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43D8C" w14:textId="77777777" w:rsidR="00FD35F2" w:rsidRPr="007A0DF1" w:rsidRDefault="00D83AAD" w:rsidP="00976F68">
      <w:pPr>
        <w:pStyle w:val="Cmlaplog"/>
        <w:spacing w:line="360" w:lineRule="auto"/>
      </w:pPr>
      <w:r>
        <w:rPr>
          <w:noProof/>
          <w:lang w:eastAsia="hu-HU"/>
        </w:rPr>
        <w:drawing>
          <wp:inline distT="0" distB="0" distL="0" distR="0" wp14:anchorId="2EBE8B4D" wp14:editId="5EF2DACB">
            <wp:extent cx="1952625" cy="552450"/>
            <wp:effectExtent l="0" t="0" r="9525" b="0"/>
            <wp:docPr id="3" name="Kép 3" descr="C:\Users\szarnyasg\Downloads\bme_logo_nagy.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zarnyasg\Downloads\bme_logo_nagy.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552450"/>
                    </a:xfrm>
                    <a:prstGeom prst="rect">
                      <a:avLst/>
                    </a:prstGeom>
                    <a:noFill/>
                    <a:ln>
                      <a:noFill/>
                    </a:ln>
                  </pic:spPr>
                </pic:pic>
              </a:graphicData>
            </a:graphic>
          </wp:inline>
        </w:drawing>
      </w:r>
    </w:p>
    <w:p w14:paraId="0EA9F084" w14:textId="77777777" w:rsidR="00FD35F2" w:rsidRPr="005A19E0" w:rsidRDefault="00FD35F2" w:rsidP="00976F68">
      <w:pPr>
        <w:pStyle w:val="Cmlapintzmny"/>
        <w:spacing w:line="360" w:lineRule="auto"/>
        <w:rPr>
          <w:rStyle w:val="Kiemels2"/>
        </w:rPr>
      </w:pPr>
      <w:r w:rsidRPr="005A19E0">
        <w:rPr>
          <w:rStyle w:val="Kiemels2"/>
        </w:rPr>
        <w:t>Budapesti Műszaki és Gazdaságtudományi Egyetem</w:t>
      </w:r>
    </w:p>
    <w:p w14:paraId="287CA476" w14:textId="77777777" w:rsidR="00FD35F2" w:rsidRDefault="00FD35F2" w:rsidP="00976F68">
      <w:pPr>
        <w:pStyle w:val="Cmlapintzmny"/>
        <w:spacing w:line="360" w:lineRule="auto"/>
      </w:pPr>
      <w:r w:rsidRPr="007A0DF1">
        <w:t>Villamosmérnöki és Informatikai Kar</w:t>
      </w:r>
    </w:p>
    <w:p w14:paraId="50BE18A9" w14:textId="69C3D2CD" w:rsidR="00FD35F2" w:rsidRPr="007A0DF1" w:rsidRDefault="004C11F5" w:rsidP="00976F68">
      <w:pPr>
        <w:pStyle w:val="Cmlapintzmny"/>
        <w:spacing w:line="360" w:lineRule="auto"/>
      </w:pPr>
      <w:r>
        <w:fldChar w:fldCharType="begin"/>
      </w:r>
      <w:r>
        <w:instrText xml:space="preserve"> DOCPROPERTY  Company  \* MERGEFORMAT </w:instrText>
      </w:r>
      <w:r>
        <w:fldChar w:fldCharType="separate"/>
      </w:r>
      <w:r w:rsidR="009922C9">
        <w:t>Hálózati Rendszerek és Szolgáltatások Tanszék</w:t>
      </w:r>
      <w:r>
        <w:fldChar w:fldCharType="end"/>
      </w:r>
    </w:p>
    <w:p w14:paraId="27C4E469" w14:textId="40568D36" w:rsidR="005A19E0" w:rsidRDefault="004C11F5" w:rsidP="00976F68">
      <w:pPr>
        <w:pStyle w:val="Cmlapcm"/>
        <w:spacing w:after="2280" w:line="360" w:lineRule="auto"/>
        <w:sectPr w:rsidR="005A19E0" w:rsidSect="00DE0721">
          <w:footerReference w:type="default" r:id="rId9"/>
          <w:pgSz w:w="11906" w:h="16838"/>
          <w:pgMar w:top="1418" w:right="1418" w:bottom="1418" w:left="1418" w:header="709" w:footer="709" w:gutter="567"/>
          <w:cols w:space="708"/>
          <w:docGrid w:linePitch="360"/>
        </w:sectPr>
      </w:pPr>
      <w:r>
        <w:fldChar w:fldCharType="begin"/>
      </w:r>
      <w:r>
        <w:instrText xml:space="preserve"> TITLE   \* MERGEFORMAT </w:instrText>
      </w:r>
      <w:r>
        <w:fldChar w:fldCharType="separate"/>
      </w:r>
      <w:r w:rsidR="009922C9">
        <w:t>Biztonságos Aggregálás Federált Gépi Tanulásban Súlyozott Kliensekkel</w:t>
      </w:r>
      <w:r>
        <w:fldChar w:fldCharType="end"/>
      </w:r>
      <w:r w:rsidR="001425BA">
        <w:t xml:space="preserve"> </w:t>
      </w:r>
    </w:p>
    <w:p w14:paraId="477B61E4" w14:textId="77777777" w:rsidR="00FD35F2" w:rsidRPr="005A19E0" w:rsidRDefault="00FD35F2" w:rsidP="00976F68">
      <w:pPr>
        <w:pStyle w:val="Cmlapszerzk"/>
        <w:spacing w:line="360" w:lineRule="auto"/>
        <w:rPr>
          <w:rStyle w:val="Kiemels"/>
        </w:rPr>
      </w:pPr>
      <w:r w:rsidRPr="005A19E0">
        <w:rPr>
          <w:rStyle w:val="Kiemels"/>
        </w:rPr>
        <w:t>Készítette</w:t>
      </w:r>
    </w:p>
    <w:p w14:paraId="6367482F" w14:textId="2B90508A" w:rsidR="00FD35F2" w:rsidRPr="007A0DF1" w:rsidRDefault="00D83AAD" w:rsidP="00976F68">
      <w:pPr>
        <w:pStyle w:val="Cmlapszerzk"/>
        <w:spacing w:line="360" w:lineRule="auto"/>
      </w:pPr>
      <w:r>
        <w:fldChar w:fldCharType="begin"/>
      </w:r>
      <w:r>
        <w:instrText xml:space="preserve"> </w:instrText>
      </w:r>
      <w:r w:rsidRPr="00D83AAD">
        <w:instrText>AUTHOR  \* MERGEFORMAT</w:instrText>
      </w:r>
      <w:r>
        <w:instrText xml:space="preserve"> </w:instrText>
      </w:r>
      <w:r>
        <w:fldChar w:fldCharType="separate"/>
      </w:r>
      <w:r w:rsidR="009922C9">
        <w:rPr>
          <w:noProof/>
        </w:rPr>
        <w:t>Jakab Máté</w:t>
      </w:r>
      <w:r>
        <w:fldChar w:fldCharType="end"/>
      </w:r>
      <w:r w:rsidR="005A19E0">
        <w:br w:type="column"/>
      </w:r>
      <w:r w:rsidR="00FD35F2" w:rsidRPr="005A19E0">
        <w:rPr>
          <w:rStyle w:val="Kiemels"/>
        </w:rPr>
        <w:t>Konzulens</w:t>
      </w:r>
      <w:r w:rsidR="0080227A">
        <w:rPr>
          <w:rStyle w:val="Kiemels"/>
        </w:rPr>
        <w:t>ek</w:t>
      </w:r>
    </w:p>
    <w:p w14:paraId="11F38C51" w14:textId="77777777" w:rsidR="00431781" w:rsidRDefault="00CE1972" w:rsidP="00976F68">
      <w:pPr>
        <w:pStyle w:val="Cmlapszerzk"/>
        <w:spacing w:line="360" w:lineRule="auto"/>
      </w:pPr>
      <w:r>
        <w:fldChar w:fldCharType="begin"/>
      </w:r>
      <w:r>
        <w:instrText xml:space="preserve"> DOCPROPERTY  Manager  \* MERGEFORMAT </w:instrText>
      </w:r>
      <w:r>
        <w:fldChar w:fldCharType="separate"/>
      </w:r>
      <w:r w:rsidR="009922C9">
        <w:t>Dr. Ács Gergely;</w:t>
      </w:r>
    </w:p>
    <w:p w14:paraId="002EBB55" w14:textId="77777777" w:rsidR="00431781" w:rsidRDefault="009922C9" w:rsidP="00976F68">
      <w:pPr>
        <w:pStyle w:val="Cmlapszerzk"/>
        <w:spacing w:line="360" w:lineRule="auto"/>
      </w:pPr>
      <w:r>
        <w:t>Horváth Máté;</w:t>
      </w:r>
    </w:p>
    <w:p w14:paraId="0C49238C" w14:textId="475AC46F" w:rsidR="0080227A" w:rsidRDefault="009922C9" w:rsidP="00976F68">
      <w:pPr>
        <w:pStyle w:val="Cmlapszerzk"/>
        <w:spacing w:line="360" w:lineRule="auto"/>
        <w:sectPr w:rsidR="0080227A" w:rsidSect="005A19E0">
          <w:type w:val="continuous"/>
          <w:pgSz w:w="11906" w:h="16838"/>
          <w:pgMar w:top="1418" w:right="1701" w:bottom="1418" w:left="1701" w:header="709" w:footer="709" w:gutter="0"/>
          <w:cols w:num="2" w:space="708"/>
          <w:docGrid w:linePitch="360"/>
        </w:sectPr>
      </w:pPr>
      <w:r>
        <w:t>Dr. Pejó Balázs</w:t>
      </w:r>
      <w:r w:rsidR="00CE1972">
        <w:fldChar w:fldCharType="end"/>
      </w:r>
    </w:p>
    <w:p w14:paraId="6CE5579F" w14:textId="41DB3A20" w:rsidR="00646088" w:rsidRDefault="00D83AAD" w:rsidP="00976F68">
      <w:pPr>
        <w:pStyle w:val="Cmlapvszm"/>
        <w:spacing w:before="1800" w:line="360" w:lineRule="auto"/>
        <w:sectPr w:rsidR="00646088" w:rsidSect="005A19E0">
          <w:type w:val="continuous"/>
          <w:pgSz w:w="11906" w:h="16838"/>
          <w:pgMar w:top="1418" w:right="1701" w:bottom="1418" w:left="1701" w:header="709" w:footer="709" w:gutter="0"/>
          <w:cols w:space="708"/>
          <w:docGrid w:linePitch="360"/>
        </w:sectPr>
      </w:pPr>
      <w:r>
        <w:fldChar w:fldCharType="begin"/>
      </w:r>
      <w:r>
        <w:instrText xml:space="preserve"> </w:instrText>
      </w:r>
      <w:r w:rsidRPr="00D83AAD">
        <w:instrText>DATE \@ "yyyy" \* MERGEFORMAT</w:instrText>
      </w:r>
      <w:r>
        <w:instrText xml:space="preserve"> </w:instrText>
      </w:r>
      <w:r>
        <w:fldChar w:fldCharType="separate"/>
      </w:r>
      <w:r w:rsidR="00411B53">
        <w:t>2020</w:t>
      </w:r>
      <w:r>
        <w:fldChar w:fldCharType="end"/>
      </w:r>
    </w:p>
    <w:p w14:paraId="355F5D95" w14:textId="77777777" w:rsidR="004B21EB" w:rsidRPr="007A0DF1" w:rsidRDefault="004B21EB" w:rsidP="00976F68">
      <w:pPr>
        <w:pStyle w:val="Szmozatlancmsor"/>
        <w:spacing w:line="360" w:lineRule="auto"/>
      </w:pPr>
      <w:r w:rsidRPr="007A0DF1">
        <w:lastRenderedPageBreak/>
        <w:t>Tartalomjegyzék</w:t>
      </w:r>
    </w:p>
    <w:sdt>
      <w:sdtPr>
        <w:id w:val="1830631938"/>
        <w:docPartObj>
          <w:docPartGallery w:val="Table of Contents"/>
          <w:docPartUnique/>
        </w:docPartObj>
      </w:sdtPr>
      <w:sdtEndPr>
        <w:rPr>
          <w:b/>
          <w:bCs/>
        </w:rPr>
      </w:sdtEndPr>
      <w:sdtContent>
        <w:p w14:paraId="02B75D14" w14:textId="0432E784" w:rsidR="009922C9" w:rsidRDefault="004B21EB">
          <w:pPr>
            <w:pStyle w:val="TJ1"/>
            <w:tabs>
              <w:tab w:val="right" w:leader="dot" w:pos="8493"/>
            </w:tabs>
            <w:rPr>
              <w:rFonts w:asciiTheme="minorHAnsi" w:eastAsiaTheme="minorEastAsia" w:hAnsiTheme="minorHAnsi" w:cstheme="minorBidi"/>
              <w:noProof/>
              <w:sz w:val="22"/>
              <w:lang w:eastAsia="hu-HU"/>
            </w:rPr>
          </w:pPr>
          <w:r w:rsidRPr="007A0DF1">
            <w:fldChar w:fldCharType="begin"/>
          </w:r>
          <w:r w:rsidRPr="007A0DF1">
            <w:instrText xml:space="preserve"> TOC \o "1-3" \h \z \u </w:instrText>
          </w:r>
          <w:r w:rsidRPr="007A0DF1">
            <w:fldChar w:fldCharType="separate"/>
          </w:r>
          <w:hyperlink w:anchor="_Toc58498869" w:history="1">
            <w:r w:rsidR="009922C9" w:rsidRPr="003E25EF">
              <w:rPr>
                <w:rStyle w:val="Hiperhivatkozs"/>
                <w:noProof/>
                <w:lang w:val="en-GB"/>
              </w:rPr>
              <w:t>1.</w:t>
            </w:r>
            <w:r w:rsidR="009922C9" w:rsidRPr="003E25EF">
              <w:rPr>
                <w:rStyle w:val="Hiperhivatkozs"/>
                <w:noProof/>
              </w:rPr>
              <w:t xml:space="preserve"> Összefoglaló</w:t>
            </w:r>
            <w:r w:rsidR="009922C9">
              <w:rPr>
                <w:noProof/>
                <w:webHidden/>
              </w:rPr>
              <w:tab/>
            </w:r>
            <w:r w:rsidR="009922C9">
              <w:rPr>
                <w:noProof/>
                <w:webHidden/>
              </w:rPr>
              <w:fldChar w:fldCharType="begin"/>
            </w:r>
            <w:r w:rsidR="009922C9">
              <w:rPr>
                <w:noProof/>
                <w:webHidden/>
              </w:rPr>
              <w:instrText xml:space="preserve"> PAGEREF _Toc58498869 \h </w:instrText>
            </w:r>
            <w:r w:rsidR="009922C9">
              <w:rPr>
                <w:noProof/>
                <w:webHidden/>
              </w:rPr>
            </w:r>
            <w:r w:rsidR="009922C9">
              <w:rPr>
                <w:noProof/>
                <w:webHidden/>
              </w:rPr>
              <w:fldChar w:fldCharType="separate"/>
            </w:r>
            <w:r w:rsidR="00411B53">
              <w:rPr>
                <w:noProof/>
                <w:webHidden/>
              </w:rPr>
              <w:t>5</w:t>
            </w:r>
            <w:r w:rsidR="009922C9">
              <w:rPr>
                <w:noProof/>
                <w:webHidden/>
              </w:rPr>
              <w:fldChar w:fldCharType="end"/>
            </w:r>
          </w:hyperlink>
        </w:p>
        <w:p w14:paraId="4F7A6B42" w14:textId="7F52B6CA" w:rsidR="009922C9" w:rsidRDefault="004C11F5">
          <w:pPr>
            <w:pStyle w:val="TJ1"/>
            <w:tabs>
              <w:tab w:val="right" w:leader="dot" w:pos="8493"/>
            </w:tabs>
            <w:rPr>
              <w:rFonts w:asciiTheme="minorHAnsi" w:eastAsiaTheme="minorEastAsia" w:hAnsiTheme="minorHAnsi" w:cstheme="minorBidi"/>
              <w:noProof/>
              <w:sz w:val="22"/>
              <w:lang w:eastAsia="hu-HU"/>
            </w:rPr>
          </w:pPr>
          <w:hyperlink w:anchor="_Toc58498870" w:history="1">
            <w:r w:rsidR="009922C9" w:rsidRPr="003E25EF">
              <w:rPr>
                <w:rStyle w:val="Hiperhivatkozs"/>
                <w:noProof/>
                <w:lang w:val="en-GB"/>
              </w:rPr>
              <w:t>2. Abstract</w:t>
            </w:r>
            <w:r w:rsidR="009922C9">
              <w:rPr>
                <w:noProof/>
                <w:webHidden/>
              </w:rPr>
              <w:tab/>
            </w:r>
            <w:r w:rsidR="009922C9">
              <w:rPr>
                <w:noProof/>
                <w:webHidden/>
              </w:rPr>
              <w:fldChar w:fldCharType="begin"/>
            </w:r>
            <w:r w:rsidR="009922C9">
              <w:rPr>
                <w:noProof/>
                <w:webHidden/>
              </w:rPr>
              <w:instrText xml:space="preserve"> PAGEREF _Toc58498870 \h </w:instrText>
            </w:r>
            <w:r w:rsidR="009922C9">
              <w:rPr>
                <w:noProof/>
                <w:webHidden/>
              </w:rPr>
            </w:r>
            <w:r w:rsidR="009922C9">
              <w:rPr>
                <w:noProof/>
                <w:webHidden/>
              </w:rPr>
              <w:fldChar w:fldCharType="separate"/>
            </w:r>
            <w:r w:rsidR="00411B53">
              <w:rPr>
                <w:noProof/>
                <w:webHidden/>
              </w:rPr>
              <w:t>6</w:t>
            </w:r>
            <w:r w:rsidR="009922C9">
              <w:rPr>
                <w:noProof/>
                <w:webHidden/>
              </w:rPr>
              <w:fldChar w:fldCharType="end"/>
            </w:r>
          </w:hyperlink>
        </w:p>
        <w:p w14:paraId="26719627" w14:textId="35CD613E" w:rsidR="009922C9" w:rsidRDefault="004C11F5">
          <w:pPr>
            <w:pStyle w:val="TJ1"/>
            <w:tabs>
              <w:tab w:val="right" w:leader="dot" w:pos="8493"/>
            </w:tabs>
            <w:rPr>
              <w:rFonts w:asciiTheme="minorHAnsi" w:eastAsiaTheme="minorEastAsia" w:hAnsiTheme="minorHAnsi" w:cstheme="minorBidi"/>
              <w:noProof/>
              <w:sz w:val="22"/>
              <w:lang w:eastAsia="hu-HU"/>
            </w:rPr>
          </w:pPr>
          <w:hyperlink w:anchor="_Toc58498871" w:history="1">
            <w:r w:rsidR="009922C9" w:rsidRPr="003E25EF">
              <w:rPr>
                <w:rStyle w:val="Hiperhivatkozs"/>
                <w:noProof/>
              </w:rPr>
              <w:t>3. Bevezetés</w:t>
            </w:r>
            <w:r w:rsidR="009922C9">
              <w:rPr>
                <w:noProof/>
                <w:webHidden/>
              </w:rPr>
              <w:tab/>
            </w:r>
            <w:r w:rsidR="009922C9">
              <w:rPr>
                <w:noProof/>
                <w:webHidden/>
              </w:rPr>
              <w:fldChar w:fldCharType="begin"/>
            </w:r>
            <w:r w:rsidR="009922C9">
              <w:rPr>
                <w:noProof/>
                <w:webHidden/>
              </w:rPr>
              <w:instrText xml:space="preserve"> PAGEREF _Toc58498871 \h </w:instrText>
            </w:r>
            <w:r w:rsidR="009922C9">
              <w:rPr>
                <w:noProof/>
                <w:webHidden/>
              </w:rPr>
            </w:r>
            <w:r w:rsidR="009922C9">
              <w:rPr>
                <w:noProof/>
                <w:webHidden/>
              </w:rPr>
              <w:fldChar w:fldCharType="separate"/>
            </w:r>
            <w:r w:rsidR="00411B53">
              <w:rPr>
                <w:noProof/>
                <w:webHidden/>
              </w:rPr>
              <w:t>7</w:t>
            </w:r>
            <w:r w:rsidR="009922C9">
              <w:rPr>
                <w:noProof/>
                <w:webHidden/>
              </w:rPr>
              <w:fldChar w:fldCharType="end"/>
            </w:r>
          </w:hyperlink>
        </w:p>
        <w:p w14:paraId="6E9A121C" w14:textId="79E31860" w:rsidR="009922C9" w:rsidRDefault="004C11F5">
          <w:pPr>
            <w:pStyle w:val="TJ1"/>
            <w:tabs>
              <w:tab w:val="right" w:leader="dot" w:pos="8493"/>
            </w:tabs>
            <w:rPr>
              <w:rFonts w:asciiTheme="minorHAnsi" w:eastAsiaTheme="minorEastAsia" w:hAnsiTheme="minorHAnsi" w:cstheme="minorBidi"/>
              <w:noProof/>
              <w:sz w:val="22"/>
              <w:lang w:eastAsia="hu-HU"/>
            </w:rPr>
          </w:pPr>
          <w:hyperlink w:anchor="_Toc58498872" w:history="1">
            <w:r w:rsidR="009922C9" w:rsidRPr="003E25EF">
              <w:rPr>
                <w:rStyle w:val="Hiperhivatkozs"/>
                <w:noProof/>
              </w:rPr>
              <w:t>4. Kapcsolódó munka</w:t>
            </w:r>
            <w:r w:rsidR="009922C9">
              <w:rPr>
                <w:noProof/>
                <w:webHidden/>
              </w:rPr>
              <w:tab/>
            </w:r>
            <w:r w:rsidR="009922C9">
              <w:rPr>
                <w:noProof/>
                <w:webHidden/>
              </w:rPr>
              <w:fldChar w:fldCharType="begin"/>
            </w:r>
            <w:r w:rsidR="009922C9">
              <w:rPr>
                <w:noProof/>
                <w:webHidden/>
              </w:rPr>
              <w:instrText xml:space="preserve"> PAGEREF _Toc58498872 \h </w:instrText>
            </w:r>
            <w:r w:rsidR="009922C9">
              <w:rPr>
                <w:noProof/>
                <w:webHidden/>
              </w:rPr>
            </w:r>
            <w:r w:rsidR="009922C9">
              <w:rPr>
                <w:noProof/>
                <w:webHidden/>
              </w:rPr>
              <w:fldChar w:fldCharType="separate"/>
            </w:r>
            <w:r w:rsidR="00411B53">
              <w:rPr>
                <w:noProof/>
                <w:webHidden/>
              </w:rPr>
              <w:t>10</w:t>
            </w:r>
            <w:r w:rsidR="009922C9">
              <w:rPr>
                <w:noProof/>
                <w:webHidden/>
              </w:rPr>
              <w:fldChar w:fldCharType="end"/>
            </w:r>
          </w:hyperlink>
        </w:p>
        <w:p w14:paraId="27B5A200" w14:textId="486183F2" w:rsidR="009922C9" w:rsidRDefault="004C11F5">
          <w:pPr>
            <w:pStyle w:val="TJ1"/>
            <w:tabs>
              <w:tab w:val="right" w:leader="dot" w:pos="8493"/>
            </w:tabs>
            <w:rPr>
              <w:rFonts w:asciiTheme="minorHAnsi" w:eastAsiaTheme="minorEastAsia" w:hAnsiTheme="minorHAnsi" w:cstheme="minorBidi"/>
              <w:noProof/>
              <w:sz w:val="22"/>
              <w:lang w:eastAsia="hu-HU"/>
            </w:rPr>
          </w:pPr>
          <w:hyperlink w:anchor="_Toc58498873" w:history="1">
            <w:r w:rsidR="009922C9" w:rsidRPr="003E25EF">
              <w:rPr>
                <w:rStyle w:val="Hiperhivatkozs"/>
                <w:noProof/>
              </w:rPr>
              <w:t>5. Háttértudás</w:t>
            </w:r>
            <w:r w:rsidR="009922C9">
              <w:rPr>
                <w:noProof/>
                <w:webHidden/>
              </w:rPr>
              <w:tab/>
            </w:r>
            <w:r w:rsidR="009922C9">
              <w:rPr>
                <w:noProof/>
                <w:webHidden/>
              </w:rPr>
              <w:fldChar w:fldCharType="begin"/>
            </w:r>
            <w:r w:rsidR="009922C9">
              <w:rPr>
                <w:noProof/>
                <w:webHidden/>
              </w:rPr>
              <w:instrText xml:space="preserve"> PAGEREF _Toc58498873 \h </w:instrText>
            </w:r>
            <w:r w:rsidR="009922C9">
              <w:rPr>
                <w:noProof/>
                <w:webHidden/>
              </w:rPr>
            </w:r>
            <w:r w:rsidR="009922C9">
              <w:rPr>
                <w:noProof/>
                <w:webHidden/>
              </w:rPr>
              <w:fldChar w:fldCharType="separate"/>
            </w:r>
            <w:r w:rsidR="00411B53">
              <w:rPr>
                <w:noProof/>
                <w:webHidden/>
              </w:rPr>
              <w:t>12</w:t>
            </w:r>
            <w:r w:rsidR="009922C9">
              <w:rPr>
                <w:noProof/>
                <w:webHidden/>
              </w:rPr>
              <w:fldChar w:fldCharType="end"/>
            </w:r>
          </w:hyperlink>
        </w:p>
        <w:p w14:paraId="7E14AE24" w14:textId="576AACB4" w:rsidR="009922C9" w:rsidRDefault="004C11F5">
          <w:pPr>
            <w:pStyle w:val="TJ2"/>
            <w:tabs>
              <w:tab w:val="right" w:leader="dot" w:pos="8493"/>
            </w:tabs>
            <w:rPr>
              <w:rFonts w:asciiTheme="minorHAnsi" w:eastAsiaTheme="minorEastAsia" w:hAnsiTheme="minorHAnsi" w:cstheme="minorBidi"/>
              <w:noProof/>
              <w:sz w:val="22"/>
              <w:lang w:eastAsia="hu-HU"/>
            </w:rPr>
          </w:pPr>
          <w:hyperlink w:anchor="_Toc58498874" w:history="1">
            <w:r w:rsidR="009922C9" w:rsidRPr="003E25EF">
              <w:rPr>
                <w:rStyle w:val="Hiperhivatkozs"/>
                <w:noProof/>
              </w:rPr>
              <w:t>5.1. Neurális hálózat</w:t>
            </w:r>
            <w:r w:rsidR="009922C9">
              <w:rPr>
                <w:noProof/>
                <w:webHidden/>
              </w:rPr>
              <w:tab/>
            </w:r>
            <w:r w:rsidR="009922C9">
              <w:rPr>
                <w:noProof/>
                <w:webHidden/>
              </w:rPr>
              <w:fldChar w:fldCharType="begin"/>
            </w:r>
            <w:r w:rsidR="009922C9">
              <w:rPr>
                <w:noProof/>
                <w:webHidden/>
              </w:rPr>
              <w:instrText xml:space="preserve"> PAGEREF _Toc58498874 \h </w:instrText>
            </w:r>
            <w:r w:rsidR="009922C9">
              <w:rPr>
                <w:noProof/>
                <w:webHidden/>
              </w:rPr>
            </w:r>
            <w:r w:rsidR="009922C9">
              <w:rPr>
                <w:noProof/>
                <w:webHidden/>
              </w:rPr>
              <w:fldChar w:fldCharType="separate"/>
            </w:r>
            <w:r w:rsidR="00411B53">
              <w:rPr>
                <w:noProof/>
                <w:webHidden/>
              </w:rPr>
              <w:t>12</w:t>
            </w:r>
            <w:r w:rsidR="009922C9">
              <w:rPr>
                <w:noProof/>
                <w:webHidden/>
              </w:rPr>
              <w:fldChar w:fldCharType="end"/>
            </w:r>
          </w:hyperlink>
        </w:p>
        <w:p w14:paraId="7A699A9A" w14:textId="1C5C9C6C" w:rsidR="009922C9" w:rsidRDefault="004C11F5">
          <w:pPr>
            <w:pStyle w:val="TJ2"/>
            <w:tabs>
              <w:tab w:val="right" w:leader="dot" w:pos="8493"/>
            </w:tabs>
            <w:rPr>
              <w:rFonts w:asciiTheme="minorHAnsi" w:eastAsiaTheme="minorEastAsia" w:hAnsiTheme="minorHAnsi" w:cstheme="minorBidi"/>
              <w:noProof/>
              <w:sz w:val="22"/>
              <w:lang w:eastAsia="hu-HU"/>
            </w:rPr>
          </w:pPr>
          <w:hyperlink w:anchor="_Toc58498875" w:history="1">
            <w:r w:rsidR="009922C9" w:rsidRPr="003E25EF">
              <w:rPr>
                <w:rStyle w:val="Hiperhivatkozs"/>
                <w:noProof/>
              </w:rPr>
              <w:t>5.2. Shapley-érték</w:t>
            </w:r>
            <w:r w:rsidR="009922C9">
              <w:rPr>
                <w:noProof/>
                <w:webHidden/>
              </w:rPr>
              <w:tab/>
            </w:r>
            <w:r w:rsidR="009922C9">
              <w:rPr>
                <w:noProof/>
                <w:webHidden/>
              </w:rPr>
              <w:fldChar w:fldCharType="begin"/>
            </w:r>
            <w:r w:rsidR="009922C9">
              <w:rPr>
                <w:noProof/>
                <w:webHidden/>
              </w:rPr>
              <w:instrText xml:space="preserve"> PAGEREF _Toc58498875 \h </w:instrText>
            </w:r>
            <w:r w:rsidR="009922C9">
              <w:rPr>
                <w:noProof/>
                <w:webHidden/>
              </w:rPr>
            </w:r>
            <w:r w:rsidR="009922C9">
              <w:rPr>
                <w:noProof/>
                <w:webHidden/>
              </w:rPr>
              <w:fldChar w:fldCharType="separate"/>
            </w:r>
            <w:r w:rsidR="00411B53">
              <w:rPr>
                <w:noProof/>
                <w:webHidden/>
              </w:rPr>
              <w:t>14</w:t>
            </w:r>
            <w:r w:rsidR="009922C9">
              <w:rPr>
                <w:noProof/>
                <w:webHidden/>
              </w:rPr>
              <w:fldChar w:fldCharType="end"/>
            </w:r>
          </w:hyperlink>
        </w:p>
        <w:p w14:paraId="405D0C24" w14:textId="49EEA16E" w:rsidR="009922C9" w:rsidRDefault="004C11F5">
          <w:pPr>
            <w:pStyle w:val="TJ3"/>
            <w:tabs>
              <w:tab w:val="right" w:leader="dot" w:pos="8493"/>
            </w:tabs>
            <w:rPr>
              <w:rFonts w:asciiTheme="minorHAnsi" w:eastAsiaTheme="minorEastAsia" w:hAnsiTheme="minorHAnsi" w:cstheme="minorBidi"/>
              <w:noProof/>
              <w:sz w:val="22"/>
              <w:lang w:eastAsia="hu-HU"/>
            </w:rPr>
          </w:pPr>
          <w:hyperlink w:anchor="_Toc58498876" w:history="1">
            <w:r w:rsidR="009922C9" w:rsidRPr="003E25EF">
              <w:rPr>
                <w:rStyle w:val="Hiperhivatkozs"/>
                <w:noProof/>
              </w:rPr>
              <w:t>5.2.1. Kiszámítása</w:t>
            </w:r>
            <w:r w:rsidR="009922C9">
              <w:rPr>
                <w:noProof/>
                <w:webHidden/>
              </w:rPr>
              <w:tab/>
            </w:r>
            <w:r w:rsidR="009922C9">
              <w:rPr>
                <w:noProof/>
                <w:webHidden/>
              </w:rPr>
              <w:fldChar w:fldCharType="begin"/>
            </w:r>
            <w:r w:rsidR="009922C9">
              <w:rPr>
                <w:noProof/>
                <w:webHidden/>
              </w:rPr>
              <w:instrText xml:space="preserve"> PAGEREF _Toc58498876 \h </w:instrText>
            </w:r>
            <w:r w:rsidR="009922C9">
              <w:rPr>
                <w:noProof/>
                <w:webHidden/>
              </w:rPr>
            </w:r>
            <w:r w:rsidR="009922C9">
              <w:rPr>
                <w:noProof/>
                <w:webHidden/>
              </w:rPr>
              <w:fldChar w:fldCharType="separate"/>
            </w:r>
            <w:r w:rsidR="00411B53">
              <w:rPr>
                <w:noProof/>
                <w:webHidden/>
              </w:rPr>
              <w:t>14</w:t>
            </w:r>
            <w:r w:rsidR="009922C9">
              <w:rPr>
                <w:noProof/>
                <w:webHidden/>
              </w:rPr>
              <w:fldChar w:fldCharType="end"/>
            </w:r>
          </w:hyperlink>
        </w:p>
        <w:p w14:paraId="4CA7A734" w14:textId="287CAAB5" w:rsidR="009922C9" w:rsidRDefault="004C11F5">
          <w:pPr>
            <w:pStyle w:val="TJ3"/>
            <w:tabs>
              <w:tab w:val="right" w:leader="dot" w:pos="8493"/>
            </w:tabs>
            <w:rPr>
              <w:rFonts w:asciiTheme="minorHAnsi" w:eastAsiaTheme="minorEastAsia" w:hAnsiTheme="minorHAnsi" w:cstheme="minorBidi"/>
              <w:noProof/>
              <w:sz w:val="22"/>
              <w:lang w:eastAsia="hu-HU"/>
            </w:rPr>
          </w:pPr>
          <w:hyperlink w:anchor="_Toc58498877" w:history="1">
            <w:r w:rsidR="009922C9" w:rsidRPr="003E25EF">
              <w:rPr>
                <w:rStyle w:val="Hiperhivatkozs"/>
                <w:noProof/>
              </w:rPr>
              <w:t>5.2.2. Előnye és hátránya</w:t>
            </w:r>
            <w:r w:rsidR="009922C9">
              <w:rPr>
                <w:noProof/>
                <w:webHidden/>
              </w:rPr>
              <w:tab/>
            </w:r>
            <w:r w:rsidR="009922C9">
              <w:rPr>
                <w:noProof/>
                <w:webHidden/>
              </w:rPr>
              <w:fldChar w:fldCharType="begin"/>
            </w:r>
            <w:r w:rsidR="009922C9">
              <w:rPr>
                <w:noProof/>
                <w:webHidden/>
              </w:rPr>
              <w:instrText xml:space="preserve"> PAGEREF _Toc58498877 \h </w:instrText>
            </w:r>
            <w:r w:rsidR="009922C9">
              <w:rPr>
                <w:noProof/>
                <w:webHidden/>
              </w:rPr>
            </w:r>
            <w:r w:rsidR="009922C9">
              <w:rPr>
                <w:noProof/>
                <w:webHidden/>
              </w:rPr>
              <w:fldChar w:fldCharType="separate"/>
            </w:r>
            <w:r w:rsidR="00411B53">
              <w:rPr>
                <w:noProof/>
                <w:webHidden/>
              </w:rPr>
              <w:t>15</w:t>
            </w:r>
            <w:r w:rsidR="009922C9">
              <w:rPr>
                <w:noProof/>
                <w:webHidden/>
              </w:rPr>
              <w:fldChar w:fldCharType="end"/>
            </w:r>
          </w:hyperlink>
        </w:p>
        <w:p w14:paraId="56C665D5" w14:textId="0C1A6069" w:rsidR="009922C9" w:rsidRDefault="004C11F5">
          <w:pPr>
            <w:pStyle w:val="TJ1"/>
            <w:tabs>
              <w:tab w:val="right" w:leader="dot" w:pos="8493"/>
            </w:tabs>
            <w:rPr>
              <w:rFonts w:asciiTheme="minorHAnsi" w:eastAsiaTheme="minorEastAsia" w:hAnsiTheme="minorHAnsi" w:cstheme="minorBidi"/>
              <w:noProof/>
              <w:sz w:val="22"/>
              <w:lang w:eastAsia="hu-HU"/>
            </w:rPr>
          </w:pPr>
          <w:hyperlink w:anchor="_Toc58498878" w:history="1">
            <w:r w:rsidR="009922C9" w:rsidRPr="003E25EF">
              <w:rPr>
                <w:rStyle w:val="Hiperhivatkozs"/>
                <w:noProof/>
              </w:rPr>
              <w:t>6. Támadó modell</w:t>
            </w:r>
            <w:r w:rsidR="009922C9">
              <w:rPr>
                <w:noProof/>
                <w:webHidden/>
              </w:rPr>
              <w:tab/>
            </w:r>
            <w:r w:rsidR="009922C9">
              <w:rPr>
                <w:noProof/>
                <w:webHidden/>
              </w:rPr>
              <w:fldChar w:fldCharType="begin"/>
            </w:r>
            <w:r w:rsidR="009922C9">
              <w:rPr>
                <w:noProof/>
                <w:webHidden/>
              </w:rPr>
              <w:instrText xml:space="preserve"> PAGEREF _Toc58498878 \h </w:instrText>
            </w:r>
            <w:r w:rsidR="009922C9">
              <w:rPr>
                <w:noProof/>
                <w:webHidden/>
              </w:rPr>
            </w:r>
            <w:r w:rsidR="009922C9">
              <w:rPr>
                <w:noProof/>
                <w:webHidden/>
              </w:rPr>
              <w:fldChar w:fldCharType="separate"/>
            </w:r>
            <w:r w:rsidR="00411B53">
              <w:rPr>
                <w:noProof/>
                <w:webHidden/>
              </w:rPr>
              <w:t>17</w:t>
            </w:r>
            <w:r w:rsidR="009922C9">
              <w:rPr>
                <w:noProof/>
                <w:webHidden/>
              </w:rPr>
              <w:fldChar w:fldCharType="end"/>
            </w:r>
          </w:hyperlink>
        </w:p>
        <w:p w14:paraId="143D8475" w14:textId="4623BCF6" w:rsidR="009922C9" w:rsidRDefault="004C11F5">
          <w:pPr>
            <w:pStyle w:val="TJ2"/>
            <w:tabs>
              <w:tab w:val="right" w:leader="dot" w:pos="8493"/>
            </w:tabs>
            <w:rPr>
              <w:rFonts w:asciiTheme="minorHAnsi" w:eastAsiaTheme="minorEastAsia" w:hAnsiTheme="minorHAnsi" w:cstheme="minorBidi"/>
              <w:noProof/>
              <w:sz w:val="22"/>
              <w:lang w:eastAsia="hu-HU"/>
            </w:rPr>
          </w:pPr>
          <w:hyperlink w:anchor="_Toc58498879" w:history="1">
            <w:r w:rsidR="009922C9" w:rsidRPr="003E25EF">
              <w:rPr>
                <w:rStyle w:val="Hiperhivatkozs"/>
                <w:noProof/>
              </w:rPr>
              <w:t>6.1. Központi szerver</w:t>
            </w:r>
            <w:r w:rsidR="009922C9">
              <w:rPr>
                <w:noProof/>
                <w:webHidden/>
              </w:rPr>
              <w:tab/>
            </w:r>
            <w:r w:rsidR="009922C9">
              <w:rPr>
                <w:noProof/>
                <w:webHidden/>
              </w:rPr>
              <w:fldChar w:fldCharType="begin"/>
            </w:r>
            <w:r w:rsidR="009922C9">
              <w:rPr>
                <w:noProof/>
                <w:webHidden/>
              </w:rPr>
              <w:instrText xml:space="preserve"> PAGEREF _Toc58498879 \h </w:instrText>
            </w:r>
            <w:r w:rsidR="009922C9">
              <w:rPr>
                <w:noProof/>
                <w:webHidden/>
              </w:rPr>
            </w:r>
            <w:r w:rsidR="009922C9">
              <w:rPr>
                <w:noProof/>
                <w:webHidden/>
              </w:rPr>
              <w:fldChar w:fldCharType="separate"/>
            </w:r>
            <w:r w:rsidR="00411B53">
              <w:rPr>
                <w:noProof/>
                <w:webHidden/>
              </w:rPr>
              <w:t>17</w:t>
            </w:r>
            <w:r w:rsidR="009922C9">
              <w:rPr>
                <w:noProof/>
                <w:webHidden/>
              </w:rPr>
              <w:fldChar w:fldCharType="end"/>
            </w:r>
          </w:hyperlink>
        </w:p>
        <w:p w14:paraId="170F3B72" w14:textId="13B8EA7C" w:rsidR="009922C9" w:rsidRDefault="004C11F5">
          <w:pPr>
            <w:pStyle w:val="TJ2"/>
            <w:tabs>
              <w:tab w:val="right" w:leader="dot" w:pos="8493"/>
            </w:tabs>
            <w:rPr>
              <w:rFonts w:asciiTheme="minorHAnsi" w:eastAsiaTheme="minorEastAsia" w:hAnsiTheme="minorHAnsi" w:cstheme="minorBidi"/>
              <w:noProof/>
              <w:sz w:val="22"/>
              <w:lang w:eastAsia="hu-HU"/>
            </w:rPr>
          </w:pPr>
          <w:hyperlink w:anchor="_Toc58498880" w:history="1">
            <w:r w:rsidR="009922C9" w:rsidRPr="003E25EF">
              <w:rPr>
                <w:rStyle w:val="Hiperhivatkozs"/>
                <w:noProof/>
              </w:rPr>
              <w:t>6.2. Kliensek</w:t>
            </w:r>
            <w:r w:rsidR="009922C9">
              <w:rPr>
                <w:noProof/>
                <w:webHidden/>
              </w:rPr>
              <w:tab/>
            </w:r>
            <w:r w:rsidR="009922C9">
              <w:rPr>
                <w:noProof/>
                <w:webHidden/>
              </w:rPr>
              <w:fldChar w:fldCharType="begin"/>
            </w:r>
            <w:r w:rsidR="009922C9">
              <w:rPr>
                <w:noProof/>
                <w:webHidden/>
              </w:rPr>
              <w:instrText xml:space="preserve"> PAGEREF _Toc58498880 \h </w:instrText>
            </w:r>
            <w:r w:rsidR="009922C9">
              <w:rPr>
                <w:noProof/>
                <w:webHidden/>
              </w:rPr>
            </w:r>
            <w:r w:rsidR="009922C9">
              <w:rPr>
                <w:noProof/>
                <w:webHidden/>
              </w:rPr>
              <w:fldChar w:fldCharType="separate"/>
            </w:r>
            <w:r w:rsidR="00411B53">
              <w:rPr>
                <w:noProof/>
                <w:webHidden/>
              </w:rPr>
              <w:t>17</w:t>
            </w:r>
            <w:r w:rsidR="009922C9">
              <w:rPr>
                <w:noProof/>
                <w:webHidden/>
              </w:rPr>
              <w:fldChar w:fldCharType="end"/>
            </w:r>
          </w:hyperlink>
        </w:p>
        <w:p w14:paraId="3E684E12" w14:textId="2F9E99AF" w:rsidR="009922C9" w:rsidRDefault="004C11F5">
          <w:pPr>
            <w:pStyle w:val="TJ2"/>
            <w:tabs>
              <w:tab w:val="right" w:leader="dot" w:pos="8493"/>
            </w:tabs>
            <w:rPr>
              <w:rFonts w:asciiTheme="minorHAnsi" w:eastAsiaTheme="minorEastAsia" w:hAnsiTheme="minorHAnsi" w:cstheme="minorBidi"/>
              <w:noProof/>
              <w:sz w:val="22"/>
              <w:lang w:eastAsia="hu-HU"/>
            </w:rPr>
          </w:pPr>
          <w:hyperlink w:anchor="_Toc58498881" w:history="1">
            <w:r w:rsidR="009922C9" w:rsidRPr="003E25EF">
              <w:rPr>
                <w:rStyle w:val="Hiperhivatkozs"/>
                <w:noProof/>
              </w:rPr>
              <w:t>6.3. Külső entitások</w:t>
            </w:r>
            <w:r w:rsidR="009922C9">
              <w:rPr>
                <w:noProof/>
                <w:webHidden/>
              </w:rPr>
              <w:tab/>
            </w:r>
            <w:r w:rsidR="009922C9">
              <w:rPr>
                <w:noProof/>
                <w:webHidden/>
              </w:rPr>
              <w:fldChar w:fldCharType="begin"/>
            </w:r>
            <w:r w:rsidR="009922C9">
              <w:rPr>
                <w:noProof/>
                <w:webHidden/>
              </w:rPr>
              <w:instrText xml:space="preserve"> PAGEREF _Toc58498881 \h </w:instrText>
            </w:r>
            <w:r w:rsidR="009922C9">
              <w:rPr>
                <w:noProof/>
                <w:webHidden/>
              </w:rPr>
            </w:r>
            <w:r w:rsidR="009922C9">
              <w:rPr>
                <w:noProof/>
                <w:webHidden/>
              </w:rPr>
              <w:fldChar w:fldCharType="separate"/>
            </w:r>
            <w:r w:rsidR="00411B53">
              <w:rPr>
                <w:noProof/>
                <w:webHidden/>
              </w:rPr>
              <w:t>18</w:t>
            </w:r>
            <w:r w:rsidR="009922C9">
              <w:rPr>
                <w:noProof/>
                <w:webHidden/>
              </w:rPr>
              <w:fldChar w:fldCharType="end"/>
            </w:r>
          </w:hyperlink>
        </w:p>
        <w:p w14:paraId="4287D138" w14:textId="630F650B" w:rsidR="009922C9" w:rsidRDefault="004C11F5">
          <w:pPr>
            <w:pStyle w:val="TJ2"/>
            <w:tabs>
              <w:tab w:val="right" w:leader="dot" w:pos="8493"/>
            </w:tabs>
            <w:rPr>
              <w:rFonts w:asciiTheme="minorHAnsi" w:eastAsiaTheme="minorEastAsia" w:hAnsiTheme="minorHAnsi" w:cstheme="minorBidi"/>
              <w:noProof/>
              <w:sz w:val="22"/>
              <w:lang w:eastAsia="hu-HU"/>
            </w:rPr>
          </w:pPr>
          <w:hyperlink w:anchor="_Toc58498882" w:history="1">
            <w:r w:rsidR="009922C9" w:rsidRPr="003E25EF">
              <w:rPr>
                <w:rStyle w:val="Hiperhivatkozs"/>
                <w:noProof/>
              </w:rPr>
              <w:t>6.4. Teljesítendő feltételek</w:t>
            </w:r>
            <w:r w:rsidR="009922C9">
              <w:rPr>
                <w:noProof/>
                <w:webHidden/>
              </w:rPr>
              <w:tab/>
            </w:r>
            <w:r w:rsidR="009922C9">
              <w:rPr>
                <w:noProof/>
                <w:webHidden/>
              </w:rPr>
              <w:fldChar w:fldCharType="begin"/>
            </w:r>
            <w:r w:rsidR="009922C9">
              <w:rPr>
                <w:noProof/>
                <w:webHidden/>
              </w:rPr>
              <w:instrText xml:space="preserve"> PAGEREF _Toc58498882 \h </w:instrText>
            </w:r>
            <w:r w:rsidR="009922C9">
              <w:rPr>
                <w:noProof/>
                <w:webHidden/>
              </w:rPr>
            </w:r>
            <w:r w:rsidR="009922C9">
              <w:rPr>
                <w:noProof/>
                <w:webHidden/>
              </w:rPr>
              <w:fldChar w:fldCharType="separate"/>
            </w:r>
            <w:r w:rsidR="00411B53">
              <w:rPr>
                <w:noProof/>
                <w:webHidden/>
              </w:rPr>
              <w:t>18</w:t>
            </w:r>
            <w:r w:rsidR="009922C9">
              <w:rPr>
                <w:noProof/>
                <w:webHidden/>
              </w:rPr>
              <w:fldChar w:fldCharType="end"/>
            </w:r>
          </w:hyperlink>
        </w:p>
        <w:p w14:paraId="6F723286" w14:textId="1B561557" w:rsidR="009922C9" w:rsidRDefault="004C11F5">
          <w:pPr>
            <w:pStyle w:val="TJ1"/>
            <w:tabs>
              <w:tab w:val="right" w:leader="dot" w:pos="8493"/>
            </w:tabs>
            <w:rPr>
              <w:rFonts w:asciiTheme="minorHAnsi" w:eastAsiaTheme="minorEastAsia" w:hAnsiTheme="minorHAnsi" w:cstheme="minorBidi"/>
              <w:noProof/>
              <w:sz w:val="22"/>
              <w:lang w:eastAsia="hu-HU"/>
            </w:rPr>
          </w:pPr>
          <w:hyperlink w:anchor="_Toc58498883" w:history="1">
            <w:r w:rsidR="009922C9" w:rsidRPr="003E25EF">
              <w:rPr>
                <w:rStyle w:val="Hiperhivatkozs"/>
                <w:noProof/>
              </w:rPr>
              <w:t>7. Federált tanulás</w:t>
            </w:r>
            <w:r w:rsidR="009922C9">
              <w:rPr>
                <w:noProof/>
                <w:webHidden/>
              </w:rPr>
              <w:tab/>
            </w:r>
            <w:r w:rsidR="009922C9">
              <w:rPr>
                <w:noProof/>
                <w:webHidden/>
              </w:rPr>
              <w:fldChar w:fldCharType="begin"/>
            </w:r>
            <w:r w:rsidR="009922C9">
              <w:rPr>
                <w:noProof/>
                <w:webHidden/>
              </w:rPr>
              <w:instrText xml:space="preserve"> PAGEREF _Toc58498883 \h </w:instrText>
            </w:r>
            <w:r w:rsidR="009922C9">
              <w:rPr>
                <w:noProof/>
                <w:webHidden/>
              </w:rPr>
            </w:r>
            <w:r w:rsidR="009922C9">
              <w:rPr>
                <w:noProof/>
                <w:webHidden/>
              </w:rPr>
              <w:fldChar w:fldCharType="separate"/>
            </w:r>
            <w:r w:rsidR="00411B53">
              <w:rPr>
                <w:noProof/>
                <w:webHidden/>
              </w:rPr>
              <w:t>19</w:t>
            </w:r>
            <w:r w:rsidR="009922C9">
              <w:rPr>
                <w:noProof/>
                <w:webHidden/>
              </w:rPr>
              <w:fldChar w:fldCharType="end"/>
            </w:r>
          </w:hyperlink>
        </w:p>
        <w:p w14:paraId="0B092F13" w14:textId="7701C11B" w:rsidR="009922C9" w:rsidRDefault="004C11F5">
          <w:pPr>
            <w:pStyle w:val="TJ2"/>
            <w:tabs>
              <w:tab w:val="right" w:leader="dot" w:pos="8493"/>
            </w:tabs>
            <w:rPr>
              <w:rFonts w:asciiTheme="minorHAnsi" w:eastAsiaTheme="minorEastAsia" w:hAnsiTheme="minorHAnsi" w:cstheme="minorBidi"/>
              <w:noProof/>
              <w:sz w:val="22"/>
              <w:lang w:eastAsia="hu-HU"/>
            </w:rPr>
          </w:pPr>
          <w:hyperlink w:anchor="_Toc58498884" w:history="1">
            <w:r w:rsidR="009922C9" w:rsidRPr="003E25EF">
              <w:rPr>
                <w:rStyle w:val="Hiperhivatkozs"/>
                <w:noProof/>
              </w:rPr>
              <w:t>7.1. Résztvevők</w:t>
            </w:r>
            <w:r w:rsidR="009922C9">
              <w:rPr>
                <w:noProof/>
                <w:webHidden/>
              </w:rPr>
              <w:tab/>
            </w:r>
            <w:r w:rsidR="009922C9">
              <w:rPr>
                <w:noProof/>
                <w:webHidden/>
              </w:rPr>
              <w:fldChar w:fldCharType="begin"/>
            </w:r>
            <w:r w:rsidR="009922C9">
              <w:rPr>
                <w:noProof/>
                <w:webHidden/>
              </w:rPr>
              <w:instrText xml:space="preserve"> PAGEREF _Toc58498884 \h </w:instrText>
            </w:r>
            <w:r w:rsidR="009922C9">
              <w:rPr>
                <w:noProof/>
                <w:webHidden/>
              </w:rPr>
            </w:r>
            <w:r w:rsidR="009922C9">
              <w:rPr>
                <w:noProof/>
                <w:webHidden/>
              </w:rPr>
              <w:fldChar w:fldCharType="separate"/>
            </w:r>
            <w:r w:rsidR="00411B53">
              <w:rPr>
                <w:noProof/>
                <w:webHidden/>
              </w:rPr>
              <w:t>19</w:t>
            </w:r>
            <w:r w:rsidR="009922C9">
              <w:rPr>
                <w:noProof/>
                <w:webHidden/>
              </w:rPr>
              <w:fldChar w:fldCharType="end"/>
            </w:r>
          </w:hyperlink>
        </w:p>
        <w:p w14:paraId="7A5FB10F" w14:textId="306BC64A" w:rsidR="009922C9" w:rsidRDefault="004C11F5">
          <w:pPr>
            <w:pStyle w:val="TJ2"/>
            <w:tabs>
              <w:tab w:val="right" w:leader="dot" w:pos="8493"/>
            </w:tabs>
            <w:rPr>
              <w:rFonts w:asciiTheme="minorHAnsi" w:eastAsiaTheme="minorEastAsia" w:hAnsiTheme="minorHAnsi" w:cstheme="minorBidi"/>
              <w:noProof/>
              <w:sz w:val="22"/>
              <w:lang w:eastAsia="hu-HU"/>
            </w:rPr>
          </w:pPr>
          <w:hyperlink w:anchor="_Toc58498885" w:history="1">
            <w:r w:rsidR="009922C9" w:rsidRPr="003E25EF">
              <w:rPr>
                <w:rStyle w:val="Hiperhivatkozs"/>
                <w:noProof/>
              </w:rPr>
              <w:t>7.2. Kliensek modelljei</w:t>
            </w:r>
            <w:r w:rsidR="009922C9">
              <w:rPr>
                <w:noProof/>
                <w:webHidden/>
              </w:rPr>
              <w:tab/>
            </w:r>
            <w:r w:rsidR="009922C9">
              <w:rPr>
                <w:noProof/>
                <w:webHidden/>
              </w:rPr>
              <w:fldChar w:fldCharType="begin"/>
            </w:r>
            <w:r w:rsidR="009922C9">
              <w:rPr>
                <w:noProof/>
                <w:webHidden/>
              </w:rPr>
              <w:instrText xml:space="preserve"> PAGEREF _Toc58498885 \h </w:instrText>
            </w:r>
            <w:r w:rsidR="009922C9">
              <w:rPr>
                <w:noProof/>
                <w:webHidden/>
              </w:rPr>
            </w:r>
            <w:r w:rsidR="009922C9">
              <w:rPr>
                <w:noProof/>
                <w:webHidden/>
              </w:rPr>
              <w:fldChar w:fldCharType="separate"/>
            </w:r>
            <w:r w:rsidR="00411B53">
              <w:rPr>
                <w:noProof/>
                <w:webHidden/>
              </w:rPr>
              <w:t>20</w:t>
            </w:r>
            <w:r w:rsidR="009922C9">
              <w:rPr>
                <w:noProof/>
                <w:webHidden/>
              </w:rPr>
              <w:fldChar w:fldCharType="end"/>
            </w:r>
          </w:hyperlink>
        </w:p>
        <w:p w14:paraId="44187F64" w14:textId="4F24DDF1" w:rsidR="009922C9" w:rsidRDefault="004C11F5">
          <w:pPr>
            <w:pStyle w:val="TJ2"/>
            <w:tabs>
              <w:tab w:val="right" w:leader="dot" w:pos="8493"/>
            </w:tabs>
            <w:rPr>
              <w:rFonts w:asciiTheme="minorHAnsi" w:eastAsiaTheme="minorEastAsia" w:hAnsiTheme="minorHAnsi" w:cstheme="minorBidi"/>
              <w:noProof/>
              <w:sz w:val="22"/>
              <w:lang w:eastAsia="hu-HU"/>
            </w:rPr>
          </w:pPr>
          <w:hyperlink w:anchor="_Toc58498886" w:history="1">
            <w:r w:rsidR="009922C9" w:rsidRPr="003E25EF">
              <w:rPr>
                <w:rStyle w:val="Hiperhivatkozs"/>
                <w:noProof/>
              </w:rPr>
              <w:t>7.3. Folyamatleírás</w:t>
            </w:r>
            <w:r w:rsidR="009922C9">
              <w:rPr>
                <w:noProof/>
                <w:webHidden/>
              </w:rPr>
              <w:tab/>
            </w:r>
            <w:r w:rsidR="009922C9">
              <w:rPr>
                <w:noProof/>
                <w:webHidden/>
              </w:rPr>
              <w:fldChar w:fldCharType="begin"/>
            </w:r>
            <w:r w:rsidR="009922C9">
              <w:rPr>
                <w:noProof/>
                <w:webHidden/>
              </w:rPr>
              <w:instrText xml:space="preserve"> PAGEREF _Toc58498886 \h </w:instrText>
            </w:r>
            <w:r w:rsidR="009922C9">
              <w:rPr>
                <w:noProof/>
                <w:webHidden/>
              </w:rPr>
            </w:r>
            <w:r w:rsidR="009922C9">
              <w:rPr>
                <w:noProof/>
                <w:webHidden/>
              </w:rPr>
              <w:fldChar w:fldCharType="separate"/>
            </w:r>
            <w:r w:rsidR="00411B53">
              <w:rPr>
                <w:noProof/>
                <w:webHidden/>
              </w:rPr>
              <w:t>21</w:t>
            </w:r>
            <w:r w:rsidR="009922C9">
              <w:rPr>
                <w:noProof/>
                <w:webHidden/>
              </w:rPr>
              <w:fldChar w:fldCharType="end"/>
            </w:r>
          </w:hyperlink>
        </w:p>
        <w:p w14:paraId="7ADBEB61" w14:textId="7DBB78BB" w:rsidR="009922C9" w:rsidRDefault="004C11F5">
          <w:pPr>
            <w:pStyle w:val="TJ3"/>
            <w:tabs>
              <w:tab w:val="right" w:leader="dot" w:pos="8493"/>
            </w:tabs>
            <w:rPr>
              <w:rFonts w:asciiTheme="minorHAnsi" w:eastAsiaTheme="minorEastAsia" w:hAnsiTheme="minorHAnsi" w:cstheme="minorBidi"/>
              <w:noProof/>
              <w:sz w:val="22"/>
              <w:lang w:eastAsia="hu-HU"/>
            </w:rPr>
          </w:pPr>
          <w:hyperlink w:anchor="_Toc58498887" w:history="1">
            <w:r w:rsidR="009922C9" w:rsidRPr="003E25EF">
              <w:rPr>
                <w:rStyle w:val="Hiperhivatkozs"/>
                <w:noProof/>
              </w:rPr>
              <w:t>7.3.1. Modellfrissítések aggregálása</w:t>
            </w:r>
            <w:r w:rsidR="009922C9">
              <w:rPr>
                <w:noProof/>
                <w:webHidden/>
              </w:rPr>
              <w:tab/>
            </w:r>
            <w:r w:rsidR="009922C9">
              <w:rPr>
                <w:noProof/>
                <w:webHidden/>
              </w:rPr>
              <w:fldChar w:fldCharType="begin"/>
            </w:r>
            <w:r w:rsidR="009922C9">
              <w:rPr>
                <w:noProof/>
                <w:webHidden/>
              </w:rPr>
              <w:instrText xml:space="preserve"> PAGEREF _Toc58498887 \h </w:instrText>
            </w:r>
            <w:r w:rsidR="009922C9">
              <w:rPr>
                <w:noProof/>
                <w:webHidden/>
              </w:rPr>
            </w:r>
            <w:r w:rsidR="009922C9">
              <w:rPr>
                <w:noProof/>
                <w:webHidden/>
              </w:rPr>
              <w:fldChar w:fldCharType="separate"/>
            </w:r>
            <w:r w:rsidR="00411B53">
              <w:rPr>
                <w:noProof/>
                <w:webHidden/>
              </w:rPr>
              <w:t>21</w:t>
            </w:r>
            <w:r w:rsidR="009922C9">
              <w:rPr>
                <w:noProof/>
                <w:webHidden/>
              </w:rPr>
              <w:fldChar w:fldCharType="end"/>
            </w:r>
          </w:hyperlink>
        </w:p>
        <w:p w14:paraId="61E1D016" w14:textId="37199CE0" w:rsidR="009922C9" w:rsidRDefault="004C11F5">
          <w:pPr>
            <w:pStyle w:val="TJ1"/>
            <w:tabs>
              <w:tab w:val="right" w:leader="dot" w:pos="8493"/>
            </w:tabs>
            <w:rPr>
              <w:rFonts w:asciiTheme="minorHAnsi" w:eastAsiaTheme="minorEastAsia" w:hAnsiTheme="minorHAnsi" w:cstheme="minorBidi"/>
              <w:noProof/>
              <w:sz w:val="22"/>
              <w:lang w:eastAsia="hu-HU"/>
            </w:rPr>
          </w:pPr>
          <w:hyperlink w:anchor="_Toc58498888" w:history="1">
            <w:r w:rsidR="009922C9" w:rsidRPr="003E25EF">
              <w:rPr>
                <w:rStyle w:val="Hiperhivatkozs"/>
                <w:noProof/>
              </w:rPr>
              <w:t>8. Megoldás</w:t>
            </w:r>
            <w:r w:rsidR="009922C9">
              <w:rPr>
                <w:noProof/>
                <w:webHidden/>
              </w:rPr>
              <w:tab/>
            </w:r>
            <w:r w:rsidR="009922C9">
              <w:rPr>
                <w:noProof/>
                <w:webHidden/>
              </w:rPr>
              <w:fldChar w:fldCharType="begin"/>
            </w:r>
            <w:r w:rsidR="009922C9">
              <w:rPr>
                <w:noProof/>
                <w:webHidden/>
              </w:rPr>
              <w:instrText xml:space="preserve"> PAGEREF _Toc58498888 \h </w:instrText>
            </w:r>
            <w:r w:rsidR="009922C9">
              <w:rPr>
                <w:noProof/>
                <w:webHidden/>
              </w:rPr>
            </w:r>
            <w:r w:rsidR="009922C9">
              <w:rPr>
                <w:noProof/>
                <w:webHidden/>
              </w:rPr>
              <w:fldChar w:fldCharType="separate"/>
            </w:r>
            <w:r w:rsidR="00411B53">
              <w:rPr>
                <w:noProof/>
                <w:webHidden/>
              </w:rPr>
              <w:t>23</w:t>
            </w:r>
            <w:r w:rsidR="009922C9">
              <w:rPr>
                <w:noProof/>
                <w:webHidden/>
              </w:rPr>
              <w:fldChar w:fldCharType="end"/>
            </w:r>
          </w:hyperlink>
        </w:p>
        <w:p w14:paraId="2EF8D2E8" w14:textId="6BE52421" w:rsidR="009922C9" w:rsidRDefault="004C11F5">
          <w:pPr>
            <w:pStyle w:val="TJ2"/>
            <w:tabs>
              <w:tab w:val="right" w:leader="dot" w:pos="8493"/>
            </w:tabs>
            <w:rPr>
              <w:rFonts w:asciiTheme="minorHAnsi" w:eastAsiaTheme="minorEastAsia" w:hAnsiTheme="minorHAnsi" w:cstheme="minorBidi"/>
              <w:noProof/>
              <w:sz w:val="22"/>
              <w:lang w:eastAsia="hu-HU"/>
            </w:rPr>
          </w:pPr>
          <w:hyperlink w:anchor="_Toc58498889" w:history="1">
            <w:r w:rsidR="009922C9" w:rsidRPr="003E25EF">
              <w:rPr>
                <w:rStyle w:val="Hiperhivatkozs"/>
                <w:noProof/>
              </w:rPr>
              <w:t>8.1. Súlyozás</w:t>
            </w:r>
            <w:r w:rsidR="009922C9">
              <w:rPr>
                <w:noProof/>
                <w:webHidden/>
              </w:rPr>
              <w:tab/>
            </w:r>
            <w:r w:rsidR="009922C9">
              <w:rPr>
                <w:noProof/>
                <w:webHidden/>
              </w:rPr>
              <w:fldChar w:fldCharType="begin"/>
            </w:r>
            <w:r w:rsidR="009922C9">
              <w:rPr>
                <w:noProof/>
                <w:webHidden/>
              </w:rPr>
              <w:instrText xml:space="preserve"> PAGEREF _Toc58498889 \h </w:instrText>
            </w:r>
            <w:r w:rsidR="009922C9">
              <w:rPr>
                <w:noProof/>
                <w:webHidden/>
              </w:rPr>
            </w:r>
            <w:r w:rsidR="009922C9">
              <w:rPr>
                <w:noProof/>
                <w:webHidden/>
              </w:rPr>
              <w:fldChar w:fldCharType="separate"/>
            </w:r>
            <w:r w:rsidR="00411B53">
              <w:rPr>
                <w:noProof/>
                <w:webHidden/>
              </w:rPr>
              <w:t>23</w:t>
            </w:r>
            <w:r w:rsidR="009922C9">
              <w:rPr>
                <w:noProof/>
                <w:webHidden/>
              </w:rPr>
              <w:fldChar w:fldCharType="end"/>
            </w:r>
          </w:hyperlink>
        </w:p>
        <w:p w14:paraId="1ABFCBE0" w14:textId="5422CFAD" w:rsidR="009922C9" w:rsidRDefault="004C11F5">
          <w:pPr>
            <w:pStyle w:val="TJ3"/>
            <w:tabs>
              <w:tab w:val="right" w:leader="dot" w:pos="8493"/>
            </w:tabs>
            <w:rPr>
              <w:rFonts w:asciiTheme="minorHAnsi" w:eastAsiaTheme="minorEastAsia" w:hAnsiTheme="minorHAnsi" w:cstheme="minorBidi"/>
              <w:noProof/>
              <w:sz w:val="22"/>
              <w:lang w:eastAsia="hu-HU"/>
            </w:rPr>
          </w:pPr>
          <w:hyperlink w:anchor="_Toc58498890" w:history="1">
            <w:r w:rsidR="009922C9" w:rsidRPr="003E25EF">
              <w:rPr>
                <w:rStyle w:val="Hiperhivatkozs"/>
                <w:noProof/>
              </w:rPr>
              <w:t>8.1.1. Súlyozás teljesítmény alapján</w:t>
            </w:r>
            <w:r w:rsidR="009922C9">
              <w:rPr>
                <w:noProof/>
                <w:webHidden/>
              </w:rPr>
              <w:tab/>
            </w:r>
            <w:r w:rsidR="009922C9">
              <w:rPr>
                <w:noProof/>
                <w:webHidden/>
              </w:rPr>
              <w:fldChar w:fldCharType="begin"/>
            </w:r>
            <w:r w:rsidR="009922C9">
              <w:rPr>
                <w:noProof/>
                <w:webHidden/>
              </w:rPr>
              <w:instrText xml:space="preserve"> PAGEREF _Toc58498890 \h </w:instrText>
            </w:r>
            <w:r w:rsidR="009922C9">
              <w:rPr>
                <w:noProof/>
                <w:webHidden/>
              </w:rPr>
            </w:r>
            <w:r w:rsidR="009922C9">
              <w:rPr>
                <w:noProof/>
                <w:webHidden/>
              </w:rPr>
              <w:fldChar w:fldCharType="separate"/>
            </w:r>
            <w:r w:rsidR="00411B53">
              <w:rPr>
                <w:noProof/>
                <w:webHidden/>
              </w:rPr>
              <w:t>23</w:t>
            </w:r>
            <w:r w:rsidR="009922C9">
              <w:rPr>
                <w:noProof/>
                <w:webHidden/>
              </w:rPr>
              <w:fldChar w:fldCharType="end"/>
            </w:r>
          </w:hyperlink>
        </w:p>
        <w:p w14:paraId="4AFD0FB0" w14:textId="6B951472" w:rsidR="009922C9" w:rsidRDefault="004C11F5">
          <w:pPr>
            <w:pStyle w:val="TJ3"/>
            <w:tabs>
              <w:tab w:val="right" w:leader="dot" w:pos="8493"/>
            </w:tabs>
            <w:rPr>
              <w:rFonts w:asciiTheme="minorHAnsi" w:eastAsiaTheme="minorEastAsia" w:hAnsiTheme="minorHAnsi" w:cstheme="minorBidi"/>
              <w:noProof/>
              <w:sz w:val="22"/>
              <w:lang w:eastAsia="hu-HU"/>
            </w:rPr>
          </w:pPr>
          <w:hyperlink w:anchor="_Toc58498891" w:history="1">
            <w:r w:rsidR="009922C9" w:rsidRPr="003E25EF">
              <w:rPr>
                <w:rStyle w:val="Hiperhivatkozs"/>
                <w:noProof/>
              </w:rPr>
              <w:t>8.1.2. Kliensek korábbi teljesítménye</w:t>
            </w:r>
            <w:r w:rsidR="009922C9">
              <w:rPr>
                <w:noProof/>
                <w:webHidden/>
              </w:rPr>
              <w:tab/>
            </w:r>
            <w:r w:rsidR="009922C9">
              <w:rPr>
                <w:noProof/>
                <w:webHidden/>
              </w:rPr>
              <w:fldChar w:fldCharType="begin"/>
            </w:r>
            <w:r w:rsidR="009922C9">
              <w:rPr>
                <w:noProof/>
                <w:webHidden/>
              </w:rPr>
              <w:instrText xml:space="preserve"> PAGEREF _Toc58498891 \h </w:instrText>
            </w:r>
            <w:r w:rsidR="009922C9">
              <w:rPr>
                <w:noProof/>
                <w:webHidden/>
              </w:rPr>
            </w:r>
            <w:r w:rsidR="009922C9">
              <w:rPr>
                <w:noProof/>
                <w:webHidden/>
              </w:rPr>
              <w:fldChar w:fldCharType="separate"/>
            </w:r>
            <w:r w:rsidR="00411B53">
              <w:rPr>
                <w:noProof/>
                <w:webHidden/>
              </w:rPr>
              <w:t>24</w:t>
            </w:r>
            <w:r w:rsidR="009922C9">
              <w:rPr>
                <w:noProof/>
                <w:webHidden/>
              </w:rPr>
              <w:fldChar w:fldCharType="end"/>
            </w:r>
          </w:hyperlink>
        </w:p>
        <w:p w14:paraId="694FBF6E" w14:textId="5D07167D" w:rsidR="009922C9" w:rsidRDefault="004C11F5">
          <w:pPr>
            <w:pStyle w:val="TJ3"/>
            <w:tabs>
              <w:tab w:val="right" w:leader="dot" w:pos="8493"/>
            </w:tabs>
            <w:rPr>
              <w:rFonts w:asciiTheme="minorHAnsi" w:eastAsiaTheme="minorEastAsia" w:hAnsiTheme="minorHAnsi" w:cstheme="minorBidi"/>
              <w:noProof/>
              <w:sz w:val="22"/>
              <w:lang w:eastAsia="hu-HU"/>
            </w:rPr>
          </w:pPr>
          <w:hyperlink w:anchor="_Toc58498892" w:history="1">
            <w:r w:rsidR="009922C9" w:rsidRPr="003E25EF">
              <w:rPr>
                <w:rStyle w:val="Hiperhivatkozs"/>
                <w:noProof/>
              </w:rPr>
              <w:t>8.1.3. Multiplicative Weight Update alapú súlyozás</w:t>
            </w:r>
            <w:r w:rsidR="009922C9">
              <w:rPr>
                <w:noProof/>
                <w:webHidden/>
              </w:rPr>
              <w:tab/>
            </w:r>
            <w:r w:rsidR="009922C9">
              <w:rPr>
                <w:noProof/>
                <w:webHidden/>
              </w:rPr>
              <w:fldChar w:fldCharType="begin"/>
            </w:r>
            <w:r w:rsidR="009922C9">
              <w:rPr>
                <w:noProof/>
                <w:webHidden/>
              </w:rPr>
              <w:instrText xml:space="preserve"> PAGEREF _Toc58498892 \h </w:instrText>
            </w:r>
            <w:r w:rsidR="009922C9">
              <w:rPr>
                <w:noProof/>
                <w:webHidden/>
              </w:rPr>
            </w:r>
            <w:r w:rsidR="009922C9">
              <w:rPr>
                <w:noProof/>
                <w:webHidden/>
              </w:rPr>
              <w:fldChar w:fldCharType="separate"/>
            </w:r>
            <w:r w:rsidR="00411B53">
              <w:rPr>
                <w:noProof/>
                <w:webHidden/>
              </w:rPr>
              <w:t>25</w:t>
            </w:r>
            <w:r w:rsidR="009922C9">
              <w:rPr>
                <w:noProof/>
                <w:webHidden/>
              </w:rPr>
              <w:fldChar w:fldCharType="end"/>
            </w:r>
          </w:hyperlink>
        </w:p>
        <w:p w14:paraId="336FDFC4" w14:textId="5A3039BC" w:rsidR="009922C9" w:rsidRDefault="004C11F5">
          <w:pPr>
            <w:pStyle w:val="TJ2"/>
            <w:tabs>
              <w:tab w:val="right" w:leader="dot" w:pos="8493"/>
            </w:tabs>
            <w:rPr>
              <w:rFonts w:asciiTheme="minorHAnsi" w:eastAsiaTheme="minorEastAsia" w:hAnsiTheme="minorHAnsi" w:cstheme="minorBidi"/>
              <w:noProof/>
              <w:sz w:val="22"/>
              <w:lang w:eastAsia="hu-HU"/>
            </w:rPr>
          </w:pPr>
          <w:hyperlink w:anchor="_Toc58498893" w:history="1">
            <w:r w:rsidR="009922C9" w:rsidRPr="003E25EF">
              <w:rPr>
                <w:rStyle w:val="Hiperhivatkozs"/>
                <w:noProof/>
              </w:rPr>
              <w:t>8.2. Biztonsági feltételek teljesítése</w:t>
            </w:r>
            <w:r w:rsidR="009922C9">
              <w:rPr>
                <w:noProof/>
                <w:webHidden/>
              </w:rPr>
              <w:tab/>
            </w:r>
            <w:r w:rsidR="009922C9">
              <w:rPr>
                <w:noProof/>
                <w:webHidden/>
              </w:rPr>
              <w:fldChar w:fldCharType="begin"/>
            </w:r>
            <w:r w:rsidR="009922C9">
              <w:rPr>
                <w:noProof/>
                <w:webHidden/>
              </w:rPr>
              <w:instrText xml:space="preserve"> PAGEREF _Toc58498893 \h </w:instrText>
            </w:r>
            <w:r w:rsidR="009922C9">
              <w:rPr>
                <w:noProof/>
                <w:webHidden/>
              </w:rPr>
            </w:r>
            <w:r w:rsidR="009922C9">
              <w:rPr>
                <w:noProof/>
                <w:webHidden/>
              </w:rPr>
              <w:fldChar w:fldCharType="separate"/>
            </w:r>
            <w:r w:rsidR="00411B53">
              <w:rPr>
                <w:noProof/>
                <w:webHidden/>
              </w:rPr>
              <w:t>27</w:t>
            </w:r>
            <w:r w:rsidR="009922C9">
              <w:rPr>
                <w:noProof/>
                <w:webHidden/>
              </w:rPr>
              <w:fldChar w:fldCharType="end"/>
            </w:r>
          </w:hyperlink>
        </w:p>
        <w:p w14:paraId="65E81EE5" w14:textId="00B240AF" w:rsidR="009922C9" w:rsidRDefault="004C11F5">
          <w:pPr>
            <w:pStyle w:val="TJ3"/>
            <w:tabs>
              <w:tab w:val="right" w:leader="dot" w:pos="8493"/>
            </w:tabs>
            <w:rPr>
              <w:rFonts w:asciiTheme="minorHAnsi" w:eastAsiaTheme="minorEastAsia" w:hAnsiTheme="minorHAnsi" w:cstheme="minorBidi"/>
              <w:noProof/>
              <w:sz w:val="22"/>
              <w:lang w:eastAsia="hu-HU"/>
            </w:rPr>
          </w:pPr>
          <w:hyperlink w:anchor="_Toc58498894" w:history="1">
            <w:r w:rsidR="009922C9" w:rsidRPr="003E25EF">
              <w:rPr>
                <w:rStyle w:val="Hiperhivatkozs"/>
                <w:noProof/>
              </w:rPr>
              <w:t>8.2.1. Biztonságos kommunikáció</w:t>
            </w:r>
            <w:r w:rsidR="009922C9">
              <w:rPr>
                <w:noProof/>
                <w:webHidden/>
              </w:rPr>
              <w:tab/>
            </w:r>
            <w:r w:rsidR="009922C9">
              <w:rPr>
                <w:noProof/>
                <w:webHidden/>
              </w:rPr>
              <w:fldChar w:fldCharType="begin"/>
            </w:r>
            <w:r w:rsidR="009922C9">
              <w:rPr>
                <w:noProof/>
                <w:webHidden/>
              </w:rPr>
              <w:instrText xml:space="preserve"> PAGEREF _Toc58498894 \h </w:instrText>
            </w:r>
            <w:r w:rsidR="009922C9">
              <w:rPr>
                <w:noProof/>
                <w:webHidden/>
              </w:rPr>
            </w:r>
            <w:r w:rsidR="009922C9">
              <w:rPr>
                <w:noProof/>
                <w:webHidden/>
              </w:rPr>
              <w:fldChar w:fldCharType="separate"/>
            </w:r>
            <w:r w:rsidR="00411B53">
              <w:rPr>
                <w:noProof/>
                <w:webHidden/>
              </w:rPr>
              <w:t>27</w:t>
            </w:r>
            <w:r w:rsidR="009922C9">
              <w:rPr>
                <w:noProof/>
                <w:webHidden/>
              </w:rPr>
              <w:fldChar w:fldCharType="end"/>
            </w:r>
          </w:hyperlink>
        </w:p>
        <w:p w14:paraId="14F615FB" w14:textId="24F11942" w:rsidR="009922C9" w:rsidRDefault="004C11F5">
          <w:pPr>
            <w:pStyle w:val="TJ3"/>
            <w:tabs>
              <w:tab w:val="right" w:leader="dot" w:pos="8493"/>
            </w:tabs>
            <w:rPr>
              <w:rFonts w:asciiTheme="minorHAnsi" w:eastAsiaTheme="minorEastAsia" w:hAnsiTheme="minorHAnsi" w:cstheme="minorBidi"/>
              <w:noProof/>
              <w:sz w:val="22"/>
              <w:lang w:eastAsia="hu-HU"/>
            </w:rPr>
          </w:pPr>
          <w:hyperlink w:anchor="_Toc58498895" w:history="1">
            <w:r w:rsidR="009922C9" w:rsidRPr="003E25EF">
              <w:rPr>
                <w:rStyle w:val="Hiperhivatkozs"/>
                <w:noProof/>
              </w:rPr>
              <w:t>8.2.2. Biztonságos aggregálás</w:t>
            </w:r>
            <w:r w:rsidR="009922C9">
              <w:rPr>
                <w:noProof/>
                <w:webHidden/>
              </w:rPr>
              <w:tab/>
            </w:r>
            <w:r w:rsidR="009922C9">
              <w:rPr>
                <w:noProof/>
                <w:webHidden/>
              </w:rPr>
              <w:fldChar w:fldCharType="begin"/>
            </w:r>
            <w:r w:rsidR="009922C9">
              <w:rPr>
                <w:noProof/>
                <w:webHidden/>
              </w:rPr>
              <w:instrText xml:space="preserve"> PAGEREF _Toc58498895 \h </w:instrText>
            </w:r>
            <w:r w:rsidR="009922C9">
              <w:rPr>
                <w:noProof/>
                <w:webHidden/>
              </w:rPr>
            </w:r>
            <w:r w:rsidR="009922C9">
              <w:rPr>
                <w:noProof/>
                <w:webHidden/>
              </w:rPr>
              <w:fldChar w:fldCharType="separate"/>
            </w:r>
            <w:r w:rsidR="00411B53">
              <w:rPr>
                <w:noProof/>
                <w:webHidden/>
              </w:rPr>
              <w:t>28</w:t>
            </w:r>
            <w:r w:rsidR="009922C9">
              <w:rPr>
                <w:noProof/>
                <w:webHidden/>
              </w:rPr>
              <w:fldChar w:fldCharType="end"/>
            </w:r>
          </w:hyperlink>
        </w:p>
        <w:p w14:paraId="3FB5E90B" w14:textId="7961178D" w:rsidR="009922C9" w:rsidRDefault="004C11F5">
          <w:pPr>
            <w:pStyle w:val="TJ2"/>
            <w:tabs>
              <w:tab w:val="right" w:leader="dot" w:pos="8493"/>
            </w:tabs>
            <w:rPr>
              <w:rFonts w:asciiTheme="minorHAnsi" w:eastAsiaTheme="minorEastAsia" w:hAnsiTheme="minorHAnsi" w:cstheme="minorBidi"/>
              <w:noProof/>
              <w:sz w:val="22"/>
              <w:lang w:eastAsia="hu-HU"/>
            </w:rPr>
          </w:pPr>
          <w:hyperlink w:anchor="_Toc58498896" w:history="1">
            <w:r w:rsidR="009922C9" w:rsidRPr="003E25EF">
              <w:rPr>
                <w:rStyle w:val="Hiperhivatkozs"/>
                <w:noProof/>
              </w:rPr>
              <w:t>8.3. Megoldás pszeudokódja</w:t>
            </w:r>
            <w:r w:rsidR="009922C9">
              <w:rPr>
                <w:noProof/>
                <w:webHidden/>
              </w:rPr>
              <w:tab/>
            </w:r>
            <w:r w:rsidR="009922C9">
              <w:rPr>
                <w:noProof/>
                <w:webHidden/>
              </w:rPr>
              <w:fldChar w:fldCharType="begin"/>
            </w:r>
            <w:r w:rsidR="009922C9">
              <w:rPr>
                <w:noProof/>
                <w:webHidden/>
              </w:rPr>
              <w:instrText xml:space="preserve"> PAGEREF _Toc58498896 \h </w:instrText>
            </w:r>
            <w:r w:rsidR="009922C9">
              <w:rPr>
                <w:noProof/>
                <w:webHidden/>
              </w:rPr>
            </w:r>
            <w:r w:rsidR="009922C9">
              <w:rPr>
                <w:noProof/>
                <w:webHidden/>
              </w:rPr>
              <w:fldChar w:fldCharType="separate"/>
            </w:r>
            <w:r w:rsidR="00411B53">
              <w:rPr>
                <w:noProof/>
                <w:webHidden/>
              </w:rPr>
              <w:t>37</w:t>
            </w:r>
            <w:r w:rsidR="009922C9">
              <w:rPr>
                <w:noProof/>
                <w:webHidden/>
              </w:rPr>
              <w:fldChar w:fldCharType="end"/>
            </w:r>
          </w:hyperlink>
        </w:p>
        <w:p w14:paraId="40BA20F0" w14:textId="2D1D8212" w:rsidR="009922C9" w:rsidRDefault="004C11F5">
          <w:pPr>
            <w:pStyle w:val="TJ1"/>
            <w:tabs>
              <w:tab w:val="right" w:leader="dot" w:pos="8493"/>
            </w:tabs>
            <w:rPr>
              <w:rFonts w:asciiTheme="minorHAnsi" w:eastAsiaTheme="minorEastAsia" w:hAnsiTheme="minorHAnsi" w:cstheme="minorBidi"/>
              <w:noProof/>
              <w:sz w:val="22"/>
              <w:lang w:eastAsia="hu-HU"/>
            </w:rPr>
          </w:pPr>
          <w:hyperlink w:anchor="_Toc58498897" w:history="1">
            <w:r w:rsidR="009922C9" w:rsidRPr="003E25EF">
              <w:rPr>
                <w:rStyle w:val="Hiperhivatkozs"/>
                <w:noProof/>
              </w:rPr>
              <w:t>9. Eredmények</w:t>
            </w:r>
            <w:r w:rsidR="009922C9">
              <w:rPr>
                <w:noProof/>
                <w:webHidden/>
              </w:rPr>
              <w:tab/>
            </w:r>
            <w:r w:rsidR="009922C9">
              <w:rPr>
                <w:noProof/>
                <w:webHidden/>
              </w:rPr>
              <w:fldChar w:fldCharType="begin"/>
            </w:r>
            <w:r w:rsidR="009922C9">
              <w:rPr>
                <w:noProof/>
                <w:webHidden/>
              </w:rPr>
              <w:instrText xml:space="preserve"> PAGEREF _Toc58498897 \h </w:instrText>
            </w:r>
            <w:r w:rsidR="009922C9">
              <w:rPr>
                <w:noProof/>
                <w:webHidden/>
              </w:rPr>
            </w:r>
            <w:r w:rsidR="009922C9">
              <w:rPr>
                <w:noProof/>
                <w:webHidden/>
              </w:rPr>
              <w:fldChar w:fldCharType="separate"/>
            </w:r>
            <w:r w:rsidR="00411B53">
              <w:rPr>
                <w:noProof/>
                <w:webHidden/>
              </w:rPr>
              <w:t>39</w:t>
            </w:r>
            <w:r w:rsidR="009922C9">
              <w:rPr>
                <w:noProof/>
                <w:webHidden/>
              </w:rPr>
              <w:fldChar w:fldCharType="end"/>
            </w:r>
          </w:hyperlink>
        </w:p>
        <w:p w14:paraId="3F8E7E24" w14:textId="6FF67CB2" w:rsidR="009922C9" w:rsidRDefault="004C11F5">
          <w:pPr>
            <w:pStyle w:val="TJ2"/>
            <w:tabs>
              <w:tab w:val="right" w:leader="dot" w:pos="8493"/>
            </w:tabs>
            <w:rPr>
              <w:rFonts w:asciiTheme="minorHAnsi" w:eastAsiaTheme="minorEastAsia" w:hAnsiTheme="minorHAnsi" w:cstheme="minorBidi"/>
              <w:noProof/>
              <w:sz w:val="22"/>
              <w:lang w:eastAsia="hu-HU"/>
            </w:rPr>
          </w:pPr>
          <w:hyperlink w:anchor="_Toc58498898" w:history="1">
            <w:r w:rsidR="009922C9" w:rsidRPr="003E25EF">
              <w:rPr>
                <w:rStyle w:val="Hiperhivatkozs"/>
                <w:noProof/>
              </w:rPr>
              <w:t>9.1. Súlyozás</w:t>
            </w:r>
            <w:r w:rsidR="009922C9">
              <w:rPr>
                <w:noProof/>
                <w:webHidden/>
              </w:rPr>
              <w:tab/>
            </w:r>
            <w:r w:rsidR="009922C9">
              <w:rPr>
                <w:noProof/>
                <w:webHidden/>
              </w:rPr>
              <w:fldChar w:fldCharType="begin"/>
            </w:r>
            <w:r w:rsidR="009922C9">
              <w:rPr>
                <w:noProof/>
                <w:webHidden/>
              </w:rPr>
              <w:instrText xml:space="preserve"> PAGEREF _Toc58498898 \h </w:instrText>
            </w:r>
            <w:r w:rsidR="009922C9">
              <w:rPr>
                <w:noProof/>
                <w:webHidden/>
              </w:rPr>
            </w:r>
            <w:r w:rsidR="009922C9">
              <w:rPr>
                <w:noProof/>
                <w:webHidden/>
              </w:rPr>
              <w:fldChar w:fldCharType="separate"/>
            </w:r>
            <w:r w:rsidR="00411B53">
              <w:rPr>
                <w:noProof/>
                <w:webHidden/>
              </w:rPr>
              <w:t>39</w:t>
            </w:r>
            <w:r w:rsidR="009922C9">
              <w:rPr>
                <w:noProof/>
                <w:webHidden/>
              </w:rPr>
              <w:fldChar w:fldCharType="end"/>
            </w:r>
          </w:hyperlink>
        </w:p>
        <w:p w14:paraId="5889F495" w14:textId="3EE2F479" w:rsidR="009922C9" w:rsidRDefault="004C11F5">
          <w:pPr>
            <w:pStyle w:val="TJ3"/>
            <w:tabs>
              <w:tab w:val="right" w:leader="dot" w:pos="8493"/>
            </w:tabs>
            <w:rPr>
              <w:rFonts w:asciiTheme="minorHAnsi" w:eastAsiaTheme="minorEastAsia" w:hAnsiTheme="minorHAnsi" w:cstheme="minorBidi"/>
              <w:noProof/>
              <w:sz w:val="22"/>
              <w:lang w:eastAsia="hu-HU"/>
            </w:rPr>
          </w:pPr>
          <w:hyperlink w:anchor="_Toc58498899" w:history="1">
            <w:r w:rsidR="009922C9" w:rsidRPr="003E25EF">
              <w:rPr>
                <w:rStyle w:val="Hiperhivatkozs"/>
                <w:noProof/>
              </w:rPr>
              <w:t>9.1.1. A modell pontossága a jóindulatú kliensek arányának függvényében</w:t>
            </w:r>
            <w:r w:rsidR="009922C9">
              <w:rPr>
                <w:noProof/>
                <w:webHidden/>
              </w:rPr>
              <w:tab/>
            </w:r>
            <w:r w:rsidR="009922C9">
              <w:rPr>
                <w:noProof/>
                <w:webHidden/>
              </w:rPr>
              <w:fldChar w:fldCharType="begin"/>
            </w:r>
            <w:r w:rsidR="009922C9">
              <w:rPr>
                <w:noProof/>
                <w:webHidden/>
              </w:rPr>
              <w:instrText xml:space="preserve"> PAGEREF _Toc58498899 \h </w:instrText>
            </w:r>
            <w:r w:rsidR="009922C9">
              <w:rPr>
                <w:noProof/>
                <w:webHidden/>
              </w:rPr>
            </w:r>
            <w:r w:rsidR="009922C9">
              <w:rPr>
                <w:noProof/>
                <w:webHidden/>
              </w:rPr>
              <w:fldChar w:fldCharType="separate"/>
            </w:r>
            <w:r w:rsidR="00411B53">
              <w:rPr>
                <w:noProof/>
                <w:webHidden/>
              </w:rPr>
              <w:t>39</w:t>
            </w:r>
            <w:r w:rsidR="009922C9">
              <w:rPr>
                <w:noProof/>
                <w:webHidden/>
              </w:rPr>
              <w:fldChar w:fldCharType="end"/>
            </w:r>
          </w:hyperlink>
        </w:p>
        <w:p w14:paraId="3F78D93D" w14:textId="0729DC20" w:rsidR="009922C9" w:rsidRDefault="004C11F5">
          <w:pPr>
            <w:pStyle w:val="TJ3"/>
            <w:tabs>
              <w:tab w:val="right" w:leader="dot" w:pos="8493"/>
            </w:tabs>
            <w:rPr>
              <w:rFonts w:asciiTheme="minorHAnsi" w:eastAsiaTheme="minorEastAsia" w:hAnsiTheme="minorHAnsi" w:cstheme="minorBidi"/>
              <w:noProof/>
              <w:sz w:val="22"/>
              <w:lang w:eastAsia="hu-HU"/>
            </w:rPr>
          </w:pPr>
          <w:hyperlink w:anchor="_Toc58498900" w:history="1">
            <w:r w:rsidR="009922C9" w:rsidRPr="003E25EF">
              <w:rPr>
                <w:rStyle w:val="Hiperhivatkozs"/>
                <w:noProof/>
              </w:rPr>
              <w:t>9.1.2. Aggregálás súlyozással és súlyozás nélkül</w:t>
            </w:r>
            <w:r w:rsidR="009922C9">
              <w:rPr>
                <w:noProof/>
                <w:webHidden/>
              </w:rPr>
              <w:tab/>
            </w:r>
            <w:r w:rsidR="009922C9">
              <w:rPr>
                <w:noProof/>
                <w:webHidden/>
              </w:rPr>
              <w:fldChar w:fldCharType="begin"/>
            </w:r>
            <w:r w:rsidR="009922C9">
              <w:rPr>
                <w:noProof/>
                <w:webHidden/>
              </w:rPr>
              <w:instrText xml:space="preserve"> PAGEREF _Toc58498900 \h </w:instrText>
            </w:r>
            <w:r w:rsidR="009922C9">
              <w:rPr>
                <w:noProof/>
                <w:webHidden/>
              </w:rPr>
            </w:r>
            <w:r w:rsidR="009922C9">
              <w:rPr>
                <w:noProof/>
                <w:webHidden/>
              </w:rPr>
              <w:fldChar w:fldCharType="separate"/>
            </w:r>
            <w:r w:rsidR="00411B53">
              <w:rPr>
                <w:noProof/>
                <w:webHidden/>
              </w:rPr>
              <w:t>43</w:t>
            </w:r>
            <w:r w:rsidR="009922C9">
              <w:rPr>
                <w:noProof/>
                <w:webHidden/>
              </w:rPr>
              <w:fldChar w:fldCharType="end"/>
            </w:r>
          </w:hyperlink>
        </w:p>
        <w:p w14:paraId="1A32BC39" w14:textId="32E90921" w:rsidR="009922C9" w:rsidRDefault="004C11F5">
          <w:pPr>
            <w:pStyle w:val="TJ3"/>
            <w:tabs>
              <w:tab w:val="right" w:leader="dot" w:pos="8493"/>
            </w:tabs>
            <w:rPr>
              <w:rFonts w:asciiTheme="minorHAnsi" w:eastAsiaTheme="minorEastAsia" w:hAnsiTheme="minorHAnsi" w:cstheme="minorBidi"/>
              <w:noProof/>
              <w:sz w:val="22"/>
              <w:lang w:eastAsia="hu-HU"/>
            </w:rPr>
          </w:pPr>
          <w:hyperlink w:anchor="_Toc58498901" w:history="1">
            <w:r w:rsidR="009922C9" w:rsidRPr="003E25EF">
              <w:rPr>
                <w:rStyle w:val="Hiperhivatkozs"/>
                <w:noProof/>
              </w:rPr>
              <w:t>9.1.3. Súlyozás értékelése Shapley-érték segítségével</w:t>
            </w:r>
            <w:r w:rsidR="009922C9">
              <w:rPr>
                <w:noProof/>
                <w:webHidden/>
              </w:rPr>
              <w:tab/>
            </w:r>
            <w:r w:rsidR="009922C9">
              <w:rPr>
                <w:noProof/>
                <w:webHidden/>
              </w:rPr>
              <w:fldChar w:fldCharType="begin"/>
            </w:r>
            <w:r w:rsidR="009922C9">
              <w:rPr>
                <w:noProof/>
                <w:webHidden/>
              </w:rPr>
              <w:instrText xml:space="preserve"> PAGEREF _Toc58498901 \h </w:instrText>
            </w:r>
            <w:r w:rsidR="009922C9">
              <w:rPr>
                <w:noProof/>
                <w:webHidden/>
              </w:rPr>
            </w:r>
            <w:r w:rsidR="009922C9">
              <w:rPr>
                <w:noProof/>
                <w:webHidden/>
              </w:rPr>
              <w:fldChar w:fldCharType="separate"/>
            </w:r>
            <w:r w:rsidR="00411B53">
              <w:rPr>
                <w:noProof/>
                <w:webHidden/>
              </w:rPr>
              <w:t>43</w:t>
            </w:r>
            <w:r w:rsidR="009922C9">
              <w:rPr>
                <w:noProof/>
                <w:webHidden/>
              </w:rPr>
              <w:fldChar w:fldCharType="end"/>
            </w:r>
          </w:hyperlink>
        </w:p>
        <w:p w14:paraId="276B9FFD" w14:textId="4F20752C" w:rsidR="009922C9" w:rsidRDefault="004C11F5">
          <w:pPr>
            <w:pStyle w:val="TJ2"/>
            <w:tabs>
              <w:tab w:val="right" w:leader="dot" w:pos="8493"/>
            </w:tabs>
            <w:rPr>
              <w:rFonts w:asciiTheme="minorHAnsi" w:eastAsiaTheme="minorEastAsia" w:hAnsiTheme="minorHAnsi" w:cstheme="minorBidi"/>
              <w:noProof/>
              <w:sz w:val="22"/>
              <w:lang w:eastAsia="hu-HU"/>
            </w:rPr>
          </w:pPr>
          <w:hyperlink w:anchor="_Toc58498902" w:history="1">
            <w:r w:rsidR="009922C9" w:rsidRPr="003E25EF">
              <w:rPr>
                <w:rStyle w:val="Hiperhivatkozs"/>
                <w:noProof/>
              </w:rPr>
              <w:t>9.2. Titkosítás</w:t>
            </w:r>
            <w:r w:rsidR="009922C9">
              <w:rPr>
                <w:noProof/>
                <w:webHidden/>
              </w:rPr>
              <w:tab/>
            </w:r>
            <w:r w:rsidR="009922C9">
              <w:rPr>
                <w:noProof/>
                <w:webHidden/>
              </w:rPr>
              <w:fldChar w:fldCharType="begin"/>
            </w:r>
            <w:r w:rsidR="009922C9">
              <w:rPr>
                <w:noProof/>
                <w:webHidden/>
              </w:rPr>
              <w:instrText xml:space="preserve"> PAGEREF _Toc58498902 \h </w:instrText>
            </w:r>
            <w:r w:rsidR="009922C9">
              <w:rPr>
                <w:noProof/>
                <w:webHidden/>
              </w:rPr>
            </w:r>
            <w:r w:rsidR="009922C9">
              <w:rPr>
                <w:noProof/>
                <w:webHidden/>
              </w:rPr>
              <w:fldChar w:fldCharType="separate"/>
            </w:r>
            <w:r w:rsidR="00411B53">
              <w:rPr>
                <w:noProof/>
                <w:webHidden/>
              </w:rPr>
              <w:t>46</w:t>
            </w:r>
            <w:r w:rsidR="009922C9">
              <w:rPr>
                <w:noProof/>
                <w:webHidden/>
              </w:rPr>
              <w:fldChar w:fldCharType="end"/>
            </w:r>
          </w:hyperlink>
        </w:p>
        <w:p w14:paraId="66E5791C" w14:textId="35FC1908" w:rsidR="009922C9" w:rsidRDefault="004C11F5">
          <w:pPr>
            <w:pStyle w:val="TJ3"/>
            <w:tabs>
              <w:tab w:val="right" w:leader="dot" w:pos="8493"/>
            </w:tabs>
            <w:rPr>
              <w:rFonts w:asciiTheme="minorHAnsi" w:eastAsiaTheme="minorEastAsia" w:hAnsiTheme="minorHAnsi" w:cstheme="minorBidi"/>
              <w:noProof/>
              <w:sz w:val="22"/>
              <w:lang w:eastAsia="hu-HU"/>
            </w:rPr>
          </w:pPr>
          <w:hyperlink w:anchor="_Toc58498903" w:history="1">
            <w:r w:rsidR="009922C9" w:rsidRPr="003E25EF">
              <w:rPr>
                <w:rStyle w:val="Hiperhivatkozs"/>
                <w:noProof/>
              </w:rPr>
              <w:t>9.2.1. Futási idő</w:t>
            </w:r>
            <w:r w:rsidR="009922C9">
              <w:rPr>
                <w:noProof/>
                <w:webHidden/>
              </w:rPr>
              <w:tab/>
            </w:r>
            <w:r w:rsidR="009922C9">
              <w:rPr>
                <w:noProof/>
                <w:webHidden/>
              </w:rPr>
              <w:fldChar w:fldCharType="begin"/>
            </w:r>
            <w:r w:rsidR="009922C9">
              <w:rPr>
                <w:noProof/>
                <w:webHidden/>
              </w:rPr>
              <w:instrText xml:space="preserve"> PAGEREF _Toc58498903 \h </w:instrText>
            </w:r>
            <w:r w:rsidR="009922C9">
              <w:rPr>
                <w:noProof/>
                <w:webHidden/>
              </w:rPr>
            </w:r>
            <w:r w:rsidR="009922C9">
              <w:rPr>
                <w:noProof/>
                <w:webHidden/>
              </w:rPr>
              <w:fldChar w:fldCharType="separate"/>
            </w:r>
            <w:r w:rsidR="00411B53">
              <w:rPr>
                <w:noProof/>
                <w:webHidden/>
              </w:rPr>
              <w:t>46</w:t>
            </w:r>
            <w:r w:rsidR="009922C9">
              <w:rPr>
                <w:noProof/>
                <w:webHidden/>
              </w:rPr>
              <w:fldChar w:fldCharType="end"/>
            </w:r>
          </w:hyperlink>
        </w:p>
        <w:p w14:paraId="0C641CF6" w14:textId="2CF1F3C0" w:rsidR="009922C9" w:rsidRDefault="004C11F5">
          <w:pPr>
            <w:pStyle w:val="TJ1"/>
            <w:tabs>
              <w:tab w:val="right" w:leader="dot" w:pos="8493"/>
            </w:tabs>
            <w:rPr>
              <w:rFonts w:asciiTheme="minorHAnsi" w:eastAsiaTheme="minorEastAsia" w:hAnsiTheme="minorHAnsi" w:cstheme="minorBidi"/>
              <w:noProof/>
              <w:sz w:val="22"/>
              <w:lang w:eastAsia="hu-HU"/>
            </w:rPr>
          </w:pPr>
          <w:hyperlink w:anchor="_Toc58498904" w:history="1">
            <w:r w:rsidR="009922C9" w:rsidRPr="003E25EF">
              <w:rPr>
                <w:rStyle w:val="Hiperhivatkozs"/>
                <w:noProof/>
              </w:rPr>
              <w:t>10. Konklúzió, jövőbeli munka</w:t>
            </w:r>
            <w:r w:rsidR="009922C9">
              <w:rPr>
                <w:noProof/>
                <w:webHidden/>
              </w:rPr>
              <w:tab/>
            </w:r>
            <w:r w:rsidR="009922C9">
              <w:rPr>
                <w:noProof/>
                <w:webHidden/>
              </w:rPr>
              <w:fldChar w:fldCharType="begin"/>
            </w:r>
            <w:r w:rsidR="009922C9">
              <w:rPr>
                <w:noProof/>
                <w:webHidden/>
              </w:rPr>
              <w:instrText xml:space="preserve"> PAGEREF _Toc58498904 \h </w:instrText>
            </w:r>
            <w:r w:rsidR="009922C9">
              <w:rPr>
                <w:noProof/>
                <w:webHidden/>
              </w:rPr>
            </w:r>
            <w:r w:rsidR="009922C9">
              <w:rPr>
                <w:noProof/>
                <w:webHidden/>
              </w:rPr>
              <w:fldChar w:fldCharType="separate"/>
            </w:r>
            <w:r w:rsidR="00411B53">
              <w:rPr>
                <w:noProof/>
                <w:webHidden/>
              </w:rPr>
              <w:t>49</w:t>
            </w:r>
            <w:r w:rsidR="009922C9">
              <w:rPr>
                <w:noProof/>
                <w:webHidden/>
              </w:rPr>
              <w:fldChar w:fldCharType="end"/>
            </w:r>
          </w:hyperlink>
        </w:p>
        <w:p w14:paraId="77B7D185" w14:textId="5C975368" w:rsidR="009922C9" w:rsidRDefault="004C11F5">
          <w:pPr>
            <w:pStyle w:val="TJ1"/>
            <w:tabs>
              <w:tab w:val="right" w:leader="dot" w:pos="8493"/>
            </w:tabs>
            <w:rPr>
              <w:rFonts w:asciiTheme="minorHAnsi" w:eastAsiaTheme="minorEastAsia" w:hAnsiTheme="minorHAnsi" w:cstheme="minorBidi"/>
              <w:noProof/>
              <w:sz w:val="22"/>
              <w:lang w:eastAsia="hu-HU"/>
            </w:rPr>
          </w:pPr>
          <w:hyperlink w:anchor="_Toc58498905" w:history="1">
            <w:r w:rsidR="009922C9" w:rsidRPr="003E25EF">
              <w:rPr>
                <w:rStyle w:val="Hiperhivatkozs"/>
                <w:noProof/>
              </w:rPr>
              <w:t>Irodalomjegyzék</w:t>
            </w:r>
            <w:r w:rsidR="009922C9">
              <w:rPr>
                <w:noProof/>
                <w:webHidden/>
              </w:rPr>
              <w:tab/>
            </w:r>
            <w:r w:rsidR="009922C9">
              <w:rPr>
                <w:noProof/>
                <w:webHidden/>
              </w:rPr>
              <w:fldChar w:fldCharType="begin"/>
            </w:r>
            <w:r w:rsidR="009922C9">
              <w:rPr>
                <w:noProof/>
                <w:webHidden/>
              </w:rPr>
              <w:instrText xml:space="preserve"> PAGEREF _Toc58498905 \h </w:instrText>
            </w:r>
            <w:r w:rsidR="009922C9">
              <w:rPr>
                <w:noProof/>
                <w:webHidden/>
              </w:rPr>
            </w:r>
            <w:r w:rsidR="009922C9">
              <w:rPr>
                <w:noProof/>
                <w:webHidden/>
              </w:rPr>
              <w:fldChar w:fldCharType="separate"/>
            </w:r>
            <w:r w:rsidR="00411B53">
              <w:rPr>
                <w:noProof/>
                <w:webHidden/>
              </w:rPr>
              <w:t>51</w:t>
            </w:r>
            <w:r w:rsidR="009922C9">
              <w:rPr>
                <w:noProof/>
                <w:webHidden/>
              </w:rPr>
              <w:fldChar w:fldCharType="end"/>
            </w:r>
          </w:hyperlink>
        </w:p>
        <w:p w14:paraId="331ED5C2" w14:textId="61EDD872" w:rsidR="004B21EB" w:rsidRPr="007A0DF1" w:rsidRDefault="004B21EB" w:rsidP="00976F68">
          <w:pPr>
            <w:spacing w:line="360" w:lineRule="auto"/>
            <w:rPr>
              <w:b/>
              <w:bCs/>
            </w:rPr>
          </w:pPr>
          <w:r w:rsidRPr="007A0DF1">
            <w:fldChar w:fldCharType="end"/>
          </w:r>
        </w:p>
      </w:sdtContent>
    </w:sdt>
    <w:p w14:paraId="40FB46CC" w14:textId="77777777" w:rsidR="00FD35F2" w:rsidRPr="007A0DF1" w:rsidRDefault="008B5D76" w:rsidP="00976F68">
      <w:pPr>
        <w:pStyle w:val="Szmozatlancmsor"/>
        <w:spacing w:line="360" w:lineRule="auto"/>
      </w:pPr>
      <w:r w:rsidRPr="007A0DF1">
        <w:lastRenderedPageBreak/>
        <w:t>Hallgatói nyilatkozat</w:t>
      </w:r>
    </w:p>
    <w:p w14:paraId="02D7D95A" w14:textId="7EB76FFD" w:rsidR="00FD35F2" w:rsidRPr="007A0DF1" w:rsidRDefault="00FD35F2" w:rsidP="00976F68">
      <w:pPr>
        <w:spacing w:line="360" w:lineRule="auto"/>
      </w:pPr>
      <w:r w:rsidRPr="007A0DF1">
        <w:t xml:space="preserve">Alulírott </w:t>
      </w:r>
      <w:r w:rsidR="004C11F5">
        <w:fldChar w:fldCharType="begin"/>
      </w:r>
      <w:r w:rsidR="004C11F5">
        <w:instrText xml:space="preserve"> AUTHOR   \* MERGEFORMAT </w:instrText>
      </w:r>
      <w:r w:rsidR="004C11F5">
        <w:fldChar w:fldCharType="separate"/>
      </w:r>
      <w:r w:rsidR="009922C9">
        <w:rPr>
          <w:noProof/>
        </w:rPr>
        <w:t>Jakab Máté</w:t>
      </w:r>
      <w:r w:rsidR="004C11F5">
        <w:rPr>
          <w:noProof/>
        </w:rPr>
        <w:fldChar w:fldCharType="end"/>
      </w:r>
      <w:r w:rsidRPr="007A0DF1">
        <w:t>, szigorló hallgató kijelentem, hogy ezt a szakdolgozatot</w:t>
      </w:r>
      <w:r w:rsidR="005458AC">
        <w:t xml:space="preserve"> </w:t>
      </w:r>
      <w:r w:rsidRPr="007A0DF1">
        <w:t>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2DBA11FC" w14:textId="37831DD4" w:rsidR="00FD35F2" w:rsidRPr="007A0DF1" w:rsidRDefault="00FD35F2" w:rsidP="00976F68">
      <w:pPr>
        <w:spacing w:line="360" w:lineRule="auto"/>
      </w:pPr>
      <w:r w:rsidRPr="007A0DF1">
        <w:t>Hozzájárulok, hogy a jelen munkám alapadatait (szerző,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14:paraId="5650C48B" w14:textId="76CCE95D" w:rsidR="00FD35F2" w:rsidRPr="007A0DF1" w:rsidRDefault="00FA0615" w:rsidP="00976F68">
      <w:pPr>
        <w:spacing w:line="360" w:lineRule="auto"/>
      </w:pPr>
      <w:r w:rsidRPr="007A0DF1">
        <w:t xml:space="preserve">Kelt: Budapest, </w:t>
      </w:r>
      <w:r w:rsidRPr="007A0DF1">
        <w:fldChar w:fldCharType="begin"/>
      </w:r>
      <w:r w:rsidRPr="007A0DF1">
        <w:instrText xml:space="preserve"> DATE \@ "yyyy. MM. dd." \* MERGEFORMAT </w:instrText>
      </w:r>
      <w:r w:rsidRPr="007A0DF1">
        <w:fldChar w:fldCharType="separate"/>
      </w:r>
      <w:r w:rsidR="00411B53">
        <w:rPr>
          <w:noProof/>
        </w:rPr>
        <w:t>2020. 12. 10.</w:t>
      </w:r>
      <w:r w:rsidRPr="007A0DF1">
        <w:fldChar w:fldCharType="end"/>
      </w:r>
    </w:p>
    <w:p w14:paraId="7390EAB9" w14:textId="0DDD1A2E" w:rsidR="00FD35F2" w:rsidRPr="007A0DF1" w:rsidRDefault="00FD35F2" w:rsidP="00976F68">
      <w:pPr>
        <w:tabs>
          <w:tab w:val="left" w:pos="5103"/>
          <w:tab w:val="left" w:leader="dot" w:pos="8503"/>
        </w:tabs>
        <w:spacing w:before="720" w:after="0" w:line="360" w:lineRule="auto"/>
      </w:pPr>
      <w:r w:rsidRPr="007A0DF1">
        <w:tab/>
      </w:r>
      <w:r w:rsidRPr="007A0DF1">
        <w:tab/>
      </w:r>
    </w:p>
    <w:p w14:paraId="1989C06F" w14:textId="26AC4ADC" w:rsidR="00FD35F2" w:rsidRPr="007A0DF1" w:rsidRDefault="00FD35F2" w:rsidP="00976F68">
      <w:pPr>
        <w:tabs>
          <w:tab w:val="center" w:pos="6804"/>
        </w:tabs>
        <w:spacing w:before="0" w:line="360" w:lineRule="auto"/>
      </w:pPr>
      <w:r w:rsidRPr="007A0DF1">
        <w:tab/>
      </w:r>
      <w:r w:rsidR="00FA0615" w:rsidRPr="007A0DF1">
        <w:rPr>
          <w:bCs/>
        </w:rPr>
        <w:fldChar w:fldCharType="begin"/>
      </w:r>
      <w:r w:rsidR="00FA0615" w:rsidRPr="007A0DF1">
        <w:rPr>
          <w:bCs/>
        </w:rPr>
        <w:instrText xml:space="preserve"> AUTHOR  \* MERGEFORMAT </w:instrText>
      </w:r>
      <w:r w:rsidR="00FA0615" w:rsidRPr="007A0DF1">
        <w:rPr>
          <w:bCs/>
        </w:rPr>
        <w:fldChar w:fldCharType="separate"/>
      </w:r>
      <w:r w:rsidR="009922C9">
        <w:rPr>
          <w:bCs/>
          <w:noProof/>
        </w:rPr>
        <w:t>Jakab Máté</w:t>
      </w:r>
      <w:r w:rsidR="00FA0615" w:rsidRPr="007A0DF1">
        <w:rPr>
          <w:bCs/>
        </w:rPr>
        <w:fldChar w:fldCharType="end"/>
      </w:r>
    </w:p>
    <w:p w14:paraId="67382849" w14:textId="77777777" w:rsidR="000D2127" w:rsidRDefault="000D2127" w:rsidP="00976F68">
      <w:pPr>
        <w:spacing w:before="0" w:after="200" w:line="360" w:lineRule="auto"/>
        <w:jc w:val="left"/>
        <w:rPr>
          <w:rFonts w:eastAsiaTheme="majorEastAsia" w:cstheme="majorBidi"/>
          <w:b/>
          <w:bCs/>
          <w:sz w:val="32"/>
          <w:szCs w:val="28"/>
          <w:lang w:val="en-GB"/>
        </w:rPr>
      </w:pPr>
      <w:r>
        <w:rPr>
          <w:lang w:val="en-GB"/>
        </w:rPr>
        <w:br w:type="page"/>
      </w:r>
    </w:p>
    <w:p w14:paraId="53858327" w14:textId="7FBFF821" w:rsidR="000D2127" w:rsidRDefault="000D2127" w:rsidP="00976F68">
      <w:pPr>
        <w:pStyle w:val="Cmsor1"/>
        <w:spacing w:line="360" w:lineRule="auto"/>
        <w:rPr>
          <w:lang w:val="en-GB"/>
        </w:rPr>
      </w:pPr>
      <w:bookmarkStart w:id="0" w:name="_Ref58341059"/>
      <w:bookmarkStart w:id="1" w:name="_Toc58498869"/>
      <w:r w:rsidRPr="000D2127">
        <w:lastRenderedPageBreak/>
        <w:t>Összefoglaló</w:t>
      </w:r>
      <w:bookmarkEnd w:id="0"/>
      <w:bookmarkEnd w:id="1"/>
    </w:p>
    <w:p w14:paraId="7E830EDF" w14:textId="07973CDE" w:rsidR="008F6DE0" w:rsidRDefault="005F0C31" w:rsidP="00976F68">
      <w:pPr>
        <w:spacing w:line="360" w:lineRule="auto"/>
      </w:pPr>
      <w:r w:rsidRPr="005F0C31">
        <w:t xml:space="preserve">A gépi tanulás egyik népszerű területe a federált tanulás, ahol </w:t>
      </w:r>
      <w:r w:rsidR="004476FB">
        <w:t>több résztvevő</w:t>
      </w:r>
      <w:r w:rsidRPr="005F0C31">
        <w:t xml:space="preserve"> dolgozik össze </w:t>
      </w:r>
      <w:r>
        <w:t xml:space="preserve">a saját erőforrásaikat felhasználva </w:t>
      </w:r>
      <w:r w:rsidRPr="005F0C31">
        <w:t>azért, hogy egy közös modellt építsenek</w:t>
      </w:r>
      <w:r w:rsidR="00F37877">
        <w:t xml:space="preserve"> egy központi szerver segítségével</w:t>
      </w:r>
      <w:r w:rsidRPr="005F0C31">
        <w:t xml:space="preserve">. </w:t>
      </w:r>
      <w:r w:rsidR="00F37877">
        <w:t>A</w:t>
      </w:r>
      <w:r w:rsidR="008F6DE0">
        <w:t xml:space="preserve"> federált tanulás rendkívül sok adatvédelmi problémát rejt magában, számos támadó modell létezhet adott problémától függően</w:t>
      </w:r>
      <w:r w:rsidR="005B3081">
        <w:t>, amely ellen védekezni kell</w:t>
      </w:r>
      <w:r w:rsidR="008F6DE0">
        <w:t>.</w:t>
      </w:r>
      <w:r w:rsidR="005B3081">
        <w:t xml:space="preserve"> Jelen dokumentumban az egyik támadó modell ellen </w:t>
      </w:r>
      <w:r w:rsidR="008F6DE0">
        <w:t>dolgoztunk egy olyan</w:t>
      </w:r>
      <w:r w:rsidR="005B3081">
        <w:t xml:space="preserve"> védekezési</w:t>
      </w:r>
      <w:r w:rsidR="008F6DE0">
        <w:t xml:space="preserve"> mechanizmust, amely </w:t>
      </w:r>
      <w:r w:rsidR="005B3081">
        <w:t>lehetőséget biztosít a rosszindulatú résztvevők</w:t>
      </w:r>
      <w:r w:rsidR="008F6DE0">
        <w:t xml:space="preserve"> </w:t>
      </w:r>
      <w:r w:rsidR="00D039E7">
        <w:t xml:space="preserve">kiszűrésére </w:t>
      </w:r>
      <w:r w:rsidR="008F6DE0">
        <w:t>úgy, hogy bárki megismerné az egyes résztvevők modellfrissítéseit vagy a federált tanulás során számított közös modellt.</w:t>
      </w:r>
    </w:p>
    <w:p w14:paraId="7A7400E2" w14:textId="5006D0F0" w:rsidR="00F37877" w:rsidRDefault="004476FB" w:rsidP="00976F68">
      <w:pPr>
        <w:spacing w:line="360" w:lineRule="auto"/>
      </w:pPr>
      <w:r>
        <w:t>A tanítás során a résztvevők a saját adatbázisukat használják fel, így a körönként beküldött modellfrissítéseik</w:t>
      </w:r>
      <w:r w:rsidR="00F37877">
        <w:t>ből a</w:t>
      </w:r>
      <w:r>
        <w:t xml:space="preserve"> rosszindulatú támadók</w:t>
      </w:r>
      <w:r w:rsidR="00F37877">
        <w:t xml:space="preserve"> </w:t>
      </w:r>
      <w:r>
        <w:t>visszafejthetnének</w:t>
      </w:r>
      <w:r w:rsidR="00F37877">
        <w:t xml:space="preserve"> az egyes résztvevők adatbázisára vonatkozó </w:t>
      </w:r>
      <w:r>
        <w:t>értékes mintázatokat</w:t>
      </w:r>
      <w:r w:rsidR="00F37877">
        <w:t xml:space="preserve">. </w:t>
      </w:r>
      <w:r w:rsidR="008F6DE0">
        <w:t>Jelen dokumentumban ismertettünk egy olyan titkosítási koncepciót, amely e</w:t>
      </w:r>
      <w:r w:rsidR="005B3081">
        <w:t>r</w:t>
      </w:r>
      <w:r w:rsidR="008F6DE0">
        <w:t>re</w:t>
      </w:r>
      <w:r w:rsidR="00F37877">
        <w:t xml:space="preserve"> a biztonsági problémára nyújt megoldást</w:t>
      </w:r>
      <w:r w:rsidR="008F6DE0">
        <w:t>.</w:t>
      </w:r>
      <w:r w:rsidR="00F37877">
        <w:t xml:space="preserve"> A koncepció az ElGamal titkosítás additívan homomorf változatán alapszik, a titkosítási műveletek</w:t>
      </w:r>
      <w:r w:rsidR="006F6400">
        <w:t xml:space="preserve"> biztonságosságát </w:t>
      </w:r>
      <w:r w:rsidR="00F37877">
        <w:t>a</w:t>
      </w:r>
      <w:r w:rsidR="006F6400">
        <w:t xml:space="preserve">z is tovább növeli, hogy </w:t>
      </w:r>
      <w:r w:rsidR="00CE1972">
        <w:t xml:space="preserve">egy biztonságosnak számító </w:t>
      </w:r>
      <w:r w:rsidR="006F6400">
        <w:t>e</w:t>
      </w:r>
      <w:r w:rsidR="00F37877">
        <w:t>lliptikus görbé</w:t>
      </w:r>
      <w:r w:rsidR="006F6400">
        <w:t>n (prime192v2) számolunk</w:t>
      </w:r>
      <w:r w:rsidR="00F37877">
        <w:t>.</w:t>
      </w:r>
    </w:p>
    <w:p w14:paraId="699C31F1" w14:textId="5FA0214D" w:rsidR="008F6DE0" w:rsidRDefault="008F6DE0" w:rsidP="00976F68">
      <w:pPr>
        <w:spacing w:line="360" w:lineRule="auto"/>
      </w:pPr>
      <w:r>
        <w:t xml:space="preserve">Amennyiben </w:t>
      </w:r>
      <w:r w:rsidR="00D039E7">
        <w:t xml:space="preserve">egy </w:t>
      </w:r>
      <w:r>
        <w:t>résztvev</w:t>
      </w:r>
      <w:r w:rsidR="00D039E7">
        <w:t>ő</w:t>
      </w:r>
      <w:r>
        <w:t xml:space="preserve"> adatbázisa szándékosan manipulálva van, akkor ezzel </w:t>
      </w:r>
      <w:r w:rsidR="005B3081">
        <w:t>ronthatj</w:t>
      </w:r>
      <w:r w:rsidR="00D039E7">
        <w:t>a</w:t>
      </w:r>
      <w:r w:rsidR="005B3081">
        <w:t xml:space="preserve"> a federált tanulás által kiszámolt közös modell pontosságát, ezért fontos védekezni ez ellen is. Jelen dokumentumban egy kliensekre vonatkozó teljesítménymutató (modell pontosság) alapján súlyoztuk a klienseket, amellyel nagy mértékben csökkentettük a támadás hatását.</w:t>
      </w:r>
    </w:p>
    <w:p w14:paraId="3C931146" w14:textId="56684750" w:rsidR="008F6DE0" w:rsidRPr="005F0C31" w:rsidRDefault="00D039E7" w:rsidP="00976F68">
      <w:pPr>
        <w:spacing w:line="360" w:lineRule="auto"/>
      </w:pPr>
      <w:r>
        <w:t xml:space="preserve">A federált tanulás szimulációjához az MNIST kézzel írott számokból álló adatbázisát használtuk fel, ezt daraboltuk fel azonos méretű részekre, ezeket a részeket kapták meg az egyes résztvevők. Megvizsgáltuk a titkosítási koncepciót futásidő szempontjából. Szimuláltuk a rosszindulatú támadókat is az adatbázis kimeneti értékeinek tanulás előtti manipulálásával, ezeknek a kiszűrése sikeres volt a súlyozó algoritmus segítségével. A súlyozási algoritmus </w:t>
      </w:r>
      <w:r w:rsidR="00992426">
        <w:t>szerint számolt</w:t>
      </w:r>
      <w:r>
        <w:t xml:space="preserve"> súlyokat összehasonlítottuk a résztvevők Shapley-értékeivel.</w:t>
      </w:r>
    </w:p>
    <w:p w14:paraId="0C387C0C" w14:textId="26A26536" w:rsidR="000D2127" w:rsidRPr="000D2127" w:rsidRDefault="00FD35F2" w:rsidP="00976F68">
      <w:pPr>
        <w:pStyle w:val="Cmsor1"/>
        <w:spacing w:line="360" w:lineRule="auto"/>
        <w:rPr>
          <w:lang w:val="en-GB"/>
        </w:rPr>
      </w:pPr>
      <w:bookmarkStart w:id="2" w:name="_Toc58498870"/>
      <w:r w:rsidRPr="00C22805">
        <w:rPr>
          <w:lang w:val="en-GB"/>
        </w:rPr>
        <w:lastRenderedPageBreak/>
        <w:t>Abstract</w:t>
      </w:r>
      <w:bookmarkEnd w:id="2"/>
    </w:p>
    <w:p w14:paraId="4F28D15B" w14:textId="45AA3B56" w:rsidR="00992426" w:rsidRPr="00992426" w:rsidRDefault="00992426" w:rsidP="00976F68">
      <w:pPr>
        <w:spacing w:line="360" w:lineRule="auto"/>
        <w:rPr>
          <w:lang w:val="en-GB"/>
        </w:rPr>
      </w:pPr>
      <w:r w:rsidRPr="00992426">
        <w:rPr>
          <w:lang w:val="en-GB"/>
        </w:rPr>
        <w:t xml:space="preserve">One popular area of ​​machine learning is federated learning, where multiple participants work together using their own resources to build a common model using a central server. Federated learning involves an enormous number of privacy issues, and there may be </w:t>
      </w:r>
      <w:r w:rsidR="000F3341" w:rsidRPr="00992426">
        <w:rPr>
          <w:lang w:val="en-GB"/>
        </w:rPr>
        <w:t>several</w:t>
      </w:r>
      <w:r w:rsidRPr="00992426">
        <w:rPr>
          <w:lang w:val="en-GB"/>
        </w:rPr>
        <w:t xml:space="preserve"> offensive models depending on the specific issue you need to defend against. In this paper, we have developed a defense mechanism against one of the offensive models that provides an opportunity to screen out malicious participants so that anyone can learn about the model updates for each participant or the common model calculated during federated learning.</w:t>
      </w:r>
    </w:p>
    <w:p w14:paraId="6BF47ECD" w14:textId="794307CF" w:rsidR="00992426" w:rsidRPr="00992426" w:rsidRDefault="00992426" w:rsidP="00976F68">
      <w:pPr>
        <w:spacing w:line="360" w:lineRule="auto"/>
        <w:rPr>
          <w:lang w:val="en-GB"/>
        </w:rPr>
      </w:pPr>
      <w:r w:rsidRPr="00992426">
        <w:rPr>
          <w:lang w:val="en-GB"/>
        </w:rPr>
        <w:t xml:space="preserve">During </w:t>
      </w:r>
      <w:r>
        <w:rPr>
          <w:lang w:val="en-GB"/>
        </w:rPr>
        <w:t>training</w:t>
      </w:r>
      <w:r w:rsidRPr="00992426">
        <w:rPr>
          <w:lang w:val="en-GB"/>
        </w:rPr>
        <w:t>, participants use their own database, so that malicious attackers could decipher valuable patterns for each participant's database from their model updates submitted per turn. In this document, we have described an encryption concept that addresses this security issue. The concept is based on an additively homomorphic version of ElGamal encryption, and the security of encryption operations is further enhanced by computing an elliptical curve (prime192v2) that is considered secure.</w:t>
      </w:r>
    </w:p>
    <w:p w14:paraId="1DB16A26" w14:textId="77777777" w:rsidR="00992426" w:rsidRPr="00992426" w:rsidRDefault="00992426" w:rsidP="00976F68">
      <w:pPr>
        <w:spacing w:line="360" w:lineRule="auto"/>
        <w:rPr>
          <w:lang w:val="en-GB"/>
        </w:rPr>
      </w:pPr>
      <w:r w:rsidRPr="00992426">
        <w:rPr>
          <w:lang w:val="en-GB"/>
        </w:rPr>
        <w:t>If a participant’s database is intentionally manipulated, it can degrade the accuracy of the common model calculated by federated learning, so it is important to guard against this as well. In this document, we weighted clients based on a client performance indicator (model accuracy), which greatly reduced the impact of the attack.</w:t>
      </w:r>
    </w:p>
    <w:p w14:paraId="178A399B" w14:textId="3A41E808" w:rsidR="00992426" w:rsidRPr="00C22805" w:rsidRDefault="00992426" w:rsidP="00976F68">
      <w:pPr>
        <w:spacing w:line="360" w:lineRule="auto"/>
        <w:rPr>
          <w:lang w:val="en-GB"/>
        </w:rPr>
      </w:pPr>
      <w:r w:rsidRPr="00992426">
        <w:rPr>
          <w:lang w:val="en-GB"/>
        </w:rPr>
        <w:t>To simulate federated learning, we used the MNIST database of handwritten numbers, which was divided into equal-sized parts, which were received by each participant. We examined the encryption concept in terms of runtime. We also simulated malicious attackers by manipulating the database output values ​​before learning, which were successfully filtered out using the weighting algorithm. Weights calculated according to the weighting algorithm were compared with the Shapley values ​​of the participants.</w:t>
      </w:r>
    </w:p>
    <w:p w14:paraId="32426EE4" w14:textId="5BB15306" w:rsidR="0057626E" w:rsidRDefault="0057626E" w:rsidP="00976F68">
      <w:pPr>
        <w:pStyle w:val="Cmsor1"/>
        <w:spacing w:line="360" w:lineRule="auto"/>
      </w:pPr>
      <w:bookmarkStart w:id="3" w:name="_Toc460785107"/>
      <w:bookmarkStart w:id="4" w:name="_Toc58498871"/>
      <w:bookmarkStart w:id="5" w:name="_Ref433098485"/>
      <w:bookmarkStart w:id="6" w:name="_Toc433184119"/>
      <w:r>
        <w:lastRenderedPageBreak/>
        <w:t>Bevezetés</w:t>
      </w:r>
      <w:bookmarkEnd w:id="3"/>
      <w:bookmarkEnd w:id="4"/>
    </w:p>
    <w:p w14:paraId="73522192" w14:textId="09BF28E2" w:rsidR="004B0FFB" w:rsidRDefault="005B1BFC" w:rsidP="00976F68">
      <w:pPr>
        <w:spacing w:line="360" w:lineRule="auto"/>
      </w:pPr>
      <w:r>
        <w:t xml:space="preserve">Adott cégek </w:t>
      </w:r>
      <w:r w:rsidR="004B0FFB">
        <w:t>r</w:t>
      </w:r>
      <w:r>
        <w:t>endelkeznek adatbázisokkal, és ezeket az adatbázisokat</w:t>
      </w:r>
      <w:r w:rsidR="000F3341">
        <w:t xml:space="preserve"> </w:t>
      </w:r>
      <w:r>
        <w:t>felhasználva</w:t>
      </w:r>
      <w:r w:rsidR="000F3341">
        <w:t xml:space="preserve"> </w:t>
      </w:r>
      <w:r w:rsidR="00E87F9A">
        <w:t>b</w:t>
      </w:r>
      <w:r>
        <w:t xml:space="preserve">e tudnak tanítani egy modellt </w:t>
      </w:r>
      <w:r w:rsidR="00E87F9A">
        <w:t>arra</w:t>
      </w:r>
      <w:r>
        <w:t>,</w:t>
      </w:r>
      <w:r w:rsidR="00E87F9A">
        <w:t xml:space="preserve"> hogy egy adott kér</w:t>
      </w:r>
      <w:r>
        <w:t>désben dönteni tud</w:t>
      </w:r>
      <w:r w:rsidR="00E87F9A">
        <w:t>jon</w:t>
      </w:r>
      <w:r>
        <w:t xml:space="preserve">. </w:t>
      </w:r>
      <w:r w:rsidR="004B0FFB">
        <w:t>Például gyógyszergyártó cég rendelkezhetnek olyan adatbázisokkal, amely</w:t>
      </w:r>
      <w:r w:rsidR="004B0FFB" w:rsidRPr="004B0FFB">
        <w:t xml:space="preserve"> </w:t>
      </w:r>
      <w:r w:rsidR="004B0FFB">
        <w:t>adott egészségügyi paraméterű emberek gyógyszerezéséről és ennek hatékonyságáról tárol információt. Ezeket az adatbázisokat felhasználva be tudnak tanítani egy neurális hálót, amelynek kimeneteként olyan modellt kapnak, amely pontosabb ajánlást tud adni arról, hogy adott paraméterek alapján mekkora mennyiségű hatóanyagot ajánlott egy adott ember szervezetébe juttatni a gyógyulás érdekében.</w:t>
      </w:r>
    </w:p>
    <w:p w14:paraId="3A4CF281" w14:textId="2635A6F1" w:rsidR="005B1BFC" w:rsidRDefault="005B1BFC" w:rsidP="00976F68">
      <w:pPr>
        <w:spacing w:line="360" w:lineRule="auto"/>
      </w:pPr>
      <w:r>
        <w:t xml:space="preserve">Viszont nem minden esetben rendelkeznek a cégek elegendő méretű vagy hasznosságú adatbázissal, és ekkor felmerül az igény arra, hogy más cégek </w:t>
      </w:r>
      <w:r w:rsidR="00E87F9A">
        <w:t xml:space="preserve">adatbázisait implicit </w:t>
      </w:r>
      <w:r>
        <w:t>felhasználják.</w:t>
      </w:r>
      <w:r w:rsidR="00080066">
        <w:t xml:space="preserve"> Erre nyújt megoldást a federált tanulás, ahol a résztvevők körönként járulhatnak hozzá ahhoz, hogy az általuk közösen fejlesztett modell egyre pontosabb legyen.</w:t>
      </w:r>
    </w:p>
    <w:p w14:paraId="104F2F0A" w14:textId="01A5E8F5" w:rsidR="004B0FFB" w:rsidRDefault="004B0FFB" w:rsidP="00976F68">
      <w:pPr>
        <w:spacing w:line="360" w:lineRule="auto"/>
      </w:pPr>
      <w:r>
        <w:t xml:space="preserve">A federált tanulás lehetőséget biztosít arra, hogy </w:t>
      </w:r>
      <w:r w:rsidRPr="001437DA">
        <w:t>ugyanazt a feladatot neurális háló használatával megoldani kívánó</w:t>
      </w:r>
      <w:r>
        <w:t xml:space="preserve"> résztvevők (kliensek)</w:t>
      </w:r>
      <w:r w:rsidRPr="001437DA">
        <w:t xml:space="preserve"> egymás segítsé</w:t>
      </w:r>
      <w:r>
        <w:t>gét kihasználják</w:t>
      </w:r>
      <w:r w:rsidRPr="001437DA">
        <w:t xml:space="preserve"> anélkül, hogy a bizalmas adataikat egymással vagy bárki mással megos</w:t>
      </w:r>
      <w:r>
        <w:t>ztan</w:t>
      </w:r>
      <w:r w:rsidRPr="001437DA">
        <w:t xml:space="preserve">ák. Ezzel a módszerrel egy adott feladatra specifikált modellt közösen tudnak fejleszteni erőforráshatékonyan egy </w:t>
      </w:r>
      <w:r>
        <w:t xml:space="preserve">központi </w:t>
      </w:r>
      <w:r w:rsidRPr="001437DA">
        <w:t>szerver segítségével.</w:t>
      </w:r>
      <w:r>
        <w:t xml:space="preserve"> Ezt a felépítést mutatja be az </w:t>
      </w:r>
      <w:r>
        <w:fldChar w:fldCharType="begin"/>
      </w:r>
      <w:r>
        <w:instrText xml:space="preserve"> REF _Ref58336803 \h </w:instrText>
      </w:r>
      <w:r>
        <w:fldChar w:fldCharType="separate"/>
      </w:r>
      <w:r w:rsidR="00411B53">
        <w:rPr>
          <w:noProof/>
        </w:rPr>
        <w:t>1</w:t>
      </w:r>
      <w:r w:rsidR="00411B53">
        <w:t>. ábra</w:t>
      </w:r>
      <w:r>
        <w:fldChar w:fldCharType="end"/>
      </w:r>
      <w:r>
        <w:t xml:space="preserve"> is.</w:t>
      </w:r>
    </w:p>
    <w:p w14:paraId="23E1CC6F" w14:textId="77777777" w:rsidR="00E539E8" w:rsidRDefault="00E539E8" w:rsidP="00976F68">
      <w:pPr>
        <w:keepNext/>
        <w:spacing w:line="360" w:lineRule="auto"/>
        <w:jc w:val="center"/>
      </w:pPr>
      <w:r>
        <w:rPr>
          <w:noProof/>
        </w:rPr>
        <w:drawing>
          <wp:inline distT="0" distB="0" distL="0" distR="0" wp14:anchorId="28A96FB9" wp14:editId="5DF62043">
            <wp:extent cx="4418381" cy="2113090"/>
            <wp:effectExtent l="133350" t="114300" r="115570" b="154305"/>
            <wp:docPr id="1" name="Kép 1" descr="A layman's introduction to Privacy-Preserving Federated Learning | by  Vaikkunth Muguntha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ayman's introduction to Privacy-Preserving Federated Learning | by  Vaikkunth Mugunthan | Medium"/>
                    <pic:cNvPicPr>
                      <a:picLocks noChangeAspect="1" noChangeArrowheads="1"/>
                    </pic:cNvPicPr>
                  </pic:nvPicPr>
                  <pic:blipFill rotWithShape="1">
                    <a:blip r:embed="rId10">
                      <a:extLst>
                        <a:ext uri="{28A0092B-C50C-407E-A947-70E740481C1C}">
                          <a14:useLocalDpi xmlns:a14="http://schemas.microsoft.com/office/drawing/2010/main" val="0"/>
                        </a:ext>
                      </a:extLst>
                    </a:blip>
                    <a:srcRect b="12094"/>
                    <a:stretch/>
                  </pic:blipFill>
                  <pic:spPr bwMode="auto">
                    <a:xfrm>
                      <a:off x="0" y="0"/>
                      <a:ext cx="4442311" cy="212453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bookmarkStart w:id="7" w:name="_Ref58336803"/>
    <w:p w14:paraId="1079C542" w14:textId="05830DEB" w:rsidR="00A62ABF" w:rsidRPr="00A62ABF" w:rsidRDefault="00EF2F5B" w:rsidP="00976F68">
      <w:pPr>
        <w:pStyle w:val="Kpalrs"/>
        <w:spacing w:line="360" w:lineRule="auto"/>
      </w:pPr>
      <w:r>
        <w:fldChar w:fldCharType="begin"/>
      </w:r>
      <w:r>
        <w:instrText xml:space="preserve"> SEQ ábra \* ARABIC </w:instrText>
      </w:r>
      <w:r>
        <w:fldChar w:fldCharType="separate"/>
      </w:r>
      <w:r w:rsidR="00411B53">
        <w:rPr>
          <w:noProof/>
        </w:rPr>
        <w:t>1</w:t>
      </w:r>
      <w:r>
        <w:rPr>
          <w:noProof/>
        </w:rPr>
        <w:fldChar w:fldCharType="end"/>
      </w:r>
      <w:r w:rsidR="00E539E8">
        <w:t>. ábra</w:t>
      </w:r>
      <w:bookmarkEnd w:id="7"/>
      <w:r w:rsidR="00EC1FB4">
        <w:t xml:space="preserve"> – F</w:t>
      </w:r>
      <w:r w:rsidR="00E539E8">
        <w:t>ederált tanulás</w:t>
      </w:r>
      <w:r w:rsidR="00EC1FB4">
        <w:t xml:space="preserve"> felépítése;</w:t>
      </w:r>
      <w:r w:rsidR="00E539E8">
        <w:t xml:space="preserve"> alul a kliensek, felül a szerver van megjelenítve</w:t>
      </w:r>
      <w:r w:rsidR="00EC1FB4">
        <w:t xml:space="preserve"> </w:t>
      </w:r>
      <w:r w:rsidR="00EC1FB4">
        <w:fldChar w:fldCharType="begin"/>
      </w:r>
      <w:r w:rsidR="00EC1FB4">
        <w:instrText xml:space="preserve"> ADDIN ZOTERO_ITEM CSL_CITATION {"citationID":"Og66ZTtv","properties":{"formattedCitation":"[1]","plainCitation":"[1]","noteIndex":0},"citationItems":[{"id":10,"uris":["http://zotero.org/users/local/ghSmrxIr/items/D4DSXV57"],"uri":["http://zotero.org/users/local/ghSmrxIr/items/D4DSXV57"],"itemData":{"id":10,"type":"webpage","abstract":"PART 1: Introduction to Federated Learning","container-title":"Medium","language":"en","title":"A layman’s introduction to Privacy-Preserving Federated Learning","URL":"https://medium.com/@vaikkunthmugunthan/a-laymans-introduction-to-privacy-preserving-federated-learning-8ca0e6c73ad4","author":[{"family":"Mugunthan","given":"Vaikkunth"}],"accessed":{"date-parts":[["2020",12,8]]},"issued":{"date-parts":[["2020",2,27]]}}}],"schema":"https://github.com/citation-style-language/schema/raw/master/csl-citation.json"} </w:instrText>
      </w:r>
      <w:r w:rsidR="00EC1FB4">
        <w:fldChar w:fldCharType="separate"/>
      </w:r>
      <w:r w:rsidR="00EC1FB4" w:rsidRPr="00EC1FB4">
        <w:rPr>
          <w:rFonts w:cs="Times New Roman"/>
        </w:rPr>
        <w:t>[1]</w:t>
      </w:r>
      <w:r w:rsidR="00EC1FB4">
        <w:fldChar w:fldCharType="end"/>
      </w:r>
    </w:p>
    <w:p w14:paraId="7D8811D5" w14:textId="743DE141" w:rsidR="00875404" w:rsidRDefault="005B1BFC" w:rsidP="00976F68">
      <w:pPr>
        <w:spacing w:line="360" w:lineRule="auto"/>
      </w:pPr>
      <w:r>
        <w:t>Könnyen belátható, hogy ez előrelépést jelentene, ugyanis több adat nagyobb rálátást adna egy adott kérdésben, pontosabb</w:t>
      </w:r>
      <w:r w:rsidR="006D7D46">
        <w:t xml:space="preserve"> kimeneteket</w:t>
      </w:r>
      <w:r>
        <w:t xml:space="preserve"> kaphatnának. Viszont a cégek által – </w:t>
      </w:r>
      <w:r>
        <w:lastRenderedPageBreak/>
        <w:t>akár évek alatt összegyűjtött – adat rendkívül nagy értékű, nem lenne</w:t>
      </w:r>
      <w:r w:rsidR="00E87F9A">
        <w:t xml:space="preserve"> célszerű</w:t>
      </w:r>
      <w:r>
        <w:t>, ha ez</w:t>
      </w:r>
      <w:r w:rsidR="00E87F9A">
        <w:t>t az üzleti előnyt elengednék, és a szellemi tulajdonukat k</w:t>
      </w:r>
      <w:r>
        <w:t>iadnák</w:t>
      </w:r>
      <w:r w:rsidR="00E87F9A">
        <w:t>.</w:t>
      </w:r>
      <w:r>
        <w:t xml:space="preserve"> </w:t>
      </w:r>
      <w:r w:rsidR="00E87F9A">
        <w:t>Emellett az adatok publikálása sértene</w:t>
      </w:r>
      <w:r>
        <w:t xml:space="preserve"> adatvédelmi szempontokat is</w:t>
      </w:r>
      <w:r w:rsidR="00E87F9A">
        <w:t>, mint például az általános adatvédelmi rendeletet</w:t>
      </w:r>
      <w:r w:rsidR="00BA5B5E">
        <w:t xml:space="preserve">, azaz a </w:t>
      </w:r>
      <w:r w:rsidR="00E87F9A">
        <w:t>GDPR</w:t>
      </w:r>
      <w:r w:rsidR="00BA5B5E">
        <w:t>-t</w:t>
      </w:r>
      <w:r w:rsidR="004B0FFB">
        <w:t xml:space="preserve"> </w:t>
      </w:r>
      <w:r w:rsidR="004B0FFB">
        <w:fldChar w:fldCharType="begin"/>
      </w:r>
      <w:r w:rsidR="004B0FFB">
        <w:instrText xml:space="preserve"> ADDIN ZOTERO_ITEM CSL_CITATION {"citationID":"IuRoNP48","properties":{"formattedCitation":"[2]","plainCitation":"[2]","noteIndex":0},"citationItems":[{"id":87,"uris":["http://zotero.org/users/local/ghSmrxIr/items/T7D57GN4"],"uri":["http://zotero.org/users/local/ghSmrxIr/items/T7D57GN4"],"itemData":{"id":87,"type":"webpage","title":"Általános adatvédelmi rendelet","URL":"https://eur-lex.europa.eu/legal-content/HU/TXT/HTML/?uri=CELEX:32016R0679","accessed":{"date-parts":[["2020",12,9]]}}}],"schema":"https://github.com/citation-style-language/schema/raw/master/csl-citation.json"} </w:instrText>
      </w:r>
      <w:r w:rsidR="004B0FFB">
        <w:fldChar w:fldCharType="separate"/>
      </w:r>
      <w:r w:rsidR="004B0FFB" w:rsidRPr="004B0FFB">
        <w:rPr>
          <w:rFonts w:cs="Times New Roman"/>
        </w:rPr>
        <w:t>[2]</w:t>
      </w:r>
      <w:r w:rsidR="004B0FFB">
        <w:fldChar w:fldCharType="end"/>
      </w:r>
      <w:r>
        <w:t>. Továbbá az adatok nagy mérete és az erőforrások limitjei miatt az a kivitelezhető, ha a cégek kizárólag a saját adataikkal számolnak.</w:t>
      </w:r>
      <w:r w:rsidR="006D7D46">
        <w:t xml:space="preserve"> </w:t>
      </w:r>
    </w:p>
    <w:p w14:paraId="1532E3FE" w14:textId="1D44F951" w:rsidR="004B0FFB" w:rsidRDefault="004B0FFB" w:rsidP="00976F68">
      <w:pPr>
        <w:spacing w:line="360" w:lineRule="auto"/>
      </w:pPr>
      <w:r>
        <w:t>Jelen dokumentumban a gépi tanulás adatvédelmi sérülékenységeit vizsgáltuk meg egy népszerű szegmensén, a federált tanulás témakörén belül. Célunk az, hogy egy olyan biztonságos federált tanulást valósítsunk meg, amely képes arra, hogy súlyozással csökkentse a hatását a federált tanulásban résztvevő rosszindulatú szereplőknek. A biztonságosság alapja a központi szerver által történő biztonságos aggregálás. Ehhez egy olyan titkosítási koncepciót mutatunk be, melynek segítségével a federált tanulásban résztvevők információi, modelljei nem kompromittálódnak.</w:t>
      </w:r>
    </w:p>
    <w:p w14:paraId="0238DE2F" w14:textId="7AF706AE" w:rsidR="00875404" w:rsidRDefault="006D7D46" w:rsidP="00976F68">
      <w:pPr>
        <w:spacing w:line="360" w:lineRule="auto"/>
      </w:pPr>
      <w:r>
        <w:t xml:space="preserve">Belátható, hogy az elsődleges feladat, amit el kell kerülnünk, az az, hogy bármilyen adatot szivárogtassanak az egyes résztvevők. </w:t>
      </w:r>
      <w:r w:rsidR="00875404">
        <w:t>Federált tanulás esetén a</w:t>
      </w:r>
      <w:r>
        <w:t xml:space="preserve"> közös modell építésekor </w:t>
      </w:r>
      <w:r w:rsidR="00875404">
        <w:t>az adatbázisukat nem, a modelljüket meg kell osztaniuk a résztvevőknek ahhoz, hogy a modellek aggregálásával kiszámíthassuk a közös modellt. Mivel maga a modell is szivárogtat ki adatot, ezért ezeket a modelleket titkosítás nélkül adatvédelmi szempontból nem biztonságos megosztani. Ahhoz, hogy lássuk, hogy ez mekkora kockázatot jelent, az alábbi cikkekben bővebben olvashatunk az erre alapozó támadásokról:</w:t>
      </w:r>
      <w:r w:rsidR="004040B8">
        <w:t xml:space="preserve"> </w:t>
      </w:r>
      <w:r w:rsidR="004040B8">
        <w:fldChar w:fldCharType="begin"/>
      </w:r>
      <w:r w:rsidR="004B0FFB">
        <w:instrText xml:space="preserve"> ADDIN ZOTERO_ITEM CSL_CITATION {"citationID":"OVVJvauA","properties":{"formattedCitation":"[3]","plainCitation":"[3]","noteIndex":0},"citationItems":[{"id":1,"uris":["http://zotero.org/users/local/ghSmrxIr/items/NUNMGTGQ"],"uri":["http://zotero.org/users/local/ghSmrxIr/items/NUNMGTGQ"],"itemData":{"id":1,"type":"article-journal","abstract":"Collaborative machine learning and related techniques such as federated learning allow multiple participants, each with his own training dataset, to build a joint model by training locally and periodically exchanging model updates. We demonstrate that these updates leak unintended information about participants' training data and develop passive and active inference attacks to exploit this leakage. First, we show that an adversarial participant can infer the presence of exact data points -- for example, specific locations -- in others' training data (i.e., membership inference). Then, we show how this adversary can infer properties that hold only for a subset of the training data and are independent of the properties that the joint model aims to capture. For example, he can infer when a specific person first appears in the photos used to train a binary gender classifier. We evaluate our attacks on a variety of tasks, datasets, and learning configurations, analyze their limitations, and discuss possible defenses.","container-title":"arXiv:1805.04049 [cs]","note":"arXiv: 1805.04049","source":"arXiv.org","title":"Exploiting Unintended Feature Leakage in Collaborative Learning","URL":"http://arxiv.org/abs/1805.04049","author":[{"family":"Melis","given":"Luca"},{"family":"Song","given":"Congzheng"},{"family":"De Cristofaro","given":"Emiliano"},{"family":"Shmatikov","given":"Vitaly"}],"accessed":{"date-parts":[["2020",12,8]]},"issued":{"date-parts":[["2018",11,1]]}}}],"schema":"https://github.com/citation-style-language/schema/raw/master/csl-citation.json"} </w:instrText>
      </w:r>
      <w:r w:rsidR="004040B8">
        <w:fldChar w:fldCharType="separate"/>
      </w:r>
      <w:r w:rsidR="004B0FFB" w:rsidRPr="004B0FFB">
        <w:rPr>
          <w:rFonts w:cs="Times New Roman"/>
        </w:rPr>
        <w:t>[3]</w:t>
      </w:r>
      <w:r w:rsidR="004040B8">
        <w:fldChar w:fldCharType="end"/>
      </w:r>
      <w:r w:rsidR="004040B8">
        <w:t xml:space="preserve">, </w:t>
      </w:r>
      <w:r w:rsidR="004040B8">
        <w:fldChar w:fldCharType="begin"/>
      </w:r>
      <w:r w:rsidR="004B0FFB">
        <w:instrText xml:space="preserve"> ADDIN ZOTERO_ITEM CSL_CITATION {"citationID":"VmfLUGzv","properties":{"formattedCitation":"[4]","plainCitation":"[4]","noteIndex":0},"citationItems":[{"id":5,"uris":["http://zotero.org/users/local/ghSmrxIr/items/6VRZRMT7"],"uri":["http://zotero.org/users/local/ghSmrxIr/items/6VRZRMT7"],"itemData":{"id":5,"type":"article-journal","abstract":"Deep neural networks are susceptible to various inference attacks as they remember information about their training data. We design white-box inference attacks to perform a comprehensive privacy analysis of deep learning models. We measure the privacy leakage through parameters of fully trained models as well as the parameter updates of models during training. We design inference algorithms for both centralized and federated learning, with respect to passive and active inference attackers, and assuming different adversary prior knowledge. We evaluate our novel white-box membership inference attacks against deep learning algorithms to trace their training data records. We show that a straightforward extension of the known black-box attacks to the white-box setting (through analyzing the outputs of activation functions) is ineffective. We therefore design new algorithms tailored to the white-box setting by exploiting the privacy vulnerabilities of the stochastic gradient descent algorithm, which is the algorithm used to train deep neural networks. We investigate the reasons why deep learning models may leak information about their training data. We then show that even well-generalized models are significantly susceptible to white-box membership inference attacks, by analyzing state-of-the-art pre-trained and publicly available models for the CIFAR dataset. We also show how adversarial participants, in the federated learning setting, can successfully run active membership inference attacks against other participants, even when the global model achieves high prediction accuracies.","container-title":"2019 IEEE Symposium on Security and Privacy (SP)","DOI":"10.1109/SP.2019.00065","note":"arXiv: 1812.00910","page":"739-753","source":"arXiv.org","title":"Comprehensive Privacy Analysis of Deep Learning: Passive and Active White-box Inference Attacks against Centralized and Federated Learning","title-short":"Comprehensive Privacy Analysis of Deep Learning","author":[{"family":"Nasr","given":"Milad"},{"family":"Shokri","given":"Reza"},{"family":"Houmansadr","given":"Amir"}],"issued":{"date-parts":[["2019",5]]}}}],"schema":"https://github.com/citation-style-language/schema/raw/master/csl-citation.json"} </w:instrText>
      </w:r>
      <w:r w:rsidR="004040B8">
        <w:fldChar w:fldCharType="separate"/>
      </w:r>
      <w:r w:rsidR="004B0FFB" w:rsidRPr="004B0FFB">
        <w:rPr>
          <w:rFonts w:cs="Times New Roman"/>
        </w:rPr>
        <w:t>[4]</w:t>
      </w:r>
      <w:r w:rsidR="004040B8">
        <w:fldChar w:fldCharType="end"/>
      </w:r>
      <w:r w:rsidR="004040B8">
        <w:t xml:space="preserve">. A modellszivárogtatás mértékét az alábbi könyvtár segítségével is mérhetjük: </w:t>
      </w:r>
      <w:r w:rsidR="004040B8">
        <w:fldChar w:fldCharType="begin"/>
      </w:r>
      <w:r w:rsidR="004B0FFB">
        <w:instrText xml:space="preserve"> ADDIN ZOTERO_ITEM CSL_CITATION {"citationID":"7V4qVN25","properties":{"formattedCitation":"[5]","plainCitation":"[5]","noteIndex":0},"citationItems":[{"id":9,"uris":["http://zotero.org/users/local/ghSmrxIr/items/AAF5ISNE"],"uri":["http://zotero.org/users/local/ghSmrxIr/items/AAF5ISNE"],"itemData":{"id":9,"type":"book","abstract":"Machine Learning Privacy Meter: A tool to quantify the privacy risks of machine learning models with respect to inference attacks, notably membership inference attacks","genre":"Python","note":"original-date: 2020-04-08T23:42:49Z","publisher":"Data Privacy and Trustworthy Machine Learning Research Lab","source":"GitHub","title":"Machine Learning Privacy Meter","URL":"https://github.com/privacytrustlab/ml_privacy_meter","author":[{"family":"Rishav Chourasia, Aadyaa Maddi, Mihir Harshavardhan Khandekar, Sasi Kumar Murakonda, and Reza Shokri","given":""}],"accessed":{"date-parts":[["2020",12,8]]},"issued":{"date-parts":[["2020",12,5]]}}}],"schema":"https://github.com/citation-style-language/schema/raw/master/csl-citation.json"} </w:instrText>
      </w:r>
      <w:r w:rsidR="004040B8">
        <w:fldChar w:fldCharType="separate"/>
      </w:r>
      <w:r w:rsidR="004B0FFB" w:rsidRPr="004B0FFB">
        <w:rPr>
          <w:rFonts w:cs="Times New Roman"/>
        </w:rPr>
        <w:t>[5]</w:t>
      </w:r>
      <w:r w:rsidR="004040B8">
        <w:fldChar w:fldCharType="end"/>
      </w:r>
    </w:p>
    <w:p w14:paraId="06828FBD" w14:textId="2F7CBFD3" w:rsidR="00874545" w:rsidRDefault="00875404" w:rsidP="00976F68">
      <w:pPr>
        <w:spacing w:line="360" w:lineRule="auto"/>
      </w:pPr>
      <w:r>
        <w:t>A modell általi adatszivárogtatás megszüntetése miatt</w:t>
      </w:r>
      <w:r w:rsidR="005B1BFC">
        <w:t xml:space="preserve"> kerestünk titkosítási koncepciót</w:t>
      </w:r>
      <w:r w:rsidR="00E539E8">
        <w:t>, melyhez felhasználtu</w:t>
      </w:r>
      <w:r w:rsidR="00874545">
        <w:t>nk egy módosított</w:t>
      </w:r>
      <w:r w:rsidR="00E539E8">
        <w:t xml:space="preserve"> ElGamal titkosítási algoritmust</w:t>
      </w:r>
      <w:r w:rsidR="00874545">
        <w:t>, amelynek titkosítási és dekódolási műveletei egy elliptikus görbén kerülnek kiszámításra.</w:t>
      </w:r>
      <w:r w:rsidR="00A62ABF">
        <w:t xml:space="preserve"> A</w:t>
      </w:r>
      <w:r w:rsidR="00E210B6">
        <w:t xml:space="preserve"> megoldásunkban törekedtünk arra, hogy a </w:t>
      </w:r>
      <w:r w:rsidR="00F93DB6">
        <w:t xml:space="preserve">federált tanuláshoz szükséges további </w:t>
      </w:r>
      <w:r w:rsidR="00E210B6">
        <w:t xml:space="preserve">kommunikáció </w:t>
      </w:r>
      <w:r w:rsidR="00F93DB6">
        <w:t xml:space="preserve">is </w:t>
      </w:r>
      <w:r w:rsidR="00E210B6">
        <w:t>teljes mértékben biztonságos legye</w:t>
      </w:r>
      <w:r w:rsidR="00F93DB6">
        <w:t xml:space="preserve">n, erről részletesebben a </w:t>
      </w:r>
      <w:hyperlink w:anchor="_Biztonsági_feltételek_teljesítése" w:history="1">
        <w:r w:rsidR="00A40FAA">
          <w:rPr>
            <w:rStyle w:val="Hiperhivatkozs"/>
          </w:rPr>
          <w:fldChar w:fldCharType="begin"/>
        </w:r>
        <w:r w:rsidR="00A40FAA">
          <w:instrText xml:space="preserve"> REF _Ref58336897 \w \h </w:instrText>
        </w:r>
        <w:r w:rsidR="00A40FAA">
          <w:rPr>
            <w:rStyle w:val="Hiperhivatkozs"/>
          </w:rPr>
        </w:r>
        <w:r w:rsidR="00A40FAA">
          <w:rPr>
            <w:rStyle w:val="Hiperhivatkozs"/>
          </w:rPr>
          <w:fldChar w:fldCharType="separate"/>
        </w:r>
        <w:r w:rsidR="00411B53">
          <w:t>8.2</w:t>
        </w:r>
        <w:r w:rsidR="00A40FAA">
          <w:rPr>
            <w:rStyle w:val="Hiperhivatkozs"/>
          </w:rPr>
          <w:fldChar w:fldCharType="end"/>
        </w:r>
      </w:hyperlink>
      <w:r w:rsidR="00F93DB6">
        <w:t xml:space="preserve"> </w:t>
      </w:r>
      <w:r w:rsidR="00EC1FB4">
        <w:t>al</w:t>
      </w:r>
      <w:r w:rsidR="00F93DB6">
        <w:t>fejezetben írtunk.</w:t>
      </w:r>
    </w:p>
    <w:p w14:paraId="5309A4B1" w14:textId="7E44C6B4" w:rsidR="00E47CC0" w:rsidRDefault="00510AB1" w:rsidP="00976F68">
      <w:pPr>
        <w:spacing w:line="360" w:lineRule="auto"/>
      </w:pPr>
      <w:r>
        <w:t>A</w:t>
      </w:r>
      <w:r w:rsidRPr="00510AB1">
        <w:t xml:space="preserve"> federált tanulás </w:t>
      </w:r>
      <w:r>
        <w:t xml:space="preserve">során </w:t>
      </w:r>
      <w:r w:rsidRPr="00510AB1">
        <w:t>a kliensek</w:t>
      </w:r>
      <w:r>
        <w:t xml:space="preserve"> alapvetően</w:t>
      </w:r>
      <w:r w:rsidRPr="00510AB1">
        <w:t xml:space="preserve"> ugyanolyan arányban vesznek részt a központi modell frissítésében. Viszont a kliensek között szerepelhet olyan, aki nem tanítja a modellt, vagy akár </w:t>
      </w:r>
      <w:r w:rsidR="00E47CC0">
        <w:t>el is rontj</w:t>
      </w:r>
      <w:r w:rsidR="008A0B66">
        <w:t>a</w:t>
      </w:r>
      <w:r w:rsidR="00E47CC0">
        <w:t>.</w:t>
      </w:r>
      <w:r w:rsidR="008A0B66">
        <w:t xml:space="preserve"> A modell elrontásának oka lehet az, hogy egy kliens rossz minőségű adattal rendelkezik, de egy rosszindulatú támadás is ezt eredményezheti. </w:t>
      </w:r>
      <w:r w:rsidRPr="00510AB1">
        <w:t>Az emiatt történő torzítás érdekében a szervernek valamilyen teljesítménymutató alapján súlyoznia kell a klienseket, és ezek alapján kell kiszámolnia, hogy mi legyen a központi modell.</w:t>
      </w:r>
      <w:r w:rsidR="00E47CC0">
        <w:t xml:space="preserve"> A későbbiekben ismertetett súlyozási algoritmus használatával a rosszindulatú </w:t>
      </w:r>
      <w:r w:rsidR="00E47CC0">
        <w:lastRenderedPageBreak/>
        <w:t xml:space="preserve">kliensek olyan súlyt kapnak, hogy azok nem (vagy csak kis mértékben) </w:t>
      </w:r>
      <w:r w:rsidR="008A0B66">
        <w:t>befolyásolják</w:t>
      </w:r>
      <w:r w:rsidR="00E47CC0">
        <w:t xml:space="preserve"> a modellt. </w:t>
      </w:r>
    </w:p>
    <w:p w14:paraId="053AA581" w14:textId="7A36ADD6" w:rsidR="00510AB1" w:rsidRDefault="00E47CC0" w:rsidP="00976F68">
      <w:pPr>
        <w:spacing w:line="360" w:lineRule="auto"/>
      </w:pPr>
      <w:r>
        <w:t xml:space="preserve">Amennyiben a súlyozás alkalmas arra, hogy kiszűrje a rosszindulatú támadókat a teljesítmény alapján, akkor arra is képes, hogy a többi klienst is rangsorolni tudja. Így a biztonság növelése mellett a hatékonyságot is növelni tudjuk. A </w:t>
      </w:r>
      <w:r w:rsidR="00510AB1" w:rsidRPr="00510AB1">
        <w:t>súlyozásnál törekedtünk arra, hogy egy olyan megoldást használjunk, amely minden klienst helyesen, hatékonyságnak megfelelően súlyoz. A súlyozás helyességét egy általánosan elfogadott</w:t>
      </w:r>
      <w:r w:rsidR="00C7631F">
        <w:t xml:space="preserve"> (igazságosnak tekinthető)</w:t>
      </w:r>
      <w:r w:rsidR="00510AB1" w:rsidRPr="00510AB1">
        <w:t xml:space="preserve"> metrikával</w:t>
      </w:r>
      <w:r>
        <w:t xml:space="preserve">, a </w:t>
      </w:r>
      <w:r w:rsidR="00510AB1" w:rsidRPr="00510AB1">
        <w:t xml:space="preserve">Shapley-értékkel </w:t>
      </w:r>
      <w:r w:rsidR="008A0B66">
        <w:t>hasonlítottuk össze</w:t>
      </w:r>
      <w:r w:rsidR="00510AB1" w:rsidRPr="00510AB1">
        <w:t>.</w:t>
      </w:r>
    </w:p>
    <w:p w14:paraId="04AE64A4" w14:textId="0B73F2CF" w:rsidR="00A40FAA" w:rsidRDefault="00F93DB6" w:rsidP="00976F68">
      <w:pPr>
        <w:spacing w:after="480" w:line="360" w:lineRule="auto"/>
      </w:pPr>
      <w:r w:rsidRPr="00F93DB6">
        <w:t>A</w:t>
      </w:r>
      <w:r w:rsidR="008A41B9">
        <w:t>z első bekezdésben ismert</w:t>
      </w:r>
      <w:r w:rsidR="000F3341">
        <w:t>et</w:t>
      </w:r>
      <w:r w:rsidR="008A41B9">
        <w:t>ett probléma két fő aspektusát bontottuk ki.</w:t>
      </w:r>
      <w:r w:rsidRPr="00F93DB6">
        <w:t xml:space="preserve"> A</w:t>
      </w:r>
      <w:r w:rsidR="001865F4">
        <w:t>z egyik aspektus a biztonság volt. A</w:t>
      </w:r>
      <w:r>
        <w:t xml:space="preserve"> biztonságos kommunikáció és az </w:t>
      </w:r>
      <w:r w:rsidRPr="00F93DB6">
        <w:t>adatvédelem biztosítása</w:t>
      </w:r>
      <w:r w:rsidR="001865F4">
        <w:t xml:space="preserve"> federált tanulás esetén rendkívül fontos. Emiatt rögzítésre került</w:t>
      </w:r>
      <w:r w:rsidR="008A41B9">
        <w:t>,</w:t>
      </w:r>
      <w:r w:rsidR="001865F4">
        <w:t xml:space="preserve"> hogy ki kinek mit továbbíthat, ki milyen információt ismerhet,</w:t>
      </w:r>
      <w:r w:rsidR="008A41B9">
        <w:t xml:space="preserve"> mi a titkosítási koncepció, ez miért biztonságos.</w:t>
      </w:r>
      <w:r w:rsidR="001865F4">
        <w:t xml:space="preserve"> </w:t>
      </w:r>
      <w:r w:rsidR="008A41B9">
        <w:t>S</w:t>
      </w:r>
      <w:r w:rsidR="001865F4">
        <w:t xml:space="preserve">zó esett a javasolt kommunikációs csatornáról és a federált tanulás központi szerverével kapcsolatos elvárásainkról. </w:t>
      </w:r>
      <w:r w:rsidR="001865F4" w:rsidRPr="00F93DB6">
        <w:t>A</w:t>
      </w:r>
      <w:r w:rsidR="001865F4">
        <w:t xml:space="preserve"> másik aspektus a súlyozás kérdése volt.</w:t>
      </w:r>
      <w:r w:rsidR="001865F4" w:rsidRPr="00F93DB6">
        <w:t xml:space="preserve"> </w:t>
      </w:r>
      <w:r w:rsidR="001865F4">
        <w:t>A k</w:t>
      </w:r>
      <w:r w:rsidR="001865F4" w:rsidRPr="00F93DB6">
        <w:t>liensek súlyozás</w:t>
      </w:r>
      <w:r w:rsidR="001865F4">
        <w:t xml:space="preserve">ánál bemutatásra került, hogy ennek miért van jelentősége, </w:t>
      </w:r>
      <w:r w:rsidR="008A41B9">
        <w:t xml:space="preserve">hogyan képes arra, hogy a rosszindulatú támadásokat kiszűrje. Összehasonlítottuk a klienseknek osztott súlyokat </w:t>
      </w:r>
      <w:r w:rsidR="00814538">
        <w:t>a Shapley-érték</w:t>
      </w:r>
      <w:r w:rsidR="008A41B9">
        <w:t>eikkel</w:t>
      </w:r>
      <w:r w:rsidR="00814538">
        <w:t>.</w:t>
      </w:r>
      <w:r w:rsidR="0088349C">
        <w:t xml:space="preserve"> </w:t>
      </w:r>
      <w:r w:rsidR="00814538">
        <w:t>A bemutatott</w:t>
      </w:r>
      <w:r w:rsidR="0088349C">
        <w:t xml:space="preserve"> titkosítási és súlyozási algoritmusokat a gyakorlatban is megvalósítottuk, egy egyszerű federált tanulásos</w:t>
      </w:r>
      <w:r w:rsidR="00814538">
        <w:t xml:space="preserve"> példán</w:t>
      </w:r>
      <w:r w:rsidR="0088349C">
        <w:t xml:space="preserve"> keresztül megvizsgáltuk és méréseket végeztünk.</w:t>
      </w:r>
    </w:p>
    <w:p w14:paraId="251AE73F" w14:textId="52129046" w:rsidR="004341E1" w:rsidRDefault="004341E1" w:rsidP="00976F68">
      <w:pPr>
        <w:pStyle w:val="Cmsor1"/>
        <w:spacing w:line="360" w:lineRule="auto"/>
      </w:pPr>
      <w:bookmarkStart w:id="8" w:name="_Toc58498872"/>
      <w:r>
        <w:lastRenderedPageBreak/>
        <w:t>Kapcsolódó munka</w:t>
      </w:r>
      <w:bookmarkEnd w:id="8"/>
    </w:p>
    <w:p w14:paraId="6C2500E2" w14:textId="1914030E" w:rsidR="008A0B66" w:rsidRDefault="00C01962" w:rsidP="00976F68">
      <w:pPr>
        <w:spacing w:line="360" w:lineRule="auto"/>
      </w:pPr>
      <w:r>
        <w:t xml:space="preserve">A federált tanulás </w:t>
      </w:r>
      <w:r w:rsidR="001151E0">
        <w:t xml:space="preserve">esetén </w:t>
      </w:r>
      <w:r>
        <w:t>többnyire olyan résztvevők akarnak együtt dolgozni, ahol az információmegosztás mértékének a lehető legkevesebbnek kell lennie.</w:t>
      </w:r>
      <w:r w:rsidR="0054393B">
        <w:t xml:space="preserve"> </w:t>
      </w:r>
      <w:r w:rsidR="00AE768E">
        <w:t>Elérendő cél</w:t>
      </w:r>
      <w:r w:rsidR="0054393B">
        <w:t xml:space="preserve">, hogy a federált tanulás </w:t>
      </w:r>
      <w:r w:rsidR="00136DF6">
        <w:t>során a szellemi tulajdon</w:t>
      </w:r>
      <w:r w:rsidR="0083772D">
        <w:t xml:space="preserve"> kompromit</w:t>
      </w:r>
      <w:r w:rsidR="000F3341">
        <w:t>t</w:t>
      </w:r>
      <w:r w:rsidR="0083772D">
        <w:t>álód</w:t>
      </w:r>
      <w:r w:rsidR="00136DF6">
        <w:t>ása a lehető legkisebb mértékű legyen</w:t>
      </w:r>
      <w:r w:rsidR="0054393B">
        <w:t>.</w:t>
      </w:r>
      <w:r w:rsidR="00136DF6">
        <w:t xml:space="preserve"> Tekintve, hogy a federált tanulásnál közös modell a résztvevők modelljeit veszi alapul, ezért ez a cél elérése rendkívül nehéz feladat. Minden probléma más és más, ezért </w:t>
      </w:r>
      <w:r w:rsidR="006E0F06">
        <w:t>számos megoldási koncepcióval találkozhatunk</w:t>
      </w:r>
      <w:r w:rsidR="00D301BD">
        <w:t>, különböző szintű adatvédelemmel</w:t>
      </w:r>
      <w:r w:rsidR="006E0F06">
        <w:t>.</w:t>
      </w:r>
      <w:r w:rsidR="004E2B39">
        <w:t xml:space="preserve"> </w:t>
      </w:r>
      <w:r w:rsidR="00D301BD">
        <w:t>A</w:t>
      </w:r>
      <w:r w:rsidR="004E2B39">
        <w:t xml:space="preserve"> probléma</w:t>
      </w:r>
      <w:r w:rsidR="000B0C2D">
        <w:t xml:space="preserve"> </w:t>
      </w:r>
      <w:r w:rsidR="00D301BD">
        <w:t>megoldás</w:t>
      </w:r>
      <w:r w:rsidR="004E2B39">
        <w:t>ának</w:t>
      </w:r>
      <w:r w:rsidR="00D301BD">
        <w:t xml:space="preserve"> alapja </w:t>
      </w:r>
      <w:r w:rsidR="000B0C2D">
        <w:t xml:space="preserve">általában </w:t>
      </w:r>
      <w:r w:rsidR="00D301BD">
        <w:t xml:space="preserve">egy titkosítási koncepció, amely segítségével elkerülhető, hogy </w:t>
      </w:r>
      <w:r w:rsidR="000B0C2D">
        <w:t>a támadók lehallgassák a kommunikációt és megismerjék az egyes kliensek modellfrissítéseit vagy a közös modellt</w:t>
      </w:r>
      <w:r w:rsidR="004E2B39">
        <w:t>.</w:t>
      </w:r>
    </w:p>
    <w:p w14:paraId="15020A1D" w14:textId="2FC5FAF1" w:rsidR="00AB6176" w:rsidRDefault="000B0C2D" w:rsidP="00976F68">
      <w:pPr>
        <w:spacing w:line="360" w:lineRule="auto"/>
      </w:pPr>
      <w:r>
        <w:t>Elkülöníthetünk megoldásokat aszerint, hogy az aggregálást végző központi szerver a klienseket azonos mértékben veszi figyelembe</w:t>
      </w:r>
      <w:r w:rsidR="00AB6176">
        <w:t xml:space="preserve"> </w:t>
      </w:r>
      <w:r w:rsidR="00C53F2E">
        <w:fldChar w:fldCharType="begin"/>
      </w:r>
      <w:r w:rsidR="004B0FFB">
        <w:instrText xml:space="preserve"> ADDIN ZOTERO_ITEM CSL_CITATION {"citationID":"yiWRnpop","properties":{"formattedCitation":"[6]","plainCitation":"[6]","noteIndex":0},"citationItems":[{"id":14,"uris":["http://zotero.org/users/local/ghSmrxIr/items/KIAKKPPT"],"uri":["http://zotero.org/users/local/ghSmrxIr/items/KIAKKPPT"],"itemData":{"id":14,"type":"article-journal","abstract":"Federated learning enables one to train a common machine learning model across separate, privately-held datasets via distributed model training. During federated training, only intermediate model parameters are transmitted to a central server which aggregates these parameters to create a new common model, thus exposing only intermediate parameters rather than the training data itself. However, some attacks (e.g. membership inference) are able to infer properties of local data from these intermediate model parameters. Hence, performing the aggregation of these client-specific model parameters in a secure way is required. Additionally, the communication cost is often the bottleneck of the federated systems, especially for large neural networks. So, limiting the number and the size of communications is necessary to efficiently train large neural architectures. In this article, we present an efficient and secure protocol for performing secure aggregation over compressed model updates in the context of collaborative, few-party federated learning, a context common in the medical, healthcare, and biotechnical use-cases of federated systems. By making compression-based federated techniques amenable to secure computation, we develop a secure aggregation protocol between multiple servers with very low communication and computation costs and without preprocessing overhead. Our experiments demonstrate the efficiency of this new approach for secure federated training of deep convolutional neural networks.","container-title":"arXiv:2007.14861 [cs, stat]","note":"arXiv: 2007.14861","source":"arXiv.org","title":"SAFER: Sparse Secure Aggregation for Federated Learning","title-short":"SAFER","URL":"http://arxiv.org/abs/2007.14861","author":[{"family":"Beguier","given":"Constance"},{"family":"Tramel","given":"Eric W."}],"accessed":{"date-parts":[["2020",12,8]]},"issued":{"date-parts":[["2020",9,7]]}}}],"schema":"https://github.com/citation-style-language/schema/raw/master/csl-citation.json"} </w:instrText>
      </w:r>
      <w:r w:rsidR="00C53F2E">
        <w:fldChar w:fldCharType="separate"/>
      </w:r>
      <w:r w:rsidR="004B0FFB" w:rsidRPr="004B0FFB">
        <w:rPr>
          <w:rFonts w:cs="Times New Roman"/>
        </w:rPr>
        <w:t>[6]</w:t>
      </w:r>
      <w:r w:rsidR="00C53F2E">
        <w:fldChar w:fldCharType="end"/>
      </w:r>
      <w:r>
        <w:t>, vagy valamilyen algoritmus alapján súlyozza őket</w:t>
      </w:r>
      <w:r w:rsidR="00C53F2E">
        <w:t xml:space="preserve"> </w:t>
      </w:r>
      <w:r w:rsidR="00C53F2E">
        <w:fldChar w:fldCharType="begin"/>
      </w:r>
      <w:r w:rsidR="004B0FFB">
        <w:instrText xml:space="preserve"> ADDIN ZOTERO_ITEM CSL_CITATION {"citationID":"PLwc2MBI","properties":{"formattedCitation":"[7]","plainCitation":"[7]","noteIndex":0},"citationItems":[{"id":17,"uris":["http://zotero.org/users/local/ghSmrxIr/items/GIREER9Y"],"uri":["http://zotero.org/users/local/ghSmrxIr/items/GIREER9Y"],"itemData":{"id":17,"type":"article-journal","abstract":"Federated Learning (FL) has been recently proposed as an emerging paradigm to build machine learning models using distributed training datasets that are locally stored and maintained on different devices in 5G networks while providing privacy preservation for participants. In FL, the central aggregator accumulates local updates uploaded by participants to update a global model. However, there are two critical security threats: poisoning and membership inference attacks. These attacks may be carried out by malicious or unreliable participants, resulting in the construction failure of global models or privacy leakage of FL models. Therefore, it is crucial for FL to develop security means of defense. In this article, we propose a blockchain-based secure FL framework to create smart contracts and prevent malicious or unreliable participants from involving in FL. In doing so, the central aggregator recognizes malicious and unreliable participants by automatically executing smart contracts to defend against poisoning attacks. Further, we use local differential privacy techniques to prevent membership inference attacks. Numerical results suggest that the proposed framework can effectively deter poisoning and membership inference attacks, thereby improving the security of FL in 5G networks.","container-title":"IEEE Wireless Communications","DOI":"10.1109/MWC.01.1900525","ISSN":"1536-1284, 1558-0687","issue":"4","journalAbbreviation":"IEEE Wireless Commun.","note":"arXiv: 2005.05752","page":"24-31","source":"arXiv.org","title":"A Secure Federated Learning Framework for 5G Networks","volume":"27","author":[{"family":"Liu","given":"Yi"},{"family":"Peng","given":"Jialiang"},{"family":"Kang","given":"Jiawen"},{"family":"Iliyasu","given":"Abdullah M."},{"family":"Niyato","given":"Dusit"},{"family":"El-Latif","given":"Ahmed A. Abd"}],"issued":{"date-parts":[["2020",8]]}}}],"schema":"https://github.com/citation-style-language/schema/raw/master/csl-citation.json"} </w:instrText>
      </w:r>
      <w:r w:rsidR="00C53F2E">
        <w:fldChar w:fldCharType="separate"/>
      </w:r>
      <w:r w:rsidR="004B0FFB" w:rsidRPr="004B0FFB">
        <w:rPr>
          <w:rFonts w:cs="Times New Roman"/>
        </w:rPr>
        <w:t>[7]</w:t>
      </w:r>
      <w:r w:rsidR="00C53F2E">
        <w:fldChar w:fldCharType="end"/>
      </w:r>
      <w:r>
        <w:t xml:space="preserve">. </w:t>
      </w:r>
      <w:r w:rsidR="00AB6176">
        <w:t xml:space="preserve">A </w:t>
      </w:r>
      <w:r>
        <w:t xml:space="preserve">megoldásunkban </w:t>
      </w:r>
      <w:r w:rsidR="00B40A0D">
        <w:t>a modellek hatékonyságát vizsgáltuk, de léteznek olyan megoldások is</w:t>
      </w:r>
      <w:r w:rsidR="00C53F2E">
        <w:t>,</w:t>
      </w:r>
      <w:r w:rsidR="00B40A0D">
        <w:t xml:space="preserve"> amelyek a kliensek adatbázisának a méretét is</w:t>
      </w:r>
      <w:r w:rsidR="00CD37DD">
        <w:t xml:space="preserve"> figyelembe veszik</w:t>
      </w:r>
      <w:r w:rsidR="00C53F2E">
        <w:t xml:space="preserve"> a hatékonyság mellett </w:t>
      </w:r>
      <w:r w:rsidR="00C53F2E">
        <w:fldChar w:fldCharType="begin"/>
      </w:r>
      <w:r w:rsidR="004B0FFB">
        <w:instrText xml:space="preserve"> ADDIN ZOTERO_ITEM CSL_CITATION {"citationID":"UALLcCxz","properties":{"formattedCitation":"[8]","plainCitation":"[8]","noteIndex":0},"citationItems":[{"id":21,"uris":["http://zotero.org/users/local/ghSmrxIr/items/QG2SPIHB"],"uri":["http://zotero.org/users/local/ghSmrxIr/items/QG2SPIHB"],"itemData":{"id":21,"type":"article-journal","abstract":"Federated learning (FL) schemes enable multiple clients to jointly solve a machine learning problem using their local data to train a local model, then aggregating these models under the coordination of a central server. To achieve such a practical FL system, we need to consider (i) how to deal with the disparity across clients' datasets, and (ii) how to further protect the privacy of clients' locally trained models, which may leak information. The first concern can be addressed using a weighted aggregation scheme where the weights of clients are determined based on their data size and quality. Approaches in previous works result in a good performance but do not provide any privacy guarantee. For the second concern, privacy-preserving aggregation schemes can provide privacy guarantees that can be mathematically analyzed. However, the security issue still exists that both the central server and clients may send fraudulent messages to each other for their own benefits, especially if there is an incentive mechanism where the reward provided by the server is distributed according to clients' weights. To address the issues mentioned above, we propose a secure weighted aggregation scheme. Precisely, relying on the homomorphic encryption (HE) crypto-system, each client's weight is calculated in a privacy-preserving manner. Furthermore, we adopt a zero-knowledge proof (ZKP) based verification scheme to prevent the central server and clients from receiving fraudulent messages from each other. To the best of our knowledge, this work proposes the first aggregation scheme to deal with data disparity and fraudulent messages in the FL system from both privacy and security perspective.","container-title":"arXiv:2010.08730 [cs]","note":"arXiv: 2010.08730","source":"arXiv.org","title":"Secure Weighted Aggregation in Federated Learning","URL":"http://arxiv.org/abs/2010.08730","author":[{"family":"Guo","given":"Jiale"},{"family":"Liu","given":"Ziyao"},{"family":"Lam","given":"Kwok-Yan"},{"family":"Zhao","given":"Jun"},{"family":"Chen","given":"Yiqiang"},{"family":"Xing","given":"Chaoping"}],"accessed":{"date-parts":[["2020",12,8]]},"issued":{"date-parts":[["2020",10,17]]}}}],"schema":"https://github.com/citation-style-language/schema/raw/master/csl-citation.json"} </w:instrText>
      </w:r>
      <w:r w:rsidR="00C53F2E">
        <w:fldChar w:fldCharType="separate"/>
      </w:r>
      <w:r w:rsidR="004B0FFB" w:rsidRPr="004B0FFB">
        <w:rPr>
          <w:rFonts w:cs="Times New Roman"/>
        </w:rPr>
        <w:t>[8]</w:t>
      </w:r>
      <w:r w:rsidR="00C53F2E">
        <w:fldChar w:fldCharType="end"/>
      </w:r>
      <w:r w:rsidR="00B40A0D">
        <w:t>.</w:t>
      </w:r>
    </w:p>
    <w:p w14:paraId="5938B4A2" w14:textId="48DDD2A9" w:rsidR="008A0B66" w:rsidRDefault="008A0B66" w:rsidP="00976F68">
      <w:pPr>
        <w:spacing w:line="360" w:lineRule="auto"/>
      </w:pPr>
      <w:r>
        <w:t xml:space="preserve">A megoldásunkban súlyozás utáni átlagolással próbáljuk robusztussá tenni az aggregálást, de léteznek olyan algoritmusok is, ahol átlagolás helyett a végén egy darab véletlenszerűen kiválasztott kliens modellfrissítése szerint módosul a központi modell. Ez a megoldás felvet adatvédelmi problémákat, ugyanis </w:t>
      </w:r>
      <w:r w:rsidR="00ED0036">
        <w:t xml:space="preserve">abban az esetben, ha </w:t>
      </w:r>
      <w:r>
        <w:t>az i+1. kör</w:t>
      </w:r>
      <w:r w:rsidR="00ED0036">
        <w:t xml:space="preserve"> kimeneteként kapott közös</w:t>
      </w:r>
      <w:r>
        <w:t xml:space="preserve"> modell paramétereiből kivon</w:t>
      </w:r>
      <w:r w:rsidR="00ED0036">
        <w:t>nánk</w:t>
      </w:r>
      <w:r>
        <w:t xml:space="preserve"> az i. kö</w:t>
      </w:r>
      <w:r w:rsidR="00ED0036">
        <w:t>r kimeneteként kapott modell</w:t>
      </w:r>
      <w:r>
        <w:t xml:space="preserve"> paramétereit</w:t>
      </w:r>
      <w:r w:rsidR="00ED0036">
        <w:t>, akkor</w:t>
      </w:r>
      <w:r>
        <w:t xml:space="preserve"> megkapnánk az i. kör végén kiválas</w:t>
      </w:r>
      <w:r w:rsidR="00ED0036">
        <w:t xml:space="preserve">ztott kliens modellfrissítését. </w:t>
      </w:r>
    </w:p>
    <w:p w14:paraId="03F228C3" w14:textId="52911273" w:rsidR="000B0C2D" w:rsidRDefault="004E2B39" w:rsidP="00976F68">
      <w:pPr>
        <w:spacing w:line="360" w:lineRule="auto"/>
      </w:pPr>
      <w:r>
        <w:t>H</w:t>
      </w:r>
      <w:r w:rsidR="000B0C2D">
        <w:t>a a résztvevőket</w:t>
      </w:r>
      <w:r w:rsidR="00AB6176">
        <w:t xml:space="preserve"> a federált tanulás elején</w:t>
      </w:r>
      <w:r w:rsidR="000B0C2D">
        <w:t xml:space="preserve"> nem ellenőriz</w:t>
      </w:r>
      <w:r>
        <w:t>z</w:t>
      </w:r>
      <w:r w:rsidR="000B0C2D">
        <w:t>ük, és nem győződünk meg arról, hogy mindenkinek az a célja, hogy a lehető legjobb legyen a közös modell</w:t>
      </w:r>
      <w:r>
        <w:t>, akkor</w:t>
      </w:r>
      <w:r w:rsidR="00AB6176">
        <w:t xml:space="preserve"> szükséges</w:t>
      </w:r>
      <w:r>
        <w:t xml:space="preserve"> detekciót alkalmaznunk annak érdekében, hogy elkerüljük a modell elrontását okozó rosszindulatú támadásokat</w:t>
      </w:r>
      <w:r w:rsidR="000B0C2D">
        <w:t>.</w:t>
      </w:r>
      <w:r>
        <w:t xml:space="preserve"> </w:t>
      </w:r>
      <w:r w:rsidR="00AB6176">
        <w:t>Az általunk bemutatott megoldásban egy</w:t>
      </w:r>
      <w:r>
        <w:t xml:space="preserve"> teljesítménymutató</w:t>
      </w:r>
      <w:r w:rsidR="00AB6176">
        <w:t xml:space="preserve"> alapján súlyozzuk a klienseket, és a súlyozás szerinti arányban vesznek részt a közös modell</w:t>
      </w:r>
      <w:r w:rsidR="00B40A0D">
        <w:t xml:space="preserve">ben. </w:t>
      </w:r>
      <w:r w:rsidR="008500DE">
        <w:t>Egy másik hozzáállás szerint a</w:t>
      </w:r>
      <w:r w:rsidR="00B40A0D">
        <w:t xml:space="preserve"> modell rontását elkerülhetnénk azzal is, ha a rosszindulatúnak detektált klienseket „száműznénk” a federált tanulásból</w:t>
      </w:r>
      <w:r w:rsidR="004D2751">
        <w:t xml:space="preserve"> </w:t>
      </w:r>
      <w:r w:rsidR="004D2751">
        <w:fldChar w:fldCharType="begin"/>
      </w:r>
      <w:r w:rsidR="004B0FFB">
        <w:instrText xml:space="preserve"> ADDIN ZOTERO_ITEM CSL_CITATION {"citationID":"uP6TF67h","properties":{"formattedCitation":"[9]","plainCitation":"[9]","noteIndex":0},"citationItems":[{"id":24,"uris":["http://zotero.org/users/local/ghSmrxIr/items/NN3MGB64"],"uri":["http://zotero.org/users/local/ghSmrxIr/items/NN3MGB64"],"itemData":{"id":24,"type":"article-journal","abstract":"Federated learning systems are vulnerable to attacks from malicious clients. As the central server in the system cannot govern the behaviors of the clients, a rogue client may initiate an attack by sending malicious model updates to the server, so as to degrade the learning performance or enforce targeted model poisoning attacks (a.k.a. backdoor attacks). Therefore, timely detecting these malicious model updates and the underlying attackers becomes critically important. In this work, we propose a new framework for robust federated learning where the central server learns to detect and remove the malicious model updates using a powerful detection model, leading to targeted defense. We evaluate our solution in both image classification and sentiment analysis tasks with a variety of machine learning models. Experimental results show that our solution ensures robust federated learning that is resilient to both the Byzantine attacks and the targeted model poisoning attacks.","container-title":"arXiv:2002.00211 [cs, stat]","note":"arXiv: 2002.00211","source":"arXiv.org","title":"Learning to Detect Malicious Clients for Robust Federated Learning","URL":"http://arxiv.org/abs/2002.00211","author":[{"family":"Li","given":"Suyi"},{"family":"Cheng","given":"Yong"},{"family":"Wang","given":"Wei"},{"family":"Liu","given":"Yang"},{"family":"Chen","given":"Tianjian"}],"accessed":{"date-parts":[["2020",12,8]]},"issued":{"date-parts":[["2020",2,1]]}}}],"schema":"https://github.com/citation-style-language/schema/raw/master/csl-citation.json"} </w:instrText>
      </w:r>
      <w:r w:rsidR="004D2751">
        <w:fldChar w:fldCharType="separate"/>
      </w:r>
      <w:r w:rsidR="004B0FFB" w:rsidRPr="004B0FFB">
        <w:rPr>
          <w:rFonts w:cs="Times New Roman"/>
        </w:rPr>
        <w:t>[9]</w:t>
      </w:r>
      <w:r w:rsidR="004D2751">
        <w:fldChar w:fldCharType="end"/>
      </w:r>
      <w:r w:rsidR="004D2751">
        <w:t xml:space="preserve">, </w:t>
      </w:r>
      <w:r w:rsidR="008500DE">
        <w:t>de ekkor felmerülne annak a kockázata, hogy egy jóindulatú szereplőt tiltunk ki</w:t>
      </w:r>
      <w:r w:rsidR="00B40A0D">
        <w:t>.</w:t>
      </w:r>
    </w:p>
    <w:p w14:paraId="227D94FB" w14:textId="2B21C975" w:rsidR="000D02BE" w:rsidRDefault="000D02BE" w:rsidP="00976F68">
      <w:pPr>
        <w:spacing w:line="360" w:lineRule="auto"/>
      </w:pPr>
      <w:r>
        <w:lastRenderedPageBreak/>
        <w:t>A súlyozó algoritmusunk az egyes résztvevők modelljének pontosságát használja fel a súlyozáshoz, a pontosság maximális értéke 1, tehát minél kisebb az érték, annál valószínűbb, hogy rosszindulatú támadóról van szó. Ehelyett használható a veszteségfüggvény (</w:t>
      </w:r>
      <w:r w:rsidRPr="000D02BE">
        <w:rPr>
          <w:i/>
          <w:iCs/>
        </w:rPr>
        <w:t>loss</w:t>
      </w:r>
      <w:r>
        <w:rPr>
          <w:i/>
          <w:iCs/>
        </w:rPr>
        <w:t xml:space="preserve"> </w:t>
      </w:r>
      <w:r w:rsidRPr="000D02BE">
        <w:rPr>
          <w:i/>
          <w:iCs/>
        </w:rPr>
        <w:t>function</w:t>
      </w:r>
      <w:r>
        <w:t>) is akár, ekkor a nagyobb értéket kapó modellek lesznek a potenciális támadók.</w:t>
      </w:r>
    </w:p>
    <w:p w14:paraId="226EF6EF" w14:textId="086F764D" w:rsidR="005B5F6C" w:rsidRDefault="00CD37DD" w:rsidP="00976F68">
      <w:pPr>
        <w:spacing w:line="360" w:lineRule="auto"/>
      </w:pPr>
      <w:r>
        <w:t>A rosszindulatú támadók számos módszerrel próbálkozhatnak annak érdekében, hogy elrontsák a federált tanulást, a megoldásunkban egy adatmérgezéses támadást szimuláltunk, de vizsgálandó probléma</w:t>
      </w:r>
      <w:r w:rsidR="004D2751">
        <w:t xml:space="preserve"> lehet</w:t>
      </w:r>
      <w:r>
        <w:t xml:space="preserve"> p</w:t>
      </w:r>
      <w:r w:rsidR="004D2751">
        <w:t>éldául</w:t>
      </w:r>
      <w:r>
        <w:t xml:space="preserve"> a modellfrissítés mérgezése is</w:t>
      </w:r>
      <w:r w:rsidR="00692507">
        <w:t xml:space="preserve"> </w:t>
      </w:r>
      <w:r w:rsidR="00692507">
        <w:fldChar w:fldCharType="begin"/>
      </w:r>
      <w:r w:rsidR="004B0FFB">
        <w:instrText xml:space="preserve"> ADDIN ZOTERO_ITEM CSL_CITATION {"citationID":"ueFlM0Pw","properties":{"formattedCitation":"[10]","plainCitation":"[10]","noteIndex":0},"citationItems":[{"id":31,"uris":["http://zotero.org/users/local/ghSmrxIr/items/PTDFN9J9"],"uri":["http://zotero.org/users/local/ghSmrxIr/items/PTDFN9J9"],"itemData":{"id":31,"type":"paper-conference","DOI":"10.1109/TrustCom/BigDataSE.2019.00057","page":"374-380","source":"ResearchGate","title":"Poisoning Attack in Federated Learning using Generative Adversarial Nets","author":[{"family":"Zhang","given":"Jiale"},{"family":"Chen","given":"Junjun"},{"family":"Wu","given":"Di"},{"family":"Chen","given":"Bing"},{"family":"Yu","given":"Shui"}],"issued":{"date-parts":[["2019",0,1]]}}}],"schema":"https://github.com/citation-style-language/schema/raw/master/csl-citation.json"} </w:instrText>
      </w:r>
      <w:r w:rsidR="00692507">
        <w:fldChar w:fldCharType="separate"/>
      </w:r>
      <w:r w:rsidR="004B0FFB" w:rsidRPr="004B0FFB">
        <w:rPr>
          <w:rFonts w:cs="Times New Roman"/>
        </w:rPr>
        <w:t>[10]</w:t>
      </w:r>
      <w:r w:rsidR="00692507">
        <w:fldChar w:fldCharType="end"/>
      </w:r>
      <w:r>
        <w:t>. Egy részletes összefoglalót találhatunk a</w:t>
      </w:r>
      <w:r w:rsidR="004D2751">
        <w:t xml:space="preserve"> federált tanulásáról lehetséges</w:t>
      </w:r>
      <w:r>
        <w:t xml:space="preserve"> támadásokról a </w:t>
      </w:r>
      <w:r w:rsidR="004D2751">
        <w:fldChar w:fldCharType="begin"/>
      </w:r>
      <w:r w:rsidR="004B0FFB">
        <w:instrText xml:space="preserve"> ADDIN ZOTERO_ITEM CSL_CITATION {"citationID":"yBufI6An","properties":{"formattedCitation":"[11]","plainCitation":"[11]","noteIndex":0},"citationItems":[{"id":28,"uris":["http://zotero.org/users/local/ghSmrxIr/items/8GWP7QVA"],"uri":["http://zotero.org/users/local/ghSmrxIr/items/8GWP7QVA"],"itemData":{"id":28,"type":"article-journal","abstract":"Federated learning (FL) is a machine learning setting where many clients (e.g. mobile devices or whole organizations) collaboratively train a model under the orchestration of a central server (e.g. service provider), while keeping the training data decentralized. FL embodies the principles of focused data collection and minimization, and can mitigate many of the systemic privacy risks and costs resulting from traditional, centralized machine learning and data science approaches. Motivated by the explosive growth in FL research, this paper discusses recent advances and presents an extensive collection of open problems and challenges.","container-title":"arXiv:1912.04977 [cs, stat]","note":"arXiv: 1912.04977","source":"arXiv.org","title":"Advances and Open Problems in Federated Learning","URL":"http://arxiv.org/abs/1912.04977","author":[{"family":"Kairouz","given":"Peter"},{"family":"McMahan","given":"H. Brendan"},{"family":"Avent","given":"Brendan"},{"family":"Bellet","given":"Aurélien"},{"family":"Bennis","given":"Mehdi"},{"family":"Bhagoji","given":"Arjun Nitin"},{"family":"Bonawitz","given":"Keith"},{"family":"Charles","given":"Zachary"},{"family":"Cormode","given":"Graham"},{"family":"Cummings","given":"Rachel"},{"family":"D'Oliveira","given":"Rafael G. L."},{"family":"Rouayheb","given":"Salim El"},{"family":"Evans","given":"David"},{"family":"Gardner","given":"Josh"},{"family":"Garrett","given":"Zachary"},{"family":"Gascón","given":"Adrià"},{"family":"Ghazi","given":"Badih"},{"family":"Gibbons","given":"Phillip B."},{"family":"Gruteser","given":"Marco"},{"family":"Harchaoui","given":"Zaid"},{"family":"He","given":"Chaoyang"},{"family":"He","given":"Lie"},{"family":"Huo","given":"Zhouyuan"},{"family":"Hutchinson","given":"Ben"},{"family":"Hsu","given":"Justin"},{"family":"Jaggi","given":"Martin"},{"family":"Javidi","given":"Tara"},{"family":"Joshi","given":"Gauri"},{"family":"Khodak","given":"Mikhail"},{"family":"Konečný","given":"Jakub"},{"family":"Korolova","given":"Aleksandra"},{"family":"Koushanfar","given":"Farinaz"},{"family":"Koyejo","given":"Sanmi"},{"family":"Lepoint","given":"Tancrède"},{"family":"Liu","given":"Yang"},{"family":"Mittal","given":"Prateek"},{"family":"Mohri","given":"Mehryar"},{"family":"Nock","given":"Richard"},{"family":"Özgür","given":"Ayfer"},{"family":"Pagh","given":"Rasmus"},{"family":"Raykova","given":"Mariana"},{"family":"Qi","given":"Hang"},{"family":"Ramage","given":"Daniel"},{"family":"Raskar","given":"Ramesh"},{"family":"Song","given":"Dawn"},{"family":"Song","given":"Weikang"},{"family":"Stich","given":"Sebastian U."},{"family":"Sun","given":"Ziteng"},{"family":"Suresh","given":"Ananda Theertha"},{"family":"Tramèr","given":"Florian"},{"family":"Vepakomma","given":"Praneeth"},{"family":"Wang","given":"Jianyu"},{"family":"Xiong","given":"Li"},{"family":"Xu","given":"Zheng"},{"family":"Yang","given":"Qiang"},{"family":"Yu","given":"Felix X."},{"family":"Yu","given":"Han"},{"family":"Zhao","given":"Sen"}],"accessed":{"date-parts":[["2020",12,8]]},"issued":{"date-parts":[["2019",12,10]]}}}],"schema":"https://github.com/citation-style-language/schema/raw/master/csl-citation.json"} </w:instrText>
      </w:r>
      <w:r w:rsidR="004D2751">
        <w:fldChar w:fldCharType="separate"/>
      </w:r>
      <w:r w:rsidR="004B0FFB" w:rsidRPr="004B0FFB">
        <w:rPr>
          <w:rFonts w:cs="Times New Roman"/>
        </w:rPr>
        <w:t>[11]</w:t>
      </w:r>
      <w:r w:rsidR="004D2751">
        <w:fldChar w:fldCharType="end"/>
      </w:r>
      <w:r w:rsidR="004D2751">
        <w:t xml:space="preserve"> publikáció</w:t>
      </w:r>
      <w:r w:rsidR="00ED0036">
        <w:t>ban</w:t>
      </w:r>
      <w:r>
        <w:t>.</w:t>
      </w:r>
      <w:r w:rsidR="00ED0036">
        <w:t xml:space="preserve"> A federált tanulást nem csak rosszindulatú támadással lehet elronthatni, létezhetnek nem rosszindulatú problémák, például kliens által történő számítási hiba vagy szerver és kliens közötti kommunikációs hiba stb.</w:t>
      </w:r>
    </w:p>
    <w:p w14:paraId="371A1C33" w14:textId="1AB71656" w:rsidR="00CB0501" w:rsidRDefault="00CB0501" w:rsidP="00976F68">
      <w:pPr>
        <w:pStyle w:val="Cmsor1"/>
        <w:spacing w:line="360" w:lineRule="auto"/>
      </w:pPr>
      <w:bookmarkStart w:id="9" w:name="_Toc58498873"/>
      <w:r>
        <w:lastRenderedPageBreak/>
        <w:t>Háttértudás</w:t>
      </w:r>
      <w:bookmarkEnd w:id="9"/>
    </w:p>
    <w:p w14:paraId="7931D00E" w14:textId="0D76A556" w:rsidR="00234187" w:rsidRDefault="00234187" w:rsidP="00976F68">
      <w:pPr>
        <w:spacing w:line="360" w:lineRule="auto"/>
      </w:pPr>
      <w:r>
        <w:t>A fejezet során bemutatjuk a szükséges előismereteket, rögzítjük azokat az információkat, amelyek a munkában nem lettek kiemelve, azaz egyértelműnek vesszük azokat.</w:t>
      </w:r>
      <w:r w:rsidR="00FA1DB3">
        <w:t xml:space="preserve"> Az ismertetőhöz felhasználtuk az alábbi cikkeket: </w:t>
      </w:r>
      <w:r w:rsidR="00FA1DB3">
        <w:fldChar w:fldCharType="begin"/>
      </w:r>
      <w:r w:rsidR="00FA1DB3">
        <w:instrText xml:space="preserve"> ADDIN ZOTERO_ITEM CSL_CITATION {"citationID":"bK4T8v9U","properties":{"formattedCitation":"[12]","plainCitation":"[12]","noteIndex":0},"citationItems":[{"id":93,"uris":["http://zotero.org/users/local/ghSmrxIr/items/XQQ8FEVB"],"uri":["http://zotero.org/users/local/ghSmrxIr/items/XQQ8FEVB"],"itemData":{"id":93,"type":"webpage","title":"1.1. A neurális hálózat definíciója, működése | Mesterséges Intelligencia Elektronikus Almanach","URL":"http://project.mit.bme.hu/mi_almanach/books/neuralis/ch01s01","accessed":{"date-parts":[["2020",12,9]]}}}],"schema":"https://github.com/citation-style-language/schema/raw/master/csl-citation.json"} </w:instrText>
      </w:r>
      <w:r w:rsidR="00FA1DB3">
        <w:fldChar w:fldCharType="separate"/>
      </w:r>
      <w:r w:rsidR="00FA1DB3" w:rsidRPr="00FA1DB3">
        <w:rPr>
          <w:rFonts w:cs="Times New Roman"/>
        </w:rPr>
        <w:t>[12]</w:t>
      </w:r>
      <w:r w:rsidR="00FA1DB3">
        <w:fldChar w:fldCharType="end"/>
      </w:r>
      <w:r w:rsidR="00FA1DB3">
        <w:t xml:space="preserve">, </w:t>
      </w:r>
      <w:r w:rsidR="00FA1DB3">
        <w:fldChar w:fldCharType="begin"/>
      </w:r>
      <w:r w:rsidR="00FA1DB3">
        <w:instrText xml:space="preserve"> ADDIN ZOTERO_ITEM CSL_CITATION {"citationID":"13ePgR7i","properties":{"formattedCitation":"[13]","plainCitation":"[13]","noteIndex":0},"citationItems":[{"id":89,"uris":["http://zotero.org/users/local/ghSmrxIr/items/A54GZ83T"],"uri":["http://zotero.org/users/local/ghSmrxIr/items/A54GZ83T"],"itemData":{"id":89,"type":"webpage","abstract":"Explanation // Versions // Algorithm steps // Optimization techniques","container-title":"Medium","language":"en","title":"Everything You Need to Know about Gradient Descent Applied to Neural Networks","URL":"https://medium.com/yottabytes/everything-you-need-to-know-about-gradient-descent-applied-to-neural-networks-d70f85e0cc14","author":[{"family":"Durán","given":"Jaime"}],"accessed":{"date-parts":[["2020",12,9]]},"issued":{"date-parts":[["2019",9,20]]}}}],"schema":"https://github.com/citation-style-language/schema/raw/master/csl-citation.json"} </w:instrText>
      </w:r>
      <w:r w:rsidR="00FA1DB3">
        <w:fldChar w:fldCharType="separate"/>
      </w:r>
      <w:r w:rsidR="00FA1DB3" w:rsidRPr="00FA1DB3">
        <w:rPr>
          <w:rFonts w:cs="Times New Roman"/>
        </w:rPr>
        <w:t>[13]</w:t>
      </w:r>
      <w:r w:rsidR="00FA1DB3">
        <w:fldChar w:fldCharType="end"/>
      </w:r>
      <w:r w:rsidR="00FA1DB3">
        <w:t xml:space="preserve">, </w:t>
      </w:r>
      <w:r w:rsidR="00FA1DB3">
        <w:fldChar w:fldCharType="begin"/>
      </w:r>
      <w:r w:rsidR="00FA1DB3">
        <w:instrText xml:space="preserve"> ADDIN ZOTERO_ITEM CSL_CITATION {"citationID":"OhdplTkO","properties":{"formattedCitation":"[14]","plainCitation":"[14]","noteIndex":0},"citationItems":[{"id":91,"uris":["http://zotero.org/users/local/ghSmrxIr/items/K2SCWX4X"],"uri":["http://zotero.org/users/local/ghSmrxIr/items/K2SCWX4X"],"itemData":{"id":91,"type":"post-weblog","abstract":"It can be confusing when you get started in applied machine learning. There are so many terms to use and many of the terms may not be used consistently. This is especially true if you have come from another field of study that may use some of the same terms as machine learning, but they […]","container-title":"Machine Learning Mastery","language":"en-US","title":"What is the Difference Between a Parameter and a Hyperparameter?","URL":"https://machinelearningmastery.com/difference-between-a-parameter-and-a-hyperparameter/","author":[{"family":"Brownlee","given":"Jason"}],"accessed":{"date-parts":[["2020",12,9]]},"issued":{"date-parts":[["2017",7,25]]}}}],"schema":"https://github.com/citation-style-language/schema/raw/master/csl-citation.json"} </w:instrText>
      </w:r>
      <w:r w:rsidR="00FA1DB3">
        <w:fldChar w:fldCharType="separate"/>
      </w:r>
      <w:r w:rsidR="00FA1DB3" w:rsidRPr="00FA1DB3">
        <w:rPr>
          <w:rFonts w:cs="Times New Roman"/>
        </w:rPr>
        <w:t>[14]</w:t>
      </w:r>
      <w:r w:rsidR="00FA1DB3">
        <w:fldChar w:fldCharType="end"/>
      </w:r>
      <w:r w:rsidR="00FA1DB3">
        <w:t>.</w:t>
      </w:r>
    </w:p>
    <w:p w14:paraId="4D7C1DB4" w14:textId="42F2FF67" w:rsidR="00234187" w:rsidRDefault="00234187" w:rsidP="00976F68">
      <w:pPr>
        <w:pStyle w:val="Cmsor2"/>
        <w:spacing w:line="360" w:lineRule="auto"/>
      </w:pPr>
      <w:bookmarkStart w:id="10" w:name="_Toc58498874"/>
      <w:r>
        <w:t>Neurális háló</w:t>
      </w:r>
      <w:r w:rsidR="00711B0C">
        <w:t>zat</w:t>
      </w:r>
      <w:bookmarkEnd w:id="10"/>
    </w:p>
    <w:p w14:paraId="1CEA1AC0" w14:textId="45436E4D" w:rsidR="009C735B" w:rsidRDefault="009C735B" w:rsidP="00976F68">
      <w:pPr>
        <w:spacing w:line="360" w:lineRule="auto"/>
      </w:pPr>
      <w:r>
        <w:t>Neurális hálózatnak nevezzük azt a</w:t>
      </w:r>
      <w:r w:rsidR="00A05AA7">
        <w:t xml:space="preserve">z </w:t>
      </w:r>
      <w:r>
        <w:t xml:space="preserve">információfeldolgozó </w:t>
      </w:r>
      <w:r w:rsidR="009043A8">
        <w:t>modellt</w:t>
      </w:r>
      <w:r>
        <w:t>, amely:</w:t>
      </w:r>
    </w:p>
    <w:p w14:paraId="14A90D5E" w14:textId="570A784D" w:rsidR="009C735B" w:rsidRDefault="009C735B" w:rsidP="00976F68">
      <w:pPr>
        <w:pStyle w:val="Listaszerbekezds"/>
        <w:numPr>
          <w:ilvl w:val="0"/>
          <w:numId w:val="17"/>
        </w:numPr>
        <w:spacing w:line="360" w:lineRule="auto"/>
      </w:pPr>
      <w:r>
        <w:t>azonos vagy hasonló típusú</w:t>
      </w:r>
      <w:r w:rsidR="00A05AA7">
        <w:t xml:space="preserve"> </w:t>
      </w:r>
      <w:r>
        <w:t>lokális feldolgozást végző műveleti elem, neuron</w:t>
      </w:r>
      <w:r w:rsidR="00A05AA7">
        <w:t xml:space="preserve"> </w:t>
      </w:r>
      <w:r>
        <w:t>összekapcsolt rendszeréből áll,</w:t>
      </w:r>
    </w:p>
    <w:p w14:paraId="2AD005DB" w14:textId="1C7F6FC3" w:rsidR="009C735B" w:rsidRDefault="009C735B" w:rsidP="00976F68">
      <w:pPr>
        <w:pStyle w:val="Listaszerbekezds"/>
        <w:numPr>
          <w:ilvl w:val="0"/>
          <w:numId w:val="17"/>
        </w:numPr>
        <w:spacing w:line="360" w:lineRule="auto"/>
      </w:pPr>
      <w:r>
        <w:t>rendelkezik tanulási algoritmussa</w:t>
      </w:r>
      <w:r w:rsidR="00A05AA7">
        <w:t>l, a</w:t>
      </w:r>
      <w:r>
        <w:t xml:space="preserve">mely általában </w:t>
      </w:r>
      <w:r w:rsidR="00A05AA7">
        <w:t>a mintázatok segítségével történő</w:t>
      </w:r>
      <w:r>
        <w:t xml:space="preserve"> tanulást jelent</w:t>
      </w:r>
      <w:r w:rsidR="00A05AA7">
        <w:t>i</w:t>
      </w:r>
      <w:r w:rsidR="009043A8">
        <w:t>,</w:t>
      </w:r>
    </w:p>
    <w:p w14:paraId="46B6F105" w14:textId="46EB6CB2" w:rsidR="009C735B" w:rsidRDefault="009C735B" w:rsidP="00976F68">
      <w:pPr>
        <w:pStyle w:val="Listaszerbekezds"/>
        <w:numPr>
          <w:ilvl w:val="0"/>
          <w:numId w:val="17"/>
        </w:numPr>
        <w:spacing w:line="360" w:lineRule="auto"/>
      </w:pPr>
      <w:r>
        <w:t>rendelkezik a megtanult információ felhasználását lehetővé tevő információ előhívási</w:t>
      </w:r>
      <w:r w:rsidR="00A05AA7">
        <w:t xml:space="preserve"> </w:t>
      </w:r>
      <w:r>
        <w:t>algoritmussal</w:t>
      </w:r>
      <w:r w:rsidR="009043A8">
        <w:t>.</w:t>
      </w:r>
    </w:p>
    <w:p w14:paraId="00503C2B" w14:textId="48F2178E" w:rsidR="00BE4D0F" w:rsidRDefault="009C735B" w:rsidP="00976F68">
      <w:pPr>
        <w:spacing w:line="360" w:lineRule="auto"/>
      </w:pPr>
      <w:r>
        <w:t>A fentiek értelmében a neurális hálózatok működésénél tipikusan két fázist különböztethetünk meg. Az első fázis, melyet tanulási fázisnak nevezünk, a hálózat kialakítására szolgál, melynek során a hálózatba</w:t>
      </w:r>
      <w:r w:rsidR="00A05AA7">
        <w:t>n</w:t>
      </w:r>
      <w:r>
        <w:t xml:space="preserve"> valamilyen módon eltároljuk a rendelkezésre álló mintákban rejtve meglévő információt. Eredményként egy </w:t>
      </w:r>
      <w:r w:rsidR="009043A8">
        <w:t>olyan információfeldolgozó modellt</w:t>
      </w:r>
      <w:r>
        <w:t xml:space="preserve"> kapunk, melynek használatára általában a második fázisban, az előhívási fázisban kerül sor.</w:t>
      </w:r>
      <w:r w:rsidR="00BE4D0F">
        <w:t xml:space="preserve"> </w:t>
      </w:r>
    </w:p>
    <w:p w14:paraId="63E5EB3C" w14:textId="2277F7CE" w:rsidR="00A05AA7" w:rsidRDefault="009C735B" w:rsidP="00976F68">
      <w:pPr>
        <w:spacing w:line="360" w:lineRule="auto"/>
      </w:pPr>
      <w:r>
        <w:t xml:space="preserve">Neurális hálók tanításánál a bemeneti </w:t>
      </w:r>
      <w:r w:rsidR="009043A8">
        <w:t>(</w:t>
      </w:r>
      <w:r>
        <w:t>és a kimeneti</w:t>
      </w:r>
      <w:r w:rsidR="009043A8">
        <w:t>)</w:t>
      </w:r>
      <w:r>
        <w:t xml:space="preserve"> minták alapján a neurális háló paramétereit módosítjuk a kívánt leképezés megvalósítása érdekében, anélkül, hogy előzetesen a problémához illeszkedő speciális modellt vagy algoritmust alkotnánk. A neurális háló </w:t>
      </w:r>
      <w:r w:rsidR="00711B0C">
        <w:t xml:space="preserve">építőelemei </w:t>
      </w:r>
      <w:r>
        <w:t xml:space="preserve">rendszerint </w:t>
      </w:r>
      <w:r w:rsidR="00711B0C">
        <w:t>egy véges eszköztárból választható</w:t>
      </w:r>
      <w:r w:rsidR="00586A28">
        <w:t>ak</w:t>
      </w:r>
      <w:r>
        <w:t>,</w:t>
      </w:r>
      <w:r w:rsidR="00711B0C">
        <w:t xml:space="preserve"> viszont </w:t>
      </w:r>
      <w:r w:rsidR="00586A28">
        <w:t xml:space="preserve">a segítségükkel alkotott modell </w:t>
      </w:r>
      <w:r w:rsidR="00711B0C">
        <w:t>számos problémára tud helyes, vagy elegendő mértékben pontos megoldást nyújtani</w:t>
      </w:r>
      <w:r>
        <w:t>.</w:t>
      </w:r>
      <w:r w:rsidR="00A05AA7">
        <w:t xml:space="preserve"> A</w:t>
      </w:r>
      <w:r w:rsidR="009043A8">
        <w:t xml:space="preserve"> munkánk során a </w:t>
      </w:r>
      <w:r w:rsidR="00A05AA7">
        <w:t xml:space="preserve">neurális háló paramétereinek beállítása </w:t>
      </w:r>
      <w:r w:rsidR="009043A8">
        <w:t xml:space="preserve">a használt könyvtár (Keras </w:t>
      </w:r>
      <w:r w:rsidR="009043A8">
        <w:fldChar w:fldCharType="begin"/>
      </w:r>
      <w:r w:rsidR="00FA1DB3">
        <w:instrText xml:space="preserve"> ADDIN ZOTERO_ITEM CSL_CITATION {"citationID":"XcgpRScZ","properties":{"formattedCitation":"[15]","plainCitation":"[15]","noteIndex":0},"citationItems":[{"id":83,"uris":["http://zotero.org/users/local/ghSmrxIr/items/ALEAR8BA"],"uri":["http://zotero.org/users/local/ghSmrxIr/items/ALEAR8BA"],"itemData":{"id":83,"type":"webpage","title":"Keras: the Python deep learning API","URL":"https://keras.io/","accessed":{"date-parts":[["2020",12,8]]}}}],"schema":"https://github.com/citation-style-language/schema/raw/master/csl-citation.json"} </w:instrText>
      </w:r>
      <w:r w:rsidR="009043A8">
        <w:fldChar w:fldCharType="separate"/>
      </w:r>
      <w:r w:rsidR="00FA1DB3" w:rsidRPr="00FA1DB3">
        <w:rPr>
          <w:rFonts w:cs="Times New Roman"/>
        </w:rPr>
        <w:t>[15]</w:t>
      </w:r>
      <w:r w:rsidR="009043A8">
        <w:fldChar w:fldCharType="end"/>
      </w:r>
      <w:r w:rsidR="009043A8">
        <w:t>) segítségével rejtve maradt.</w:t>
      </w:r>
    </w:p>
    <w:p w14:paraId="6E5C47BA" w14:textId="7DBA3E46" w:rsidR="0027267E" w:rsidRDefault="009043A8" w:rsidP="00976F68">
      <w:pPr>
        <w:spacing w:line="360" w:lineRule="auto"/>
      </w:pPr>
      <w:r>
        <w:t xml:space="preserve">A neurális háló hatékonyságát növelhetik az ún. </w:t>
      </w:r>
      <w:r w:rsidRPr="009043A8">
        <w:rPr>
          <w:i/>
          <w:iCs/>
        </w:rPr>
        <w:t>hiperparaméterek</w:t>
      </w:r>
      <w:r w:rsidRPr="009043A8">
        <w:t>,</w:t>
      </w:r>
      <w:r>
        <w:t xml:space="preserve"> amelyek nem a használt adattól függenek, beállításukat általában a háló készítője végzi.</w:t>
      </w:r>
      <w:r w:rsidR="0027267E">
        <w:t xml:space="preserve"> Amiatt, hogy a vizsgált paraméterekről alkotott képet ne változtassák meg nagy mértékben a további hiperparaméterek, ezért az implementációban ezeket az értékeket rögzítettük, minden résztvevőnél azonos beállításokkal inicializáltuk a neurális hálókat.</w:t>
      </w:r>
    </w:p>
    <w:p w14:paraId="37454C6F" w14:textId="40894D03" w:rsidR="00395BC7" w:rsidRDefault="009043A8" w:rsidP="00976F68">
      <w:pPr>
        <w:spacing w:line="360" w:lineRule="auto"/>
      </w:pPr>
      <w:r>
        <w:lastRenderedPageBreak/>
        <w:t xml:space="preserve"> </w:t>
      </w:r>
      <w:r w:rsidR="00E003BB">
        <w:t>A hiperparaméterek közé tartozik a</w:t>
      </w:r>
      <w:r>
        <w:t xml:space="preserve">z </w:t>
      </w:r>
      <w:r w:rsidRPr="00E003BB">
        <w:rPr>
          <w:i/>
          <w:iCs/>
        </w:rPr>
        <w:t>epoch</w:t>
      </w:r>
      <w:r w:rsidR="00E003BB">
        <w:rPr>
          <w:i/>
          <w:iCs/>
        </w:rPr>
        <w:t>ok száma,</w:t>
      </w:r>
      <w:r w:rsidRPr="00E003BB">
        <w:rPr>
          <w:i/>
          <w:iCs/>
        </w:rPr>
        <w:t xml:space="preserve"> </w:t>
      </w:r>
      <w:r>
        <w:t>a neurális háló tanulási fázisának ciklus</w:t>
      </w:r>
      <w:r w:rsidR="00E003BB">
        <w:t>ainak száma</w:t>
      </w:r>
      <w:r>
        <w:t xml:space="preserve">. Az általunk bemutatott példákban a </w:t>
      </w:r>
      <w:r w:rsidR="009C735B">
        <w:t>federált tanulás kliensei körönként egy</w:t>
      </w:r>
      <w:r>
        <w:t>-egy</w:t>
      </w:r>
      <w:r w:rsidR="009C735B">
        <w:t xml:space="preserve"> iterációt</w:t>
      </w:r>
      <w:r w:rsidR="00AC6E2D">
        <w:t xml:space="preserve"> (epochot)</w:t>
      </w:r>
      <w:r w:rsidR="009C735B">
        <w:t xml:space="preserve"> végeztek el. Ez a tesztelés</w:t>
      </w:r>
      <w:r w:rsidR="00711B0C">
        <w:t xml:space="preserve"> gyorsításának érdekében lett ilyen alacsony értékre beállítva</w:t>
      </w:r>
      <w:r w:rsidR="009C735B">
        <w:t xml:space="preserve"> a korlátozott számítási kapacitás miatt</w:t>
      </w:r>
      <w:r w:rsidR="00711B0C">
        <w:t>.</w:t>
      </w:r>
    </w:p>
    <w:p w14:paraId="7B8CF099" w14:textId="0A7E7B9B" w:rsidR="00BE2D4D" w:rsidRDefault="00FA1DB3" w:rsidP="00976F68">
      <w:pPr>
        <w:spacing w:line="360" w:lineRule="auto"/>
      </w:pPr>
      <w:r w:rsidRPr="00FA1DB3">
        <w:t xml:space="preserve">A neurális háló tanításához a leggyakrabban használt </w:t>
      </w:r>
      <w:r w:rsidR="00E14B52">
        <w:t>optimalizáló algoritmus</w:t>
      </w:r>
      <w:r w:rsidRPr="00FA1DB3">
        <w:t xml:space="preserve"> a </w:t>
      </w:r>
      <w:r w:rsidRPr="00E003BB">
        <w:rPr>
          <w:i/>
          <w:iCs/>
        </w:rPr>
        <w:t>gradiens süllyedés</w:t>
      </w:r>
      <w:r w:rsidRPr="00FA1DB3">
        <w:t>.</w:t>
      </w:r>
      <w:r w:rsidR="00360144">
        <w:t xml:space="preserve"> </w:t>
      </w:r>
      <w:r w:rsidRPr="00FA1DB3">
        <w:t>A gradiens</w:t>
      </w:r>
      <w:r w:rsidR="00360144">
        <w:t xml:space="preserve"> a modell frissített paramétereivel egyezik meg, jelen dokumentumban a modellfrissítés fogalmat használtuk. A gradiens</w:t>
      </w:r>
      <w:r w:rsidR="00E14B52">
        <w:t xml:space="preserve"> süllyedés</w:t>
      </w:r>
      <w:r w:rsidRPr="00FA1DB3">
        <w:t xml:space="preserve"> egy numerikus számítás, amely lehetővé teszi számunkra, hogy megtudjuk, hogyan állítsuk be a neurális háló paramétereit úgy, hogy a kimenettől való eltérés a lehető legkisebb legyen. A gradiens süllyedés egyik fajtáj</w:t>
      </w:r>
      <w:r>
        <w:t xml:space="preserve">át, </w:t>
      </w:r>
      <w:r w:rsidRPr="00FA1DB3">
        <w:t xml:space="preserve">a </w:t>
      </w:r>
      <w:r w:rsidRPr="00E003BB">
        <w:rPr>
          <w:i/>
          <w:iCs/>
        </w:rPr>
        <w:t>mini-batch</w:t>
      </w:r>
      <w:r w:rsidRPr="00FA1DB3">
        <w:t xml:space="preserve"> </w:t>
      </w:r>
      <w:r w:rsidR="00360144">
        <w:t xml:space="preserve">sztochasztikus </w:t>
      </w:r>
      <w:r w:rsidRPr="00FA1DB3">
        <w:t>gradiens süllyedés</w:t>
      </w:r>
      <w:r>
        <w:t>t használtuk</w:t>
      </w:r>
      <w:r w:rsidRPr="00FA1DB3">
        <w:t>, mely segítségével ahelyett, hogy a hálózatot az összes mintával tanítanánk</w:t>
      </w:r>
      <w:r>
        <w:t>, minden körben</w:t>
      </w:r>
      <w:r w:rsidR="00E003BB">
        <w:t xml:space="preserve"> csak néhány</w:t>
      </w:r>
      <w:r>
        <w:t xml:space="preserve"> véletlenszerű elemet használunk. </w:t>
      </w:r>
      <w:r w:rsidR="00E003BB">
        <w:t xml:space="preserve">Mini-batchek segítségével a tanítás kevesebb memóriát igényel, és a tanítás is gyorsabban végbemegy, mintha az összes mintát egyszerre használnánk a tanításra. Az implementációnkban ez a szám rögzítve lett, batch méretnek minden résztvevőnél </w:t>
      </w:r>
      <w:r w:rsidR="00E003BB" w:rsidRPr="00AC6E2D">
        <w:t>32</w:t>
      </w:r>
      <w:r w:rsidR="00E003BB">
        <w:t>-t állítottunk be</w:t>
      </w:r>
      <w:r w:rsidR="00922C3D">
        <w:t xml:space="preserve">. </w:t>
      </w:r>
      <w:r w:rsidR="00BE2D4D">
        <w:t>A (korábban említett) kimenettől való eltérést a veszteségfüggvény (</w:t>
      </w:r>
      <w:r w:rsidR="00BE2D4D" w:rsidRPr="00922C3D">
        <w:rPr>
          <w:i/>
          <w:iCs/>
        </w:rPr>
        <w:t>loss function</w:t>
      </w:r>
      <w:r w:rsidR="00BE2D4D">
        <w:t xml:space="preserve">) alapján számítható ki. A legismertebb veszteségfüggvények az alábbi cikk segítségével ismerhetők meg: </w:t>
      </w:r>
      <w:r w:rsidR="00BE2D4D">
        <w:fldChar w:fldCharType="begin"/>
      </w:r>
      <w:r w:rsidR="00BE2D4D">
        <w:instrText xml:space="preserve"> ADDIN ZOTERO_ITEM CSL_CITATION {"citationID":"bkaI0NiN","properties":{"formattedCitation":"[16]","plainCitation":"[16]","noteIndex":0},"citationItems":[{"id":99,"uris":["http://zotero.org/users/local/ghSmrxIr/items/UNGHJCYE"],"uri":["http://zotero.org/users/local/ghSmrxIr/items/UNGHJCYE"],"itemData":{"id":99,"type":"webpage","abstract":"Machines learn by means of a loss function. It’s a method of evaluating how well specific algorithm models the given data. If predictions…","container-title":"Medium","language":"en","title":"Common Loss functions in machine learning","URL":"https://towardsdatascience.com/common-loss-functions-in-machine-learning-46af0ffc4d23","author":[{"family":"Parmar","given":"Ravindra"}],"accessed":{"date-parts":[["2020",12,9]]},"issued":{"date-parts":[["2018",9,2]]}}}],"schema":"https://github.com/citation-style-language/schema/raw/master/csl-citation.json"} </w:instrText>
      </w:r>
      <w:r w:rsidR="00BE2D4D">
        <w:fldChar w:fldCharType="separate"/>
      </w:r>
      <w:r w:rsidR="00BE2D4D" w:rsidRPr="00922C3D">
        <w:rPr>
          <w:rFonts w:cs="Times New Roman"/>
        </w:rPr>
        <w:t>[16]</w:t>
      </w:r>
      <w:r w:rsidR="00BE2D4D">
        <w:fldChar w:fldCharType="end"/>
      </w:r>
      <w:r w:rsidR="00BE2D4D">
        <w:t>.</w:t>
      </w:r>
    </w:p>
    <w:p w14:paraId="56B069F7" w14:textId="1051A4C9" w:rsidR="00360144" w:rsidRDefault="00360144" w:rsidP="00976F68">
      <w:pPr>
        <w:spacing w:line="360" w:lineRule="auto"/>
      </w:pPr>
      <w:r>
        <w:t>A</w:t>
      </w:r>
      <w:r w:rsidR="00104785">
        <w:t>z utolsó bemutatott beállítható tulajdonság a</w:t>
      </w:r>
      <w:r>
        <w:t xml:space="preserve"> sztochasztikus gradiens süllyedés</w:t>
      </w:r>
      <w:r w:rsidR="00104785">
        <w:t>nek az</w:t>
      </w:r>
      <w:r>
        <w:t xml:space="preserve"> egyik paramétere</w:t>
      </w:r>
      <w:r w:rsidR="00104785">
        <w:t>,</w:t>
      </w:r>
      <w:r>
        <w:t xml:space="preserve"> a tanulási ráta (</w:t>
      </w:r>
      <w:r w:rsidRPr="00360144">
        <w:rPr>
          <w:i/>
          <w:iCs/>
        </w:rPr>
        <w:t>learning</w:t>
      </w:r>
      <w:r>
        <w:t xml:space="preserve"> </w:t>
      </w:r>
      <w:r w:rsidRPr="00360144">
        <w:rPr>
          <w:i/>
          <w:iCs/>
        </w:rPr>
        <w:t>rate</w:t>
      </w:r>
      <w:r w:rsidRPr="00360144">
        <w:t>)</w:t>
      </w:r>
      <w:r w:rsidR="0027267E">
        <w:t>.</w:t>
      </w:r>
      <w:r w:rsidR="00C151C4">
        <w:t xml:space="preserve"> A tanulási rátával lehet meghatározni, hogy egy modellfrissítés során mekkora mértékben változhat a modellfrissítés. A legtöbb munkában ez az érték futásidő alatt változik, értéke optimalizálódik, viszont az implementációnkban ezt az értéket 0.01-re rögzítettük</w:t>
      </w:r>
      <w:r w:rsidR="0027267E">
        <w:t>.</w:t>
      </w:r>
      <w:r w:rsidR="00C151C4">
        <w:t xml:space="preserve"> </w:t>
      </w:r>
      <w:r w:rsidR="00BE2D4D">
        <w:t xml:space="preserve">A </w:t>
      </w:r>
      <w:r w:rsidR="00BE2D4D">
        <w:fldChar w:fldCharType="begin"/>
      </w:r>
      <w:r w:rsidR="00BE2D4D">
        <w:instrText xml:space="preserve"> REF _Ref58488102 \h </w:instrText>
      </w:r>
      <w:r w:rsidR="00BE2D4D">
        <w:fldChar w:fldCharType="separate"/>
      </w:r>
      <w:r w:rsidR="00411B53">
        <w:rPr>
          <w:noProof/>
        </w:rPr>
        <w:t>2</w:t>
      </w:r>
      <w:r w:rsidR="00411B53">
        <w:t>. ábra</w:t>
      </w:r>
      <w:r w:rsidR="00BE2D4D">
        <w:fldChar w:fldCharType="end"/>
      </w:r>
      <w:r w:rsidR="00BE2D4D">
        <w:t xml:space="preserve"> bemutatja, hogy a tanulási ráta helyes megválasztása mennyire fontos a szuboptimális modell megtalálása szempontjából.</w:t>
      </w:r>
    </w:p>
    <w:p w14:paraId="386686C0" w14:textId="77777777" w:rsidR="00BE2D4D" w:rsidRDefault="00BE2D4D" w:rsidP="00BE2D4D">
      <w:pPr>
        <w:keepNext/>
        <w:spacing w:line="360" w:lineRule="auto"/>
        <w:jc w:val="center"/>
      </w:pPr>
      <w:r>
        <w:rPr>
          <w:noProof/>
        </w:rPr>
        <w:drawing>
          <wp:inline distT="0" distB="0" distL="0" distR="0" wp14:anchorId="6EAA668F" wp14:editId="789621AE">
            <wp:extent cx="4820920" cy="1880006"/>
            <wp:effectExtent l="0" t="0" r="0" b="6350"/>
            <wp:docPr id="5" name="Kép 5" descr="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 Learning"/>
                    <pic:cNvPicPr>
                      <a:picLocks noChangeAspect="1" noChangeArrowheads="1"/>
                    </pic:cNvPicPr>
                  </pic:nvPicPr>
                  <pic:blipFill rotWithShape="1">
                    <a:blip r:embed="rId11">
                      <a:extLst>
                        <a:ext uri="{28A0092B-C50C-407E-A947-70E740481C1C}">
                          <a14:useLocalDpi xmlns:a14="http://schemas.microsoft.com/office/drawing/2010/main" val="0"/>
                        </a:ext>
                      </a:extLst>
                    </a:blip>
                    <a:srcRect b="21656"/>
                    <a:stretch/>
                  </pic:blipFill>
                  <pic:spPr bwMode="auto">
                    <a:xfrm>
                      <a:off x="0" y="0"/>
                      <a:ext cx="4820920" cy="1880006"/>
                    </a:xfrm>
                    <a:prstGeom prst="rect">
                      <a:avLst/>
                    </a:prstGeom>
                    <a:noFill/>
                    <a:ln>
                      <a:noFill/>
                    </a:ln>
                    <a:extLst>
                      <a:ext uri="{53640926-AAD7-44D8-BBD7-CCE9431645EC}">
                        <a14:shadowObscured xmlns:a14="http://schemas.microsoft.com/office/drawing/2010/main"/>
                      </a:ext>
                    </a:extLst>
                  </pic:spPr>
                </pic:pic>
              </a:graphicData>
            </a:graphic>
          </wp:inline>
        </w:drawing>
      </w:r>
    </w:p>
    <w:bookmarkStart w:id="11" w:name="_Ref58488102"/>
    <w:p w14:paraId="312888AE" w14:textId="72E81194" w:rsidR="00BE2D4D" w:rsidRDefault="00BE2D4D" w:rsidP="00BE2D4D">
      <w:pPr>
        <w:pStyle w:val="Kpalrs"/>
      </w:pPr>
      <w:r>
        <w:fldChar w:fldCharType="begin"/>
      </w:r>
      <w:r>
        <w:instrText xml:space="preserve"> SEQ ábra \* ARABIC </w:instrText>
      </w:r>
      <w:r>
        <w:fldChar w:fldCharType="separate"/>
      </w:r>
      <w:r w:rsidR="00411B53">
        <w:rPr>
          <w:noProof/>
        </w:rPr>
        <w:t>2</w:t>
      </w:r>
      <w:r>
        <w:fldChar w:fldCharType="end"/>
      </w:r>
      <w:r>
        <w:t>. ábra</w:t>
      </w:r>
      <w:bookmarkEnd w:id="11"/>
      <w:r>
        <w:t xml:space="preserve"> – A tanulási ráta túl alacsony (balra) és túl magas értéke esetén </w:t>
      </w:r>
      <w:r>
        <w:fldChar w:fldCharType="begin"/>
      </w:r>
      <w:r>
        <w:instrText xml:space="preserve"> ADDIN ZOTERO_ITEM CSL_CITATION {"citationID":"iYc3OE1S","properties":{"formattedCitation":"[17]","plainCitation":"[17]","noteIndex":0},"citationItems":[{"id":101,"uris":["http://zotero.org/users/local/ghSmrxIr/items/UCWNI5XQ"],"uri":["http://zotero.org/users/local/ghSmrxIr/items/UCWNI5XQ"],"itemData":{"id":101,"type":"book","abstract":"This is an introduction to deep learning.","source":"srdas.github.io","title":"Deep Learning","URL":"https://srdas.github.io/DLBook/GradientDescentTechniques.html","author":[{"family":"Das","given":"Subir Varma and Sanjiv"}],"accessed":{"date-parts":[["2020",12,10]]}}}],"schema":"https://github.com/citation-style-language/schema/raw/master/csl-citation.json"} </w:instrText>
      </w:r>
      <w:r>
        <w:fldChar w:fldCharType="separate"/>
      </w:r>
      <w:r w:rsidRPr="00BE2D4D">
        <w:rPr>
          <w:rFonts w:cs="Times New Roman"/>
        </w:rPr>
        <w:t>[17]</w:t>
      </w:r>
      <w:r>
        <w:fldChar w:fldCharType="end"/>
      </w:r>
    </w:p>
    <w:p w14:paraId="7D6E82C8" w14:textId="6115F874" w:rsidR="009C735B" w:rsidRDefault="009C735B" w:rsidP="00976F68">
      <w:pPr>
        <w:pStyle w:val="Cmsor2"/>
        <w:spacing w:line="360" w:lineRule="auto"/>
      </w:pPr>
      <w:bookmarkStart w:id="12" w:name="_Ref58488755"/>
      <w:bookmarkStart w:id="13" w:name="_Ref58488763"/>
      <w:bookmarkStart w:id="14" w:name="_Toc58498875"/>
      <w:r>
        <w:lastRenderedPageBreak/>
        <w:t>Shapley-érték</w:t>
      </w:r>
      <w:bookmarkEnd w:id="12"/>
      <w:bookmarkEnd w:id="13"/>
      <w:bookmarkEnd w:id="14"/>
    </w:p>
    <w:p w14:paraId="6E751A18" w14:textId="6A8AD982" w:rsidR="007C77DC" w:rsidRDefault="007C77DC" w:rsidP="00976F68">
      <w:pPr>
        <w:spacing w:line="360" w:lineRule="auto"/>
      </w:pPr>
      <w:r>
        <w:t>A játékelmélet</w:t>
      </w:r>
      <w:r w:rsidRPr="00A75FA2">
        <w:t xml:space="preserve"> azzal a kérdéssel foglalkozik, hogy mi a racionális</w:t>
      </w:r>
      <w:r>
        <w:t xml:space="preserve"> </w:t>
      </w:r>
      <w:r w:rsidRPr="00A75FA2">
        <w:t>viselkedés olyan helyzetekben, ahol minden résztvevő döntés</w:t>
      </w:r>
      <w:r>
        <w:t>é</w:t>
      </w:r>
      <w:r w:rsidRPr="00A75FA2">
        <w:t>nek eredményét befolyásolja a többiek lehetséges választása</w:t>
      </w:r>
      <w:r>
        <w:t>.</w:t>
      </w:r>
      <w:r w:rsidR="00BE4D0F">
        <w:t xml:space="preserve"> A játékelméletek között el kell különítenünk a kooperatív és a nem kooperatív játékokat.</w:t>
      </w:r>
      <w:r>
        <w:t xml:space="preserve"> Kooperatív játék esetén a játékosok között kialakul egy együttműködés. Az együttműködésben résztvevő tagok igazságos értékelésére ad egy lehetőséget a Shapley-érték. Habár a Shapley-érték 1951-ben lett publikálva, a mai napig használják többek között a gépi tanulással kapcsolatos problémák esetén is (pl.: </w:t>
      </w:r>
      <w:r>
        <w:fldChar w:fldCharType="begin"/>
      </w:r>
      <w:r w:rsidR="00BE2D4D">
        <w:instrText xml:space="preserve"> ADDIN ZOTERO_ITEM CSL_CITATION {"citationID":"jFaGjj85","properties":{"formattedCitation":"[18]","plainCitation":"[18]","noteIndex":0},"citationItems":[{"id":51,"uris":["http://zotero.org/users/local/ghSmrxIr/items/APW49PJE"],"uri":["http://zotero.org/users/local/ghSmrxIr/items/APW49PJE"],"itemData":{"id":51,"type":"article-journal","abstract":"Generally, Artificial Intelligence (AI) algorithms are unable to account for the logic of each decision they take during the course of arriving at a solution. This ”black box” problem limits the usefulness of AI in military, medical, and financial security applications, among others, where the price for a mistake is great and the decision-maker must be able to monitor and understand each step along the process. In our research, we focus on the application of Explainable AI for log anomaly detection systems of a different kind. In particular, we use the Shapley value approach from cooperative game theory to explain the outcome or solution of two anomaly-detection algorithms: Decision tree and DeepLog. Both algorithms come from the machine learning-based log analysis toolkit for the automated anomaly detection ”Loglizer”. The novelty of our research is that by using the Shapley value and special coding techniques we managed to evaluate or explain the contribution of both a single event and a grouped sequence of events of the Log for the purposes of anomaly detection. We explain how each event and sequence of events influences the solution, or the result, of an anomaly detection system.","source":"ResearchGate","title":"Explainable AI: Using Shapley Value to Explain Complex Anomaly Detection ML-based Systems","title-short":"Explainable AI","author":[{"family":"Zou","given":"Jinying"},{"family":"Petrosian","given":"Ovanes"}],"issued":{"date-parts":[["2020",9,5]]}}}],"schema":"https://github.com/citation-style-language/schema/raw/master/csl-citation.json"} </w:instrText>
      </w:r>
      <w:r>
        <w:fldChar w:fldCharType="separate"/>
      </w:r>
      <w:r w:rsidR="00BE2D4D" w:rsidRPr="00BE2D4D">
        <w:rPr>
          <w:rFonts w:cs="Times New Roman"/>
        </w:rPr>
        <w:t>[18]</w:t>
      </w:r>
      <w:r>
        <w:fldChar w:fldCharType="end"/>
      </w:r>
      <w:r>
        <w:t xml:space="preserve">, </w:t>
      </w:r>
      <w:r>
        <w:fldChar w:fldCharType="begin"/>
      </w:r>
      <w:r w:rsidR="00BE2D4D">
        <w:instrText xml:space="preserve"> ADDIN ZOTERO_ITEM CSL_CITATION {"citationID":"gY7zpmyu","properties":{"formattedCitation":"[19]","plainCitation":"[19]","noteIndex":0},"citationItems":[{"id":54,"uris":["http://zotero.org/users/local/ghSmrxIr/items/DSVZUKIJ"],"uri":["http://zotero.org/users/local/ghSmrxIr/items/DSVZUKIJ"],"itemData":{"id":54,"type":"webpage","title":"Interpretation of machine learning models using shapley values: application to compound potency and multi-target activity predictions | SpringerLink","URL":"https://link.springer.com/article/10.1007/s10822-020-00314-0","accessed":{"date-parts":[["2020",12,8]]}}}],"schema":"https://github.com/citation-style-language/schema/raw/master/csl-citation.json"} </w:instrText>
      </w:r>
      <w:r>
        <w:fldChar w:fldCharType="separate"/>
      </w:r>
      <w:r w:rsidR="00BE2D4D" w:rsidRPr="00BE2D4D">
        <w:rPr>
          <w:rFonts w:cs="Times New Roman"/>
        </w:rPr>
        <w:t>[19]</w:t>
      </w:r>
      <w:r>
        <w:fldChar w:fldCharType="end"/>
      </w:r>
      <w:r>
        <w:t xml:space="preserve">). A Shapley-értékről bővebben a </w:t>
      </w:r>
      <w:r>
        <w:fldChar w:fldCharType="begin"/>
      </w:r>
      <w:r w:rsidR="00BE2D4D">
        <w:instrText xml:space="preserve"> ADDIN ZOTERO_ITEM CSL_CITATION {"citationID":"1OpiIvVa","properties":{"formattedCitation":"[20]","plainCitation":"[20]","noteIndex":0},"citationItems":[{"id":56,"uris":["http://zotero.org/users/local/ghSmrxIr/items/4PG5SXS8"],"uri":["http://zotero.org/users/local/ghSmrxIr/items/4PG5SXS8"],"itemData":{"id":56,"type":"webpage","title":"5.9 Shapley Values | Interpretable Machine Learning","URL":"https://christophm.github.io/interpretable-ml-book/shapley.html","accessed":{"date-parts":[["2020",12,8]]}}}],"schema":"https://github.com/citation-style-language/schema/raw/master/csl-citation.json"} </w:instrText>
      </w:r>
      <w:r>
        <w:fldChar w:fldCharType="separate"/>
      </w:r>
      <w:r w:rsidR="00BE2D4D" w:rsidRPr="00BE2D4D">
        <w:rPr>
          <w:rFonts w:cs="Times New Roman"/>
        </w:rPr>
        <w:t>[20]</w:t>
      </w:r>
      <w:r>
        <w:fldChar w:fldCharType="end"/>
      </w:r>
      <w:r>
        <w:t xml:space="preserve"> hivatkozás alatt olvashatunk.</w:t>
      </w:r>
    </w:p>
    <w:p w14:paraId="1D76F8B7" w14:textId="77777777" w:rsidR="007C77DC" w:rsidRDefault="007C77DC" w:rsidP="00976F68">
      <w:pPr>
        <w:spacing w:line="360" w:lineRule="auto"/>
      </w:pPr>
      <w:r>
        <w:t xml:space="preserve">A kooperatív játék jelen esetben a federált tanulás, a játékosok a kliensek. A kliensek Shapley-értékét kiszámolva megkaphatunk egy olyan értéket, ami alapján eldönthető, hogy egy adott kliens mekkora mértékben járul hozzá a haszonhoz a közös modell pontossága szempontjából. Azaz a Shapley-érték segítségével választ kaphatunk arra a kérdésre, hogy mennyire fontosak az átfogó együttműködés szempontjából az egyes kliensek. </w:t>
      </w:r>
    </w:p>
    <w:p w14:paraId="783050D4" w14:textId="77777777" w:rsidR="007C77DC" w:rsidRDefault="007C77DC" w:rsidP="00976F68">
      <w:pPr>
        <w:pStyle w:val="Cmsor3"/>
        <w:spacing w:line="360" w:lineRule="auto"/>
      </w:pPr>
      <w:bookmarkStart w:id="15" w:name="_Toc58498876"/>
      <w:r>
        <w:t>Kiszámítása</w:t>
      </w:r>
      <w:bookmarkEnd w:id="15"/>
    </w:p>
    <w:p w14:paraId="7099D8BD" w14:textId="4A85DF97" w:rsidR="00BE4D0F" w:rsidRDefault="007C77DC" w:rsidP="00976F68">
      <w:pPr>
        <w:spacing w:line="360" w:lineRule="auto"/>
      </w:pPr>
      <w:r>
        <w:t xml:space="preserve">A kliensekhez tartozó Shapley-érték kiszámításához meg kell vizsgálni a kliensek összes koalíciójához tartozó modellek pontosságát. Egy koalíció pontosságának kiszámításához vegyük a koalícióban szereplő modellek frissítéseit, ezeket aggregáljuk, majd az így kapott modell pontosságát meghatározzuk a </w:t>
      </w:r>
      <w:r>
        <w:fldChar w:fldCharType="begin"/>
      </w:r>
      <w:r>
        <w:instrText xml:space="preserve"> REF _Ref58343422 \r \h </w:instrText>
      </w:r>
      <w:r>
        <w:fldChar w:fldCharType="separate"/>
      </w:r>
      <w:r w:rsidR="00411B53">
        <w:t>8.1.1</w:t>
      </w:r>
      <w:r>
        <w:fldChar w:fldCharType="end"/>
      </w:r>
      <w:r>
        <w:t xml:space="preserve"> pontban említett módszerrel. Az összes koalíció száma ebben az esetben a kliensek számától függ, </w:t>
      </w:r>
      <w:r w:rsidRPr="00DE5557">
        <w:rPr>
          <w:i/>
          <w:iCs/>
        </w:rPr>
        <w:t>n</w:t>
      </w:r>
      <w:r>
        <w:t xml:space="preserve"> kliens esetén 2</w:t>
      </w:r>
      <w:r w:rsidRPr="00DE5557">
        <w:rPr>
          <w:i/>
          <w:iCs/>
          <w:vertAlign w:val="superscript"/>
        </w:rPr>
        <w:t>n</w:t>
      </w:r>
      <w:r>
        <w:t xml:space="preserve"> darab ilyen koalícióval kell számolnunk. Ebbe természetesen beletartozik az üreshalmaz is, az ehhez tartozó modell legyen a szervertől kapott legelső modell, amelyen nem végeztünk tanítást! </w:t>
      </w:r>
    </w:p>
    <w:p w14:paraId="1A977D7E" w14:textId="77777777" w:rsidR="00BE4D0F" w:rsidRDefault="00BE4D0F">
      <w:pPr>
        <w:spacing w:before="0" w:after="200"/>
        <w:jc w:val="left"/>
      </w:pPr>
      <w:r>
        <w:br w:type="page"/>
      </w:r>
    </w:p>
    <w:p w14:paraId="591CB116" w14:textId="77777777" w:rsidR="007C77DC" w:rsidRPr="00763102" w:rsidRDefault="007C77DC" w:rsidP="00976F68">
      <w:pPr>
        <w:spacing w:line="360" w:lineRule="auto"/>
      </w:pPr>
      <w:r>
        <w:lastRenderedPageBreak/>
        <w:t xml:space="preserve">Amennyiben a fenti értékek rendelkezésre állnak, akkor kiszámolható a kliensek pontosság szerinti Shapley-értéke. Az alábbi képlet alapján az </w:t>
      </w:r>
      <w:r w:rsidRPr="00DE5557">
        <w:rPr>
          <w:i/>
          <w:iCs/>
        </w:rPr>
        <w:t>i</w:t>
      </w:r>
      <w:r>
        <w:t xml:space="preserve"> kliens Shapley-értékét kaphatjuk meg:</w:t>
      </w:r>
    </w:p>
    <w:p w14:paraId="3CC27E85" w14:textId="77777777" w:rsidR="007C77DC" w:rsidRPr="00DE5557" w:rsidRDefault="004C11F5" w:rsidP="00976F68">
      <w:pPr>
        <w:spacing w:line="360" w:lineRule="auto"/>
        <w:rPr>
          <w:rFonts w:eastAsiaTheme="minorEastAsia"/>
          <w:i/>
        </w:rPr>
      </w:pPr>
      <m:oMathPara>
        <m:oMath>
          <m:sSub>
            <m:sSubPr>
              <m:ctrlPr>
                <w:rPr>
                  <w:rFonts w:ascii="Cambria Math" w:hAnsi="Cambria Math"/>
                  <w:i/>
                </w:rPr>
              </m:ctrlPr>
            </m:sSubPr>
            <m:e>
              <m:r>
                <w:rPr>
                  <w:rFonts w:ascii="Cambria Math" w:hAnsi="Cambria Math"/>
                </w:rPr>
                <m:t>SHAP</m:t>
              </m:r>
            </m:e>
            <m:sub>
              <m:r>
                <w:rPr>
                  <w:rFonts w:ascii="Cambria Math" w:hAnsi="Cambria Math"/>
                </w:rPr>
                <m:t>i</m:t>
              </m:r>
            </m:sub>
          </m:sSub>
          <m:r>
            <w:rPr>
              <w:rFonts w:ascii="Cambria Math" w:eastAsia="Cambria Math" w:hAnsi="Cambria Math" w:cs="Cambria Math"/>
            </w:rPr>
            <m:t>=</m:t>
          </m:r>
          <m:nary>
            <m:naryPr>
              <m:chr m:val="∑"/>
              <m:limLoc m:val="undOvr"/>
              <m:supHide m:val="1"/>
              <m:ctrlPr>
                <w:rPr>
                  <w:rFonts w:ascii="Cambria Math" w:eastAsia="Cambria Math" w:hAnsi="Cambria Math" w:cs="Cambria Math"/>
                  <w:i/>
                </w:rPr>
              </m:ctrlPr>
            </m:naryPr>
            <m:sub>
              <m:r>
                <w:rPr>
                  <w:rFonts w:ascii="Cambria Math" w:eastAsia="Cambria Math" w:hAnsi="Cambria Math" w:cs="Cambria Math"/>
                </w:rPr>
                <m:t>S⊆N\</m:t>
              </m:r>
              <m:r>
                <m:rPr>
                  <m:lit/>
                </m:rPr>
                <w:rPr>
                  <w:rFonts w:ascii="Cambria Math" w:eastAsia="Cambria Math" w:hAnsi="Cambria Math" w:cs="Cambria Math"/>
                </w:rPr>
                <m:t>{</m:t>
              </m:r>
              <m:r>
                <w:rPr>
                  <w:rFonts w:ascii="Cambria Math" w:eastAsia="Cambria Math" w:hAnsi="Cambria Math" w:cs="Cambria Math"/>
                </w:rPr>
                <m:t>i}</m:t>
              </m:r>
            </m:sub>
            <m:sup/>
            <m:e>
              <m:f>
                <m:fPr>
                  <m:ctrlPr>
                    <w:rPr>
                      <w:rFonts w:ascii="Cambria Math" w:hAnsi="Cambria Math"/>
                      <w:i/>
                    </w:rPr>
                  </m:ctrlPr>
                </m:fPr>
                <m:num>
                  <m:r>
                    <w:rPr>
                      <w:rFonts w:ascii="Cambria Math" w:hAnsi="Cambria Math"/>
                    </w:rPr>
                    <m:t>|S|! (|N| - |S| - 1)!</m:t>
                  </m:r>
                </m:num>
                <m:den>
                  <m:r>
                    <w:rPr>
                      <w:rFonts w:ascii="Cambria Math" w:hAnsi="Cambria Math"/>
                    </w:rPr>
                    <m:t>|N|!</m:t>
                  </m:r>
                </m:den>
              </m:f>
              <m:r>
                <w:rPr>
                  <w:rFonts w:ascii="Cambria Math" w:hAnsi="Cambria Math"/>
                </w:rPr>
                <m:t>(pontosság(S∪{i}) - pontosság(S))</m:t>
              </m:r>
            </m:e>
          </m:nary>
        </m:oMath>
      </m:oMathPara>
    </w:p>
    <w:p w14:paraId="0C7C92E1" w14:textId="77777777" w:rsidR="007C77DC" w:rsidRDefault="007C77DC" w:rsidP="00976F68">
      <w:pPr>
        <w:spacing w:line="360" w:lineRule="auto"/>
        <w:rPr>
          <w:rFonts w:eastAsiaTheme="minorEastAsia"/>
        </w:rPr>
      </w:pPr>
      <w:r>
        <w:rPr>
          <w:rFonts w:eastAsiaTheme="minorEastAsia"/>
        </w:rPr>
        <w:t xml:space="preserve">A fenti képletben található </w:t>
      </w:r>
      <w:r w:rsidRPr="00DE5557">
        <w:rPr>
          <w:rFonts w:eastAsiaTheme="minorEastAsia"/>
          <w:i/>
          <w:iCs/>
        </w:rPr>
        <w:t>N</w:t>
      </w:r>
      <w:r>
        <w:rPr>
          <w:rFonts w:eastAsiaTheme="minorEastAsia"/>
        </w:rPr>
        <w:t xml:space="preserve"> az összes klienst tartalmazó halmaz, az</w:t>
      </w:r>
      <w:r w:rsidRPr="00DE5557">
        <w:rPr>
          <w:rFonts w:eastAsiaTheme="minorEastAsia"/>
          <w:i/>
          <w:iCs/>
        </w:rPr>
        <w:t xml:space="preserve"> S</w:t>
      </w:r>
      <w:r>
        <w:rPr>
          <w:rFonts w:eastAsiaTheme="minorEastAsia"/>
        </w:rPr>
        <w:t xml:space="preserve"> változó pedig az </w:t>
      </w:r>
      <w:r w:rsidRPr="00DE5557">
        <w:rPr>
          <w:rFonts w:eastAsiaTheme="minorEastAsia"/>
          <w:i/>
          <w:iCs/>
        </w:rPr>
        <w:t>i</w:t>
      </w:r>
      <w:r>
        <w:rPr>
          <w:rFonts w:eastAsiaTheme="minorEastAsia"/>
        </w:rPr>
        <w:t xml:space="preserve"> kliens nélküli koalíciókat fogja tartalmazni. A pontosság függvény megadja, hogy a paraméterben megadott koalíció mekkora pontosságú.</w:t>
      </w:r>
    </w:p>
    <w:p w14:paraId="221B7E0F" w14:textId="77777777" w:rsidR="007C77DC" w:rsidRDefault="007C77DC" w:rsidP="00976F68">
      <w:pPr>
        <w:spacing w:line="360" w:lineRule="auto"/>
        <w:rPr>
          <w:rFonts w:eastAsiaTheme="minorEastAsia"/>
        </w:rPr>
      </w:pPr>
      <w:r>
        <w:rPr>
          <w:rFonts w:eastAsiaTheme="minorEastAsia"/>
        </w:rPr>
        <w:t>Például</w:t>
      </w:r>
      <w:r w:rsidRPr="00CE5947">
        <w:rPr>
          <w:rFonts w:eastAsiaTheme="minorEastAsia"/>
        </w:rPr>
        <w:t xml:space="preserve"> </w:t>
      </w:r>
      <w:r>
        <w:rPr>
          <w:rFonts w:eastAsiaTheme="minorEastAsia"/>
        </w:rPr>
        <w:t>amennyiben 5 kliens esetén a 0. kliens Shapley-értékét szeretnénk kiszámolni, akkor S értéke 2</w:t>
      </w:r>
      <w:r>
        <w:rPr>
          <w:rFonts w:eastAsiaTheme="minorEastAsia"/>
          <w:vertAlign w:val="superscript"/>
        </w:rPr>
        <w:t>5</w:t>
      </w:r>
      <w:r w:rsidRPr="00525936">
        <w:rPr>
          <w:rFonts w:eastAsiaTheme="minorEastAsia"/>
          <w:vertAlign w:val="superscript"/>
        </w:rPr>
        <w:t>-1</w:t>
      </w:r>
      <w:r w:rsidRPr="00525936">
        <w:rPr>
          <w:rFonts w:eastAsiaTheme="minorEastAsia"/>
        </w:rPr>
        <w:t>=16-féle</w:t>
      </w:r>
      <w:r>
        <w:rPr>
          <w:rFonts w:eastAsiaTheme="minorEastAsia"/>
        </w:rPr>
        <w:t xml:space="preserve"> lehet, így a szumma is 16 tagból fog állni. Vizsgáljuk meg az egyik tagot úgy, hogy S értéke legyen az</w:t>
      </w:r>
      <w:r w:rsidRPr="00F864F3">
        <w:rPr>
          <w:rFonts w:eastAsiaTheme="minorEastAsia"/>
        </w:rPr>
        <w:t xml:space="preserve"> </w:t>
      </w:r>
      <w:r>
        <w:rPr>
          <w:rFonts w:eastAsiaTheme="minorEastAsia"/>
        </w:rPr>
        <w:t>{</w:t>
      </w:r>
      <w:r w:rsidRPr="00F864F3">
        <w:rPr>
          <w:rFonts w:eastAsiaTheme="minorEastAsia"/>
        </w:rPr>
        <w:t>1,2,3</w:t>
      </w:r>
      <w:r>
        <w:rPr>
          <w:rFonts w:eastAsiaTheme="minorEastAsia"/>
        </w:rPr>
        <w:t>}</w:t>
      </w:r>
      <w:r w:rsidRPr="00F864F3">
        <w:rPr>
          <w:rFonts w:eastAsiaTheme="minorEastAsia"/>
        </w:rPr>
        <w:t xml:space="preserve"> </w:t>
      </w:r>
      <w:r>
        <w:rPr>
          <w:rFonts w:eastAsiaTheme="minorEastAsia"/>
        </w:rPr>
        <w:t>koalíció! Ekkor a</w:t>
      </w:r>
      <w:r w:rsidRPr="00F864F3">
        <w:rPr>
          <w:rFonts w:eastAsiaTheme="minorEastAsia"/>
        </w:rPr>
        <w:t xml:space="preserve"> </w:t>
      </w:r>
      <w:r>
        <w:rPr>
          <w:rFonts w:eastAsiaTheme="minorEastAsia"/>
        </w:rPr>
        <w:br/>
      </w:r>
      <w:r w:rsidRPr="00F864F3">
        <w:rPr>
          <w:rFonts w:eastAsiaTheme="minorEastAsia"/>
        </w:rPr>
        <w:t>(pontoss</w:t>
      </w:r>
      <w:r>
        <w:rPr>
          <w:rFonts w:eastAsiaTheme="minorEastAsia"/>
        </w:rPr>
        <w:t>á</w:t>
      </w:r>
      <w:r w:rsidRPr="00F864F3">
        <w:rPr>
          <w:rFonts w:eastAsiaTheme="minorEastAsia"/>
        </w:rPr>
        <w:t>g(</w:t>
      </w:r>
      <w:r>
        <w:rPr>
          <w:rFonts w:eastAsiaTheme="minorEastAsia"/>
        </w:rPr>
        <w:t>{</w:t>
      </w:r>
      <w:r w:rsidRPr="00F864F3">
        <w:rPr>
          <w:rFonts w:eastAsiaTheme="minorEastAsia"/>
        </w:rPr>
        <w:t>0,1,2,3</w:t>
      </w:r>
      <w:r>
        <w:rPr>
          <w:rFonts w:eastAsiaTheme="minorEastAsia"/>
        </w:rPr>
        <w:t>}</w:t>
      </w:r>
      <w:r w:rsidRPr="00F864F3">
        <w:rPr>
          <w:rFonts w:eastAsiaTheme="minorEastAsia"/>
        </w:rPr>
        <w:t>) - pontoss</w:t>
      </w:r>
      <w:r>
        <w:rPr>
          <w:rFonts w:eastAsiaTheme="minorEastAsia"/>
        </w:rPr>
        <w:t>á</w:t>
      </w:r>
      <w:r w:rsidRPr="00F864F3">
        <w:rPr>
          <w:rFonts w:eastAsiaTheme="minorEastAsia"/>
        </w:rPr>
        <w:t>g(</w:t>
      </w:r>
      <w:r>
        <w:rPr>
          <w:rFonts w:eastAsiaTheme="minorEastAsia"/>
        </w:rPr>
        <w:t>{1</w:t>
      </w:r>
      <w:r w:rsidRPr="00F864F3">
        <w:rPr>
          <w:rFonts w:eastAsiaTheme="minorEastAsia"/>
        </w:rPr>
        <w:t>,2,3</w:t>
      </w:r>
      <w:r>
        <w:rPr>
          <w:rFonts w:eastAsiaTheme="minorEastAsia"/>
        </w:rPr>
        <w:t>}</w:t>
      </w:r>
      <w:r w:rsidRPr="00F864F3">
        <w:rPr>
          <w:rFonts w:eastAsiaTheme="minorEastAsia"/>
        </w:rPr>
        <w:t>) be van szorozva a k</w:t>
      </w:r>
      <w:r>
        <w:rPr>
          <w:rFonts w:eastAsiaTheme="minorEastAsia"/>
        </w:rPr>
        <w:t>ö</w:t>
      </w:r>
      <w:r w:rsidRPr="00F864F3">
        <w:rPr>
          <w:rFonts w:eastAsiaTheme="minorEastAsia"/>
        </w:rPr>
        <w:t>vetkez</w:t>
      </w:r>
      <w:r>
        <w:rPr>
          <w:rFonts w:eastAsiaTheme="minorEastAsia"/>
        </w:rPr>
        <w:t>ő</w:t>
      </w:r>
      <w:r w:rsidRPr="00F864F3">
        <w:rPr>
          <w:rFonts w:eastAsiaTheme="minorEastAsia"/>
        </w:rPr>
        <w:t xml:space="preserve"> s</w:t>
      </w:r>
      <w:r>
        <w:rPr>
          <w:rFonts w:eastAsiaTheme="minorEastAsia"/>
        </w:rPr>
        <w:t>ú</w:t>
      </w:r>
      <w:r w:rsidRPr="00F864F3">
        <w:rPr>
          <w:rFonts w:eastAsiaTheme="minorEastAsia"/>
        </w:rPr>
        <w:t xml:space="preserve">llyal: </w:t>
      </w:r>
      <w:r>
        <w:rPr>
          <w:rFonts w:eastAsiaTheme="minorEastAsia"/>
        </w:rPr>
        <w:br/>
      </w:r>
      <w:r w:rsidRPr="00F864F3">
        <w:rPr>
          <w:rFonts w:eastAsiaTheme="minorEastAsia"/>
        </w:rPr>
        <w:t>(3!</w:t>
      </w:r>
      <w:r w:rsidRPr="00DB2A46">
        <w:t xml:space="preserve"> </w:t>
      </w:r>
      <w:r>
        <w:sym w:font="Symbol" w:char="F0D7"/>
      </w:r>
      <w:r w:rsidRPr="00F864F3">
        <w:rPr>
          <w:rFonts w:eastAsiaTheme="minorEastAsia"/>
        </w:rPr>
        <w:t xml:space="preserve"> (5-3-1)!)/(5!)=1/20</w:t>
      </w:r>
      <w:r>
        <w:rPr>
          <w:rFonts w:eastAsiaTheme="minorEastAsia"/>
        </w:rPr>
        <w:t>.</w:t>
      </w:r>
    </w:p>
    <w:p w14:paraId="13BFC165" w14:textId="77777777" w:rsidR="007C77DC" w:rsidRDefault="007C77DC" w:rsidP="00976F68">
      <w:pPr>
        <w:spacing w:line="360" w:lineRule="auto"/>
        <w:rPr>
          <w:rFonts w:eastAsiaTheme="minorEastAsia"/>
        </w:rPr>
      </w:pPr>
      <w:r>
        <w:t>Az eredeti koncepció szerint minden koalícióra egymástól függetlenül tanítást kell végezni, a tanított modellek pontossága alapján pedig kiszámolható a kliensek Shapley-értékét. A megoldásunk során adat alapú Shapley-értéket számítunk, ami minden körben a modellfrissítések alapján kiszámolja a koalíciók aggregált modelljének pontosságait, és ebből számítja a kliensekhez tartozó Shapley-értékeket. Ez utóbbi időhatékonyabb megoldás, ugyanis nem kell 2</w:t>
      </w:r>
      <w:r w:rsidRPr="0057319D">
        <w:rPr>
          <w:vertAlign w:val="superscript"/>
        </w:rPr>
        <w:t>n</w:t>
      </w:r>
      <w:r>
        <w:t xml:space="preserve"> tanítást elvégeznünk, a korlátozott számítási kapacitások miatt ezt a verziót használtuk.</w:t>
      </w:r>
    </w:p>
    <w:p w14:paraId="3E6AFF28" w14:textId="77777777" w:rsidR="007C77DC" w:rsidRDefault="007C77DC" w:rsidP="00976F68">
      <w:pPr>
        <w:pStyle w:val="Cmsor3"/>
        <w:spacing w:line="360" w:lineRule="auto"/>
        <w:rPr>
          <w:rFonts w:eastAsiaTheme="minorEastAsia"/>
        </w:rPr>
      </w:pPr>
      <w:bookmarkStart w:id="16" w:name="_Ref58346135"/>
      <w:bookmarkStart w:id="17" w:name="_Toc58498877"/>
      <w:r>
        <w:rPr>
          <w:rFonts w:eastAsiaTheme="minorEastAsia"/>
        </w:rPr>
        <w:t>Előnye és hátránya</w:t>
      </w:r>
      <w:bookmarkEnd w:id="16"/>
      <w:bookmarkEnd w:id="17"/>
    </w:p>
    <w:p w14:paraId="29CB759A" w14:textId="77777777" w:rsidR="007C77DC" w:rsidRDefault="007C77DC" w:rsidP="00976F68">
      <w:pPr>
        <w:spacing w:line="360" w:lineRule="auto"/>
      </w:pPr>
      <w:r>
        <w:t>A Shapley-érték</w:t>
      </w:r>
      <w:r w:rsidRPr="004B1D9E">
        <w:t xml:space="preserve"> </w:t>
      </w:r>
      <w:r>
        <w:t>olyan értékeket garantál, amelyre tekinthetünk igazságos elosztásként, amennyiben igazságos alatt a következő alapvető tulajdonságokat értjük:</w:t>
      </w:r>
    </w:p>
    <w:p w14:paraId="7D6B6723" w14:textId="77777777" w:rsidR="007C77DC" w:rsidRPr="000216DF" w:rsidRDefault="007C77DC" w:rsidP="00976F68">
      <w:pPr>
        <w:pStyle w:val="Listaszerbekezds"/>
        <w:numPr>
          <w:ilvl w:val="0"/>
          <w:numId w:val="14"/>
        </w:numPr>
        <w:spacing w:line="360" w:lineRule="auto"/>
        <w:rPr>
          <w:sz w:val="22"/>
        </w:rPr>
      </w:pPr>
      <w:r>
        <w:t>Hatékonyság</w:t>
      </w:r>
    </w:p>
    <w:p w14:paraId="1C60B3E3" w14:textId="77777777" w:rsidR="007C77DC" w:rsidRPr="00193681" w:rsidRDefault="007C77DC" w:rsidP="00976F68">
      <w:pPr>
        <w:pStyle w:val="Listaszerbekezds"/>
        <w:numPr>
          <w:ilvl w:val="1"/>
          <w:numId w:val="14"/>
        </w:numPr>
        <w:spacing w:line="360" w:lineRule="auto"/>
        <w:rPr>
          <w:iCs/>
        </w:rPr>
      </w:pPr>
      <w:r w:rsidRPr="00193681">
        <w:rPr>
          <w:rFonts w:eastAsiaTheme="minorEastAsia"/>
          <w:iCs/>
        </w:rPr>
        <w:t xml:space="preserve">Hatékonynak tekinthető, ugyanis a kliensek Shapley-értékeinek összege megegyezik az összes kliens koalíciójának pontosságával, tehát az összes </w:t>
      </w:r>
      <w:r>
        <w:rPr>
          <w:rFonts w:eastAsiaTheme="minorEastAsia"/>
          <w:iCs/>
        </w:rPr>
        <w:t>„</w:t>
      </w:r>
      <w:r w:rsidRPr="00193681">
        <w:rPr>
          <w:rFonts w:eastAsiaTheme="minorEastAsia"/>
          <w:iCs/>
        </w:rPr>
        <w:t>előny</w:t>
      </w:r>
      <w:r>
        <w:rPr>
          <w:rFonts w:eastAsiaTheme="minorEastAsia"/>
          <w:iCs/>
        </w:rPr>
        <w:t>”</w:t>
      </w:r>
      <w:r w:rsidRPr="00193681">
        <w:rPr>
          <w:rFonts w:eastAsiaTheme="minorEastAsia"/>
          <w:iCs/>
        </w:rPr>
        <w:t xml:space="preserve"> el van osztva a kliensek között.</w:t>
      </w:r>
      <w:r>
        <w:rPr>
          <w:rFonts w:eastAsiaTheme="minorEastAsia"/>
          <w:iCs/>
        </w:rPr>
        <w:t xml:space="preserve"> A Shapley-érték negatív értéket is kaphat, tehát az „előny” negatív is lehet.</w:t>
      </w:r>
    </w:p>
    <w:p w14:paraId="44E1BCD8" w14:textId="220AF1BA" w:rsidR="00BE4D0F" w:rsidRDefault="004C11F5" w:rsidP="00976F68">
      <w:pPr>
        <w:pStyle w:val="Listaszerbekezds"/>
        <w:numPr>
          <w:ilvl w:val="1"/>
          <w:numId w:val="14"/>
        </w:numPr>
        <w:spacing w:line="360" w:lineRule="auto"/>
        <w:rPr>
          <w:rFonts w:eastAsiaTheme="minorEastAsia"/>
          <w:szCs w:val="24"/>
        </w:rPr>
      </w:pPr>
      <m:oMath>
        <m:nary>
          <m:naryPr>
            <m:chr m:val="∑"/>
            <m:limLoc m:val="undOvr"/>
            <m:supHide m:val="1"/>
            <m:ctrlPr>
              <w:rPr>
                <w:rFonts w:ascii="Cambria Math" w:eastAsia="Cambria Math" w:hAnsi="Cambria Math" w:cs="Cambria Math"/>
                <w:i/>
                <w:szCs w:val="24"/>
              </w:rPr>
            </m:ctrlPr>
          </m:naryPr>
          <m:sub>
            <m:r>
              <w:rPr>
                <w:rFonts w:ascii="Cambria Math" w:eastAsia="Cambria Math" w:hAnsi="Cambria Math" w:cs="Cambria Math"/>
                <w:szCs w:val="24"/>
              </w:rPr>
              <m:t>iϵN</m:t>
            </m:r>
          </m:sub>
          <m:sup/>
          <m:e>
            <m:sSub>
              <m:sSubPr>
                <m:ctrlPr>
                  <w:rPr>
                    <w:rFonts w:ascii="Cambria Math" w:eastAsia="Cambria Math" w:hAnsi="Cambria Math" w:cs="Cambria Math"/>
                    <w:i/>
                    <w:szCs w:val="24"/>
                  </w:rPr>
                </m:ctrlPr>
              </m:sSubPr>
              <m:e>
                <m:r>
                  <w:rPr>
                    <w:rFonts w:ascii="Cambria Math" w:eastAsia="Cambria Math" w:hAnsi="Cambria Math" w:cs="Cambria Math"/>
                    <w:szCs w:val="24"/>
                  </w:rPr>
                  <m:t>SHAP</m:t>
                </m:r>
              </m:e>
              <m:sub>
                <m:r>
                  <w:rPr>
                    <w:rFonts w:ascii="Cambria Math" w:eastAsia="Cambria Math" w:hAnsi="Cambria Math" w:cs="Cambria Math"/>
                    <w:szCs w:val="24"/>
                  </w:rPr>
                  <m:t>i</m:t>
                </m:r>
              </m:sub>
            </m:sSub>
            <m:r>
              <w:rPr>
                <w:rFonts w:ascii="Cambria Math" w:hAnsi="Cambria Math"/>
                <w:szCs w:val="24"/>
              </w:rPr>
              <m:t xml:space="preserve"> = pontosság(N)</m:t>
            </m:r>
          </m:e>
        </m:nary>
      </m:oMath>
    </w:p>
    <w:p w14:paraId="234ED340" w14:textId="2E263407" w:rsidR="007C77DC" w:rsidRPr="00BE4D0F" w:rsidRDefault="00BE4D0F" w:rsidP="00BE4D0F">
      <w:pPr>
        <w:spacing w:before="0" w:after="200"/>
        <w:jc w:val="left"/>
        <w:rPr>
          <w:rFonts w:eastAsiaTheme="minorEastAsia"/>
          <w:szCs w:val="24"/>
        </w:rPr>
      </w:pPr>
      <w:r>
        <w:rPr>
          <w:rFonts w:eastAsiaTheme="minorEastAsia"/>
          <w:szCs w:val="24"/>
        </w:rPr>
        <w:br w:type="page"/>
      </w:r>
    </w:p>
    <w:p w14:paraId="231678D9" w14:textId="77777777" w:rsidR="007C77DC" w:rsidRDefault="007C77DC" w:rsidP="00976F68">
      <w:pPr>
        <w:pStyle w:val="Listaszerbekezds"/>
        <w:numPr>
          <w:ilvl w:val="0"/>
          <w:numId w:val="14"/>
        </w:numPr>
        <w:spacing w:line="360" w:lineRule="auto"/>
      </w:pPr>
      <w:r>
        <w:lastRenderedPageBreak/>
        <w:t>Szimmetria</w:t>
      </w:r>
    </w:p>
    <w:p w14:paraId="3026D029" w14:textId="77777777" w:rsidR="007C77DC" w:rsidRPr="00DE5EAE" w:rsidRDefault="007C77DC" w:rsidP="00976F68">
      <w:pPr>
        <w:pStyle w:val="Listaszerbekezds"/>
        <w:numPr>
          <w:ilvl w:val="1"/>
          <w:numId w:val="14"/>
        </w:numPr>
        <w:spacing w:line="360" w:lineRule="auto"/>
      </w:pPr>
      <w:r w:rsidRPr="00DE5EAE">
        <w:t>A Shapley-érték szimmetrikus, mert két kliens</w:t>
      </w:r>
      <w:r>
        <w:t xml:space="preserve"> (</w:t>
      </w:r>
      <w:r w:rsidRPr="004B1D9E">
        <w:rPr>
          <w:i/>
          <w:iCs/>
        </w:rPr>
        <w:t>a</w:t>
      </w:r>
      <w:r>
        <w:t xml:space="preserve"> és </w:t>
      </w:r>
      <w:r w:rsidRPr="004B1D9E">
        <w:rPr>
          <w:i/>
          <w:iCs/>
        </w:rPr>
        <w:t>b</w:t>
      </w:r>
      <w:r>
        <w:t>)</w:t>
      </w:r>
      <w:r w:rsidRPr="00DE5EAE">
        <w:t xml:space="preserve"> Shapley-értéke egyenlő, ha a </w:t>
      </w:r>
      <m:oMath>
        <m:r>
          <w:rPr>
            <w:rFonts w:ascii="Cambria Math" w:hAnsi="Cambria Math"/>
          </w:rPr>
          <m:t>pontosság(S∪{a})=pontosság(S∪{b})</m:t>
        </m:r>
      </m:oMath>
      <w:r w:rsidRPr="00DE5EAE">
        <w:t xml:space="preserve"> teljesül az összes olyan </w:t>
      </w:r>
      <m:oMath>
        <m:r>
          <w:rPr>
            <w:rFonts w:ascii="Cambria Math" w:eastAsiaTheme="minorEastAsia" w:hAnsi="Cambria Math"/>
          </w:rPr>
          <m:t>S</m:t>
        </m:r>
        <m:r>
          <w:rPr>
            <w:rFonts w:ascii="Cambria Math" w:eastAsia="Cambria Math" w:hAnsi="Cambria Math" w:cs="Cambria Math"/>
          </w:rPr>
          <m:t>ϵN</m:t>
        </m:r>
      </m:oMath>
      <w:r w:rsidRPr="00DE5EAE">
        <w:t xml:space="preserve"> koalícióra, amelyben nem szerepel a két kliens közül egyik sem. </w:t>
      </w:r>
    </w:p>
    <w:p w14:paraId="5C0C78A1" w14:textId="77777777" w:rsidR="007C77DC" w:rsidRPr="004B1D9E" w:rsidRDefault="007C77DC" w:rsidP="00976F68">
      <w:pPr>
        <w:pStyle w:val="Listaszerbekezds"/>
        <w:numPr>
          <w:ilvl w:val="1"/>
          <w:numId w:val="14"/>
        </w:numPr>
        <w:spacing w:line="360" w:lineRule="auto"/>
        <w:rPr>
          <w:iCs/>
          <w:sz w:val="22"/>
        </w:rPr>
      </w:pPr>
      <m:oMath>
        <m:r>
          <m:rPr>
            <m:sty m:val="p"/>
          </m:rPr>
          <w:rPr>
            <w:rFonts w:ascii="Cambria Math" w:hAnsi="Cambria Math"/>
            <w:sz w:val="22"/>
          </w:rPr>
          <m:t xml:space="preserve">pontosság(S∪{a})=pontosság(S∪{b}) </m:t>
        </m:r>
        <m:r>
          <m:rPr>
            <m:sty m:val="p"/>
          </m:rPr>
          <w:rPr>
            <w:rFonts w:ascii="Cambria Math" w:eastAsiaTheme="minorEastAsia" w:hAnsi="Cambria Math"/>
            <w:sz w:val="22"/>
          </w:rPr>
          <m:t>∀ S</m:t>
        </m:r>
        <m:r>
          <m:rPr>
            <m:sty m:val="p"/>
          </m:rPr>
          <w:rPr>
            <w:rFonts w:ascii="Cambria Math" w:eastAsia="Cambria Math" w:hAnsi="Cambria Math" w:cs="Cambria Math"/>
            <w:sz w:val="22"/>
          </w:rPr>
          <m:t>ϵN</m:t>
        </m:r>
        <m:r>
          <m:rPr>
            <m:lit/>
            <m:sty m:val="p"/>
          </m:rPr>
          <w:rPr>
            <w:rFonts w:ascii="Cambria Math" w:eastAsia="Cambria Math" w:hAnsi="Cambria Math" w:cs="Cambria Math"/>
            <w:sz w:val="22"/>
          </w:rPr>
          <m:t>{</m:t>
        </m:r>
        <m:r>
          <m:rPr>
            <m:sty m:val="p"/>
          </m:rPr>
          <w:rPr>
            <w:rFonts w:ascii="Cambria Math" w:eastAsia="Cambria Math" w:hAnsi="Cambria Math" w:cs="Cambria Math"/>
            <w:sz w:val="22"/>
          </w:rPr>
          <m:t>a,b}</m:t>
        </m:r>
        <m:r>
          <w:rPr>
            <w:rFonts w:ascii="Cambria Math" w:eastAsiaTheme="minorEastAsia" w:hAnsi="Cambria Math"/>
            <w:sz w:val="22"/>
          </w:rPr>
          <m:t>→</m:t>
        </m:r>
        <m:sSub>
          <m:sSubPr>
            <m:ctrlPr>
              <w:rPr>
                <w:rFonts w:ascii="Cambria Math" w:eastAsia="Cambria Math" w:hAnsi="Cambria Math" w:cs="Cambria Math"/>
                <w:iCs/>
                <w:sz w:val="22"/>
              </w:rPr>
            </m:ctrlPr>
          </m:sSubPr>
          <m:e>
            <m:r>
              <m:rPr>
                <m:sty m:val="p"/>
              </m:rPr>
              <w:rPr>
                <w:rFonts w:ascii="Cambria Math" w:eastAsia="Cambria Math" w:hAnsi="Cambria Math" w:cs="Cambria Math"/>
                <w:sz w:val="22"/>
              </w:rPr>
              <m:t>SHAP</m:t>
            </m:r>
          </m:e>
          <m:sub>
            <m:r>
              <m:rPr>
                <m:sty m:val="p"/>
              </m:rPr>
              <w:rPr>
                <w:rFonts w:ascii="Cambria Math" w:eastAsia="Cambria Math" w:hAnsi="Cambria Math" w:cs="Cambria Math"/>
                <w:sz w:val="22"/>
              </w:rPr>
              <m:t>a</m:t>
            </m:r>
          </m:sub>
        </m:sSub>
        <m:r>
          <m:rPr>
            <m:sty m:val="p"/>
          </m:rPr>
          <w:rPr>
            <w:rFonts w:ascii="Cambria Math" w:eastAsia="Cambria Math" w:hAnsi="Cambria Math" w:cs="Cambria Math"/>
            <w:sz w:val="22"/>
          </w:rPr>
          <m:t>=</m:t>
        </m:r>
        <m:sSub>
          <m:sSubPr>
            <m:ctrlPr>
              <w:rPr>
                <w:rFonts w:ascii="Cambria Math" w:eastAsia="Cambria Math" w:hAnsi="Cambria Math" w:cs="Cambria Math"/>
                <w:iCs/>
                <w:sz w:val="22"/>
              </w:rPr>
            </m:ctrlPr>
          </m:sSubPr>
          <m:e>
            <m:r>
              <m:rPr>
                <m:sty m:val="p"/>
              </m:rPr>
              <w:rPr>
                <w:rFonts w:ascii="Cambria Math" w:eastAsia="Cambria Math" w:hAnsi="Cambria Math" w:cs="Cambria Math"/>
                <w:sz w:val="22"/>
              </w:rPr>
              <m:t>SHAP</m:t>
            </m:r>
          </m:e>
          <m:sub>
            <m:r>
              <m:rPr>
                <m:sty m:val="p"/>
              </m:rPr>
              <w:rPr>
                <w:rFonts w:ascii="Cambria Math" w:eastAsia="Cambria Math" w:hAnsi="Cambria Math" w:cs="Cambria Math"/>
                <w:sz w:val="22"/>
              </w:rPr>
              <m:t>b</m:t>
            </m:r>
          </m:sub>
        </m:sSub>
      </m:oMath>
    </w:p>
    <w:p w14:paraId="657C9A1E" w14:textId="77777777" w:rsidR="007C77DC" w:rsidRDefault="007C77DC" w:rsidP="00976F68">
      <w:pPr>
        <w:pStyle w:val="Listaszerbekezds"/>
        <w:numPr>
          <w:ilvl w:val="0"/>
          <w:numId w:val="14"/>
        </w:numPr>
        <w:spacing w:line="360" w:lineRule="auto"/>
      </w:pPr>
      <w:r>
        <w:t>Linearitás</w:t>
      </w:r>
    </w:p>
    <w:p w14:paraId="783164BC" w14:textId="77777777" w:rsidR="007C77DC" w:rsidRDefault="007C77DC" w:rsidP="00976F68">
      <w:pPr>
        <w:pStyle w:val="Listaszerbekezds"/>
        <w:numPr>
          <w:ilvl w:val="1"/>
          <w:numId w:val="14"/>
        </w:numPr>
        <w:spacing w:line="360" w:lineRule="auto"/>
      </w:pPr>
      <w:r>
        <w:t>A Shapley-érték lineáris, ugyanis két kliens Shapley-értékének összege megegyezik a két kliens kombinációjának (összegének) Shapley-értékével.</w:t>
      </w:r>
    </w:p>
    <w:p w14:paraId="19F27975" w14:textId="77777777" w:rsidR="007C77DC" w:rsidRPr="004B1D9E" w:rsidRDefault="004C11F5" w:rsidP="00976F68">
      <w:pPr>
        <w:pStyle w:val="Listaszerbekezds"/>
        <w:numPr>
          <w:ilvl w:val="1"/>
          <w:numId w:val="14"/>
        </w:numPr>
        <w:spacing w:line="360" w:lineRule="auto"/>
        <w:rPr>
          <w:rFonts w:eastAsiaTheme="minorEastAsia"/>
          <w:i/>
          <w:sz w:val="22"/>
        </w:rPr>
      </w:pPr>
      <m:oMath>
        <m:sSub>
          <m:sSubPr>
            <m:ctrlPr>
              <w:rPr>
                <w:rFonts w:ascii="Cambria Math" w:eastAsia="Cambria Math" w:hAnsi="Cambria Math" w:cs="Cambria Math"/>
                <w:i/>
                <w:sz w:val="22"/>
              </w:rPr>
            </m:ctrlPr>
          </m:sSubPr>
          <m:e>
            <m:r>
              <w:rPr>
                <w:rFonts w:ascii="Cambria Math" w:eastAsia="Cambria Math" w:hAnsi="Cambria Math" w:cs="Cambria Math"/>
                <w:sz w:val="22"/>
              </w:rPr>
              <m:t>SHAP</m:t>
            </m:r>
          </m:e>
          <m:sub>
            <m:r>
              <w:rPr>
                <w:rFonts w:ascii="Cambria Math" w:eastAsia="Cambria Math" w:hAnsi="Cambria Math" w:cs="Cambria Math"/>
                <w:sz w:val="22"/>
              </w:rPr>
              <m:t>a+b</m:t>
            </m:r>
          </m:sub>
        </m:sSub>
        <m:r>
          <w:rPr>
            <w:rFonts w:ascii="Cambria Math" w:eastAsia="Cambria Math" w:hAnsi="Cambria Math" w:cs="Cambria Math"/>
            <w:sz w:val="22"/>
          </w:rPr>
          <m:t>=</m:t>
        </m:r>
        <m:sSub>
          <m:sSubPr>
            <m:ctrlPr>
              <w:rPr>
                <w:rFonts w:ascii="Cambria Math" w:eastAsia="Cambria Math" w:hAnsi="Cambria Math" w:cs="Cambria Math"/>
                <w:i/>
                <w:sz w:val="22"/>
              </w:rPr>
            </m:ctrlPr>
          </m:sSubPr>
          <m:e>
            <m:r>
              <w:rPr>
                <w:rFonts w:ascii="Cambria Math" w:eastAsia="Cambria Math" w:hAnsi="Cambria Math" w:cs="Cambria Math"/>
                <w:sz w:val="22"/>
              </w:rPr>
              <m:t>SHAP</m:t>
            </m:r>
          </m:e>
          <m:sub>
            <m:r>
              <w:rPr>
                <w:rFonts w:ascii="Cambria Math" w:eastAsia="Cambria Math" w:hAnsi="Cambria Math" w:cs="Cambria Math"/>
                <w:sz w:val="22"/>
              </w:rPr>
              <m:t>a</m:t>
            </m:r>
          </m:sub>
        </m:sSub>
        <m:r>
          <w:rPr>
            <w:rFonts w:ascii="Cambria Math" w:eastAsia="Cambria Math" w:hAnsi="Cambria Math" w:cs="Cambria Math"/>
            <w:sz w:val="22"/>
          </w:rPr>
          <m:t>+</m:t>
        </m:r>
        <m:sSub>
          <m:sSubPr>
            <m:ctrlPr>
              <w:rPr>
                <w:rFonts w:ascii="Cambria Math" w:eastAsia="Cambria Math" w:hAnsi="Cambria Math" w:cs="Cambria Math"/>
                <w:i/>
                <w:sz w:val="22"/>
              </w:rPr>
            </m:ctrlPr>
          </m:sSubPr>
          <m:e>
            <m:r>
              <w:rPr>
                <w:rFonts w:ascii="Cambria Math" w:eastAsia="Cambria Math" w:hAnsi="Cambria Math" w:cs="Cambria Math"/>
                <w:sz w:val="22"/>
              </w:rPr>
              <m:t>SHAP</m:t>
            </m:r>
          </m:e>
          <m:sub>
            <m:r>
              <w:rPr>
                <w:rFonts w:ascii="Cambria Math" w:eastAsia="Cambria Math" w:hAnsi="Cambria Math" w:cs="Cambria Math"/>
                <w:sz w:val="22"/>
              </w:rPr>
              <m:t>b</m:t>
            </m:r>
          </m:sub>
        </m:sSub>
      </m:oMath>
    </w:p>
    <w:p w14:paraId="062A4C68" w14:textId="77777777" w:rsidR="007C77DC" w:rsidRDefault="007C77DC" w:rsidP="00976F68">
      <w:pPr>
        <w:pStyle w:val="Listaszerbekezds"/>
        <w:numPr>
          <w:ilvl w:val="0"/>
          <w:numId w:val="14"/>
        </w:numPr>
        <w:spacing w:line="360" w:lineRule="auto"/>
      </w:pPr>
      <w:r>
        <w:t>Haszontalan kliens</w:t>
      </w:r>
    </w:p>
    <w:p w14:paraId="1FC1EF86" w14:textId="77777777" w:rsidR="007C77DC" w:rsidRDefault="007C77DC" w:rsidP="00976F68">
      <w:pPr>
        <w:pStyle w:val="Listaszerbekezds"/>
        <w:numPr>
          <w:ilvl w:val="1"/>
          <w:numId w:val="14"/>
        </w:numPr>
        <w:spacing w:line="360" w:lineRule="auto"/>
      </w:pPr>
      <w:r>
        <w:t xml:space="preserve">A haszontalan kliens Shapley-értéke akkor és csak akkor nulla, ha a </w:t>
      </w:r>
      <m:oMath>
        <m:r>
          <w:rPr>
            <w:rFonts w:ascii="Cambria Math" w:hAnsi="Cambria Math"/>
          </w:rPr>
          <m:t>pontosság(S∪{a})=pontosság(S)</m:t>
        </m:r>
      </m:oMath>
      <w:r w:rsidRPr="00DE5EAE">
        <w:t xml:space="preserve"> teljesül az összes olyan </w:t>
      </w:r>
      <m:oMath>
        <m:r>
          <w:rPr>
            <w:rFonts w:ascii="Cambria Math" w:eastAsiaTheme="minorEastAsia" w:hAnsi="Cambria Math"/>
          </w:rPr>
          <m:t>S</m:t>
        </m:r>
        <m:r>
          <w:rPr>
            <w:rFonts w:ascii="Cambria Math" w:eastAsia="Cambria Math" w:hAnsi="Cambria Math" w:cs="Cambria Math"/>
          </w:rPr>
          <m:t>ϵN</m:t>
        </m:r>
      </m:oMath>
      <w:r w:rsidRPr="00DE5EAE">
        <w:t xml:space="preserve"> koalícióra, amelyben nem szerepel a</w:t>
      </w:r>
      <w:r>
        <w:t xml:space="preserve">z </w:t>
      </w:r>
      <w:r w:rsidRPr="002010C2">
        <w:rPr>
          <w:i/>
          <w:iCs/>
        </w:rPr>
        <w:t>a</w:t>
      </w:r>
      <w:r w:rsidRPr="00DE5EAE">
        <w:t xml:space="preserve"> kliens</w:t>
      </w:r>
      <w:r>
        <w:t>.</w:t>
      </w:r>
    </w:p>
    <w:p w14:paraId="6E0EB4EE" w14:textId="77777777" w:rsidR="007C77DC" w:rsidRPr="005E32B8" w:rsidRDefault="007C77DC" w:rsidP="00976F68">
      <w:pPr>
        <w:pStyle w:val="Listaszerbekezds"/>
        <w:numPr>
          <w:ilvl w:val="1"/>
          <w:numId w:val="14"/>
        </w:numPr>
        <w:spacing w:line="360" w:lineRule="auto"/>
        <w:rPr>
          <w:rFonts w:eastAsiaTheme="minorEastAsia"/>
          <w:iCs/>
          <w:szCs w:val="24"/>
        </w:rPr>
      </w:pPr>
      <m:oMath>
        <m:r>
          <w:rPr>
            <w:rFonts w:ascii="Cambria Math" w:hAnsi="Cambria Math"/>
            <w:szCs w:val="24"/>
          </w:rPr>
          <m:t xml:space="preserve">pontosság(S∪{a})=pontosság(S) </m:t>
        </m:r>
        <m:r>
          <w:rPr>
            <w:rFonts w:ascii="Cambria Math" w:eastAsiaTheme="minorEastAsia" w:hAnsi="Cambria Math"/>
            <w:szCs w:val="24"/>
          </w:rPr>
          <m:t>∀ S</m:t>
        </m:r>
        <m:r>
          <w:rPr>
            <w:rFonts w:ascii="Cambria Math" w:eastAsia="Cambria Math" w:hAnsi="Cambria Math" w:cs="Cambria Math"/>
            <w:szCs w:val="24"/>
          </w:rPr>
          <m:t>ϵN</m:t>
        </m:r>
        <m:r>
          <m:rPr>
            <m:lit/>
          </m:rPr>
          <w:rPr>
            <w:rFonts w:ascii="Cambria Math" w:eastAsia="Cambria Math" w:hAnsi="Cambria Math" w:cs="Cambria Math"/>
            <w:szCs w:val="24"/>
          </w:rPr>
          <m:t>{</m:t>
        </m:r>
        <m:r>
          <w:rPr>
            <w:rFonts w:ascii="Cambria Math" w:eastAsia="Cambria Math" w:hAnsi="Cambria Math" w:cs="Cambria Math"/>
            <w:szCs w:val="24"/>
          </w:rPr>
          <m:t>a}</m:t>
        </m:r>
        <m:sSub>
          <m:sSubPr>
            <m:ctrlPr>
              <w:rPr>
                <w:rFonts w:ascii="Cambria Math" w:eastAsia="Cambria Math" w:hAnsi="Cambria Math" w:cs="Cambria Math"/>
                <w:i/>
                <w:iCs/>
                <w:szCs w:val="24"/>
              </w:rPr>
            </m:ctrlPr>
          </m:sSubPr>
          <m:e>
            <m:r>
              <w:rPr>
                <w:rFonts w:ascii="Cambria Math" w:eastAsia="Cambria Math" w:hAnsi="Cambria Math" w:cs="Cambria Math"/>
                <w:szCs w:val="24"/>
              </w:rPr>
              <m:t>↔SHAP</m:t>
            </m:r>
          </m:e>
          <m:sub>
            <m:r>
              <w:rPr>
                <w:rFonts w:ascii="Cambria Math" w:eastAsia="Cambria Math" w:hAnsi="Cambria Math" w:cs="Cambria Math"/>
                <w:szCs w:val="24"/>
              </w:rPr>
              <m:t>a</m:t>
            </m:r>
          </m:sub>
        </m:sSub>
        <m:r>
          <w:rPr>
            <w:rFonts w:ascii="Cambria Math" w:eastAsia="Cambria Math" w:hAnsi="Cambria Math" w:cs="Cambria Math"/>
            <w:szCs w:val="24"/>
          </w:rPr>
          <m:t>=0</m:t>
        </m:r>
      </m:oMath>
    </w:p>
    <w:p w14:paraId="453FF2B7" w14:textId="727BE323" w:rsidR="007C77DC" w:rsidRDefault="007C77DC" w:rsidP="00976F68">
      <w:pPr>
        <w:spacing w:line="360" w:lineRule="auto"/>
      </w:pPr>
      <w:r>
        <w:t xml:space="preserve">Az előnyök mellett van egy hátulütője, mégpedig az, hogy a koalíciók száma a kliensek számától függően exponenciálisan nő, így exponenciálisan sok számításra is van szükség a Shapley-értékek kiszámításához. Emiatt a súlyozás Shapley-értékkel való értékelés a számítási kapacitás szerint korlátos. A </w:t>
      </w:r>
      <w:r>
        <w:fldChar w:fldCharType="begin"/>
      </w:r>
      <w:r>
        <w:instrText xml:space="preserve"> REF _Ref58343475 \r \h </w:instrText>
      </w:r>
      <w:r>
        <w:fldChar w:fldCharType="separate"/>
      </w:r>
      <w:r w:rsidR="00411B53">
        <w:t>9.1.3</w:t>
      </w:r>
      <w:r>
        <w:fldChar w:fldCharType="end"/>
      </w:r>
      <w:r>
        <w:t xml:space="preserve"> alfejezetben egy gyakorlati példa elemzésével meghatároztuk, hogy a Shapley-érték szerint igazságosnak tekinthető-e az ismertetett súlyozási algoritmus. </w:t>
      </w:r>
    </w:p>
    <w:p w14:paraId="414F31D1" w14:textId="77777777" w:rsidR="007C77DC" w:rsidRDefault="007C77DC" w:rsidP="00976F68">
      <w:pPr>
        <w:spacing w:line="360" w:lineRule="auto"/>
      </w:pPr>
      <w:r>
        <w:t>Az adatmérgezéses támadások elleni (súlyozás segítségével történő) védekezés koncepcióját ismertettük, a védekezési mechanizmus további részleteit a következő alfejezetben ismertetjük.</w:t>
      </w:r>
    </w:p>
    <w:p w14:paraId="4B3AC1A6" w14:textId="77777777" w:rsidR="009F5183" w:rsidRDefault="009F5183" w:rsidP="00976F68">
      <w:pPr>
        <w:pStyle w:val="Cmsor1"/>
        <w:spacing w:line="360" w:lineRule="auto"/>
      </w:pPr>
      <w:bookmarkStart w:id="18" w:name="_Ref58341317"/>
      <w:bookmarkStart w:id="19" w:name="_Ref58341331"/>
      <w:bookmarkStart w:id="20" w:name="_Toc58498878"/>
      <w:r>
        <w:lastRenderedPageBreak/>
        <w:t>Támadó modell</w:t>
      </w:r>
      <w:bookmarkEnd w:id="18"/>
      <w:bookmarkEnd w:id="19"/>
      <w:bookmarkEnd w:id="20"/>
    </w:p>
    <w:p w14:paraId="12714BB1" w14:textId="1E55B1DF" w:rsidR="008500DE" w:rsidRDefault="008500DE" w:rsidP="00976F68">
      <w:pPr>
        <w:spacing w:line="360" w:lineRule="auto"/>
      </w:pPr>
      <w:r>
        <w:t>A federált tanulás helyes és biztonságos működését megnehezíthetik a</w:t>
      </w:r>
      <w:r w:rsidR="00365DBF">
        <w:t xml:space="preserve"> federált tanulásban résztvevő</w:t>
      </w:r>
      <w:r>
        <w:t xml:space="preserve"> szereplők</w:t>
      </w:r>
      <w:r w:rsidR="00365DBF">
        <w:t xml:space="preserve"> (a központi szerver és a kliensek), esetleg a kíváncsi vagy rosszindulatú külső entitások</w:t>
      </w:r>
      <w:r w:rsidR="00A11B38">
        <w:t xml:space="preserve"> (</w:t>
      </w:r>
      <w:r w:rsidR="00A11B38" w:rsidRPr="00A11B38">
        <w:rPr>
          <w:i/>
          <w:iCs/>
        </w:rPr>
        <w:t>outsiders</w:t>
      </w:r>
      <w:r w:rsidR="00A11B38">
        <w:t>)</w:t>
      </w:r>
      <w:r w:rsidR="00365DBF">
        <w:t>. A</w:t>
      </w:r>
      <w:r w:rsidR="00EF2F5B">
        <w:t>hhoz, hogy a</w:t>
      </w:r>
      <w:r w:rsidR="00365DBF">
        <w:t xml:space="preserve"> jelen dokumentumban ismertetett megoldás védelmet biztosít</w:t>
      </w:r>
      <w:r w:rsidR="00EF2F5B">
        <w:t>son</w:t>
      </w:r>
      <w:r w:rsidR="00365DBF">
        <w:t xml:space="preserve"> a fent említett poten</w:t>
      </w:r>
      <w:r w:rsidR="000F3341">
        <w:t>c</w:t>
      </w:r>
      <w:r w:rsidR="00365DBF">
        <w:t>iális támadók ellen</w:t>
      </w:r>
      <w:r w:rsidR="00EF2F5B">
        <w:t>, rögzítenünk kell néhány feltételt</w:t>
      </w:r>
      <w:r w:rsidR="00365DBF">
        <w:t>.</w:t>
      </w:r>
      <w:r w:rsidR="002547E5">
        <w:t xml:space="preserve"> A biztonságos kommunikáció kialakításához vizsgálni kell, hogy melyik résztvevő mit dekódolhat, mi számít titkos információnak, ki mit küldhet el egy másik résztvevőnek. El kell érnünk, hogy mindenki annyit tudjon, amennyit szükséges tudnia. A problémát meg kell vizsgálnunk a központi szerver, a kliensek</w:t>
      </w:r>
      <w:r w:rsidR="00C870C3">
        <w:t xml:space="preserve"> és a külső entitások</w:t>
      </w:r>
      <w:r w:rsidR="002547E5">
        <w:t xml:space="preserve"> szempontjából is.</w:t>
      </w:r>
    </w:p>
    <w:p w14:paraId="2D386DA7" w14:textId="3DC0BE36" w:rsidR="00365DBF" w:rsidRDefault="00365DBF" w:rsidP="00976F68">
      <w:pPr>
        <w:pStyle w:val="Cmsor2"/>
        <w:spacing w:line="360" w:lineRule="auto"/>
      </w:pPr>
      <w:bookmarkStart w:id="21" w:name="_Toc58498879"/>
      <w:r>
        <w:t>Központi szerver</w:t>
      </w:r>
      <w:bookmarkEnd w:id="21"/>
    </w:p>
    <w:p w14:paraId="264DE733" w14:textId="411F11D2" w:rsidR="00365DBF" w:rsidRDefault="00365DBF" w:rsidP="00976F68">
      <w:pPr>
        <w:spacing w:line="360" w:lineRule="auto"/>
      </w:pPr>
      <w:r>
        <w:t>A szerver őszinte, de kíváncsi</w:t>
      </w:r>
      <w:r w:rsidR="002D31C1">
        <w:t xml:space="preserve"> (</w:t>
      </w:r>
      <w:r w:rsidR="002D31C1" w:rsidRPr="002D31C1">
        <w:rPr>
          <w:i/>
          <w:iCs/>
        </w:rPr>
        <w:t>honest-but-curious</w:t>
      </w:r>
      <w:r w:rsidR="002D31C1">
        <w:t>)</w:t>
      </w:r>
      <w:r>
        <w:t xml:space="preserve">, azaz </w:t>
      </w:r>
      <w:r w:rsidR="00905DB3">
        <w:t xml:space="preserve">helyesen </w:t>
      </w:r>
      <w:r>
        <w:t xml:space="preserve">végzi </w:t>
      </w:r>
      <w:r w:rsidR="00905DB3">
        <w:t xml:space="preserve">el </w:t>
      </w:r>
      <w:r>
        <w:t xml:space="preserve">a </w:t>
      </w:r>
      <w:r w:rsidR="00905DB3">
        <w:t>megoldási protokoll szerinti</w:t>
      </w:r>
      <w:r>
        <w:t xml:space="preserve"> feladat</w:t>
      </w:r>
      <w:r w:rsidR="00905DB3">
        <w:t xml:space="preserve">ait, de próbál további információkat is megismerni. Tehát a federált tanulás szerinti algoritmustól nem tér el, de a beérkezett adatok alapján </w:t>
      </w:r>
      <w:r w:rsidR="00EF2F5B">
        <w:t>törekszik arra, hogy</w:t>
      </w:r>
      <w:r w:rsidR="00905DB3">
        <w:t xml:space="preserve"> további (akár privát) információkat is megtud</w:t>
      </w:r>
      <w:r w:rsidR="00EF2F5B">
        <w:t>jon</w:t>
      </w:r>
      <w:r w:rsidR="00905DB3">
        <w:t>.</w:t>
      </w:r>
    </w:p>
    <w:p w14:paraId="68587676" w14:textId="6A73667D" w:rsidR="00365DBF" w:rsidRPr="00365DBF" w:rsidRDefault="00365DBF" w:rsidP="00976F68">
      <w:pPr>
        <w:pStyle w:val="Cmsor2"/>
        <w:spacing w:line="360" w:lineRule="auto"/>
      </w:pPr>
      <w:bookmarkStart w:id="22" w:name="_Toc58498880"/>
      <w:r>
        <w:t>Kliensek</w:t>
      </w:r>
      <w:bookmarkEnd w:id="22"/>
    </w:p>
    <w:p w14:paraId="1FB9EFBC" w14:textId="0D3BFD30" w:rsidR="00CB0501" w:rsidRDefault="009F5183" w:rsidP="00976F68">
      <w:pPr>
        <w:spacing w:line="360" w:lineRule="auto"/>
      </w:pPr>
      <w:r>
        <w:t>Jelen dokumentumban védekezési mechanizmust nyújtunk</w:t>
      </w:r>
      <w:r w:rsidR="00EF2F5B">
        <w:t xml:space="preserve"> egy olyan (rosszindulatú kliensek által történő)</w:t>
      </w:r>
      <w:r w:rsidR="00365DBF">
        <w:t xml:space="preserve"> adatmérgezéses</w:t>
      </w:r>
      <w:r>
        <w:t xml:space="preserve"> támadásra, amely a</w:t>
      </w:r>
      <w:r w:rsidR="00FB6811">
        <w:t xml:space="preserve"> </w:t>
      </w:r>
      <w:r>
        <w:t xml:space="preserve">közös modell degradálását, pontosságának csökkenését érné el. </w:t>
      </w:r>
      <w:r w:rsidRPr="00C278B9">
        <w:rPr>
          <w:i/>
          <w:iCs/>
        </w:rPr>
        <w:t>Rosszindulatú</w:t>
      </w:r>
      <w:r>
        <w:t xml:space="preserve"> támadónak tekintjük az olyan </w:t>
      </w:r>
      <w:r w:rsidR="00FB6811">
        <w:t>klienseket</w:t>
      </w:r>
      <w:r>
        <w:t>, amelyek nem nyújtanak előnyt a közös modell számára, sőt akár a közös modell elrontása a céljuk.</w:t>
      </w:r>
    </w:p>
    <w:p w14:paraId="4E1F01BE" w14:textId="7F30EB21" w:rsidR="009F5183" w:rsidRDefault="009F5183" w:rsidP="00976F68">
      <w:pPr>
        <w:spacing w:line="360" w:lineRule="auto"/>
      </w:pPr>
      <w:r>
        <w:t xml:space="preserve">Ezek a </w:t>
      </w:r>
      <w:r w:rsidR="00FB6811">
        <w:t>kliensek</w:t>
      </w:r>
      <w:r>
        <w:t xml:space="preserve"> lehetnek ún. </w:t>
      </w:r>
      <w:r w:rsidRPr="00425209">
        <w:rPr>
          <w:i/>
          <w:iCs/>
        </w:rPr>
        <w:t>freeriderek</w:t>
      </w:r>
      <w:r>
        <w:t xml:space="preserve"> vagy másnéven </w:t>
      </w:r>
      <w:r w:rsidRPr="00425209">
        <w:rPr>
          <w:i/>
          <w:iCs/>
        </w:rPr>
        <w:t>ghostok</w:t>
      </w:r>
      <w:r>
        <w:t xml:space="preserve"> (magyarra fordítva talán a </w:t>
      </w:r>
      <w:r w:rsidRPr="00425209">
        <w:rPr>
          <w:i/>
          <w:iCs/>
        </w:rPr>
        <w:t>potyautas</w:t>
      </w:r>
      <w:r>
        <w:t xml:space="preserve"> lenne a legmegfelelőbb kifejezés), akik nem vesznek részt a közös „munkában”, nem tanítják a körök során a kapott modellt, csak saját célra felhasználják azt.</w:t>
      </w:r>
    </w:p>
    <w:p w14:paraId="7EDDC6BF" w14:textId="5D5C64A1" w:rsidR="00425209" w:rsidRDefault="009F5183" w:rsidP="00976F68">
      <w:pPr>
        <w:spacing w:line="360" w:lineRule="auto"/>
      </w:pPr>
      <w:r>
        <w:t xml:space="preserve">Emellett </w:t>
      </w:r>
      <w:r w:rsidR="00425209">
        <w:t>l</w:t>
      </w:r>
      <w:r>
        <w:t>ehetnek olyan kliensek, amelyek szándékosan olyan bemeneti értékekkel tanítják a modellt, amelyekhez randomizált kimeneti értékek tartoznak (pl. a kézzel írt számjegyekhez random számjegy tartozik). Ennél is rosszabb hatással van a közös modellre az, hogyha nem randomizált, hanem minden esetben rossz kimeneti érték tartozik a bemeneti értékekhez.</w:t>
      </w:r>
      <w:r w:rsidR="00425209">
        <w:t xml:space="preserve"> Ezt a támadást nevezzük adatmérgezésnek. </w:t>
      </w:r>
      <w:r w:rsidR="00234187">
        <w:t>Jelen esetben az adatmér</w:t>
      </w:r>
      <w:r w:rsidR="00234187">
        <w:lastRenderedPageBreak/>
        <w:t xml:space="preserve">gezés a rosszindulatú kliensek számával egyenesen arányos. </w:t>
      </w:r>
      <w:r w:rsidR="00425209">
        <w:t>A nagymértékű adatmérgezés során fennáll annak a veszélye, hogy a közös modell</w:t>
      </w:r>
      <w:r w:rsidR="00234187">
        <w:t xml:space="preserve"> teljes mértékben elromoljon, a</w:t>
      </w:r>
      <w:r w:rsidR="00425209">
        <w:t xml:space="preserve"> pontossága m</w:t>
      </w:r>
      <w:r w:rsidR="00234187">
        <w:t>inimálisra csökkenjen. A</w:t>
      </w:r>
      <w:r w:rsidR="00425209">
        <w:t xml:space="preserve"> </w:t>
      </w:r>
      <w:r w:rsidR="007C77DC">
        <w:fldChar w:fldCharType="begin"/>
      </w:r>
      <w:r w:rsidR="007C77DC">
        <w:instrText xml:space="preserve"> REF _Ref58432210 \r \h </w:instrText>
      </w:r>
      <w:r w:rsidR="007C77DC">
        <w:fldChar w:fldCharType="separate"/>
      </w:r>
      <w:r w:rsidR="00411B53">
        <w:t>9.1.1</w:t>
      </w:r>
      <w:r w:rsidR="007C77DC">
        <w:fldChar w:fldCharType="end"/>
      </w:r>
      <w:r w:rsidR="00234187">
        <w:t xml:space="preserve"> </w:t>
      </w:r>
      <w:r w:rsidR="00425209">
        <w:t xml:space="preserve">alfejezetben </w:t>
      </w:r>
      <w:r w:rsidR="00234187">
        <w:t>meg</w:t>
      </w:r>
      <w:r w:rsidR="00425209">
        <w:t>vizsgáltuk a közös modell pontosságát az adatmérgezés mértékének</w:t>
      </w:r>
      <w:r w:rsidR="00234187">
        <w:t>, azaz a rosszindulatú kliensek számának</w:t>
      </w:r>
      <w:r w:rsidR="00425209">
        <w:t xml:space="preserve"> függvényében.</w:t>
      </w:r>
    </w:p>
    <w:p w14:paraId="1B5B431D" w14:textId="60BC6163" w:rsidR="00425209" w:rsidRDefault="00425209" w:rsidP="00976F68">
      <w:pPr>
        <w:spacing w:line="360" w:lineRule="auto"/>
      </w:pPr>
      <w:r>
        <w:t xml:space="preserve">A rosszindulatú </w:t>
      </w:r>
      <w:r w:rsidR="009F5183">
        <w:t>klienseket el kell különítenünk a „hasznos”, jól tanító kliensektől</w:t>
      </w:r>
      <w:r w:rsidR="00EF2F5B">
        <w:t xml:space="preserve">, ezeket a klienseket a továbbiakban </w:t>
      </w:r>
      <w:r w:rsidR="00EF2F5B" w:rsidRPr="002D31C1">
        <w:rPr>
          <w:i/>
          <w:iCs/>
        </w:rPr>
        <w:t>jóindulatú</w:t>
      </w:r>
      <w:r w:rsidR="00EF2F5B">
        <w:t xml:space="preserve"> klienseknek fogjuk nevezni</w:t>
      </w:r>
      <w:r w:rsidR="009F5183">
        <w:t>.</w:t>
      </w:r>
      <w:r>
        <w:t xml:space="preserve"> </w:t>
      </w:r>
    </w:p>
    <w:p w14:paraId="48FAB8D9" w14:textId="4F6F1697" w:rsidR="00365DBF" w:rsidRDefault="00365DBF" w:rsidP="00976F68">
      <w:pPr>
        <w:pStyle w:val="Cmsor2"/>
        <w:spacing w:line="360" w:lineRule="auto"/>
      </w:pPr>
      <w:bookmarkStart w:id="23" w:name="_Toc58498881"/>
      <w:r>
        <w:t>Külső entitások</w:t>
      </w:r>
      <w:bookmarkEnd w:id="23"/>
    </w:p>
    <w:p w14:paraId="73C26DD4" w14:textId="30BEAC44" w:rsidR="004E234F" w:rsidRDefault="004E234F" w:rsidP="00976F68">
      <w:pPr>
        <w:spacing w:line="360" w:lineRule="auto"/>
      </w:pPr>
      <w:r>
        <w:t>Fontos támadási pont lehet a szerver és a kliensek közötti kommunikáció lehallgatása a külső támadók által, amely</w:t>
      </w:r>
      <w:r w:rsidR="0055586E">
        <w:t>nek köszönhetően privát adatokra tehetn</w:t>
      </w:r>
      <w:r w:rsidR="00EF2F5B">
        <w:t>én</w:t>
      </w:r>
      <w:r w:rsidR="0055586E">
        <w:t>ek szert jogosulatlanul. A megoldásunkban egy olyan titkosított csatornát</w:t>
      </w:r>
      <w:r w:rsidR="00EF2F5B">
        <w:t xml:space="preserve"> és titkosítási protokollt</w:t>
      </w:r>
      <w:r w:rsidR="0055586E">
        <w:t xml:space="preserve"> használunk, amelynek köszönhetően a</w:t>
      </w:r>
      <w:r w:rsidR="00EF2F5B">
        <w:t xml:space="preserve"> résztvevők</w:t>
      </w:r>
      <w:r w:rsidR="0037338D">
        <w:t xml:space="preserve"> akkor sem</w:t>
      </w:r>
      <w:r w:rsidR="0037338D" w:rsidRPr="0037338D">
        <w:t xml:space="preserve"> </w:t>
      </w:r>
      <w:r w:rsidR="0037338D">
        <w:t>kompromittálnának privát információt, ha a résztvevők közötti kommunikációt lehallgatnák.</w:t>
      </w:r>
    </w:p>
    <w:p w14:paraId="4B4D5AFC" w14:textId="0FD9D6B5" w:rsidR="00A11B38" w:rsidRDefault="00A11B38" w:rsidP="00976F68">
      <w:pPr>
        <w:pStyle w:val="Cmsor2"/>
        <w:spacing w:line="360" w:lineRule="auto"/>
      </w:pPr>
      <w:bookmarkStart w:id="24" w:name="_Ref58340543"/>
      <w:bookmarkStart w:id="25" w:name="_Ref58343788"/>
      <w:bookmarkStart w:id="26" w:name="_Ref58343799"/>
      <w:bookmarkStart w:id="27" w:name="_Toc58498882"/>
      <w:r>
        <w:t>Teljesítendő feltételek</w:t>
      </w:r>
      <w:bookmarkEnd w:id="24"/>
      <w:bookmarkEnd w:id="25"/>
      <w:bookmarkEnd w:id="26"/>
      <w:bookmarkEnd w:id="27"/>
    </w:p>
    <w:p w14:paraId="2FDF0B85" w14:textId="427FAFA4" w:rsidR="002547E5" w:rsidRDefault="002547E5" w:rsidP="00976F68">
      <w:pPr>
        <w:spacing w:line="360" w:lineRule="auto"/>
      </w:pPr>
      <w:r>
        <w:t>Tekintsük meg a</w:t>
      </w:r>
      <w:r w:rsidR="00F96167">
        <w:t xml:space="preserve"> teljesítendő biztonsági</w:t>
      </w:r>
      <w:r>
        <w:t xml:space="preserve"> feltételeket</w:t>
      </w:r>
      <w:r w:rsidR="00D05F23">
        <w:t xml:space="preserve"> és feladatokat</w:t>
      </w:r>
      <w:r>
        <w:t xml:space="preserve"> a kliensek (K)</w:t>
      </w:r>
      <w:r w:rsidR="00A11B38">
        <w:t>, a</w:t>
      </w:r>
      <w:r>
        <w:t xml:space="preserve"> szerver (S)</w:t>
      </w:r>
      <w:r w:rsidR="00A11B38">
        <w:t xml:space="preserve"> és a külső entitások (O)</w:t>
      </w:r>
      <w:r>
        <w:t xml:space="preserve"> oldaláról!</w:t>
      </w:r>
    </w:p>
    <w:p w14:paraId="1AC9CCB4" w14:textId="77777777" w:rsidR="002547E5" w:rsidRDefault="002547E5" w:rsidP="00976F68">
      <w:pPr>
        <w:pStyle w:val="Listaszerbekezds"/>
        <w:numPr>
          <w:ilvl w:val="0"/>
          <w:numId w:val="10"/>
        </w:numPr>
        <w:spacing w:line="360" w:lineRule="auto"/>
      </w:pPr>
      <w:r>
        <w:t>K</w:t>
      </w:r>
      <w:r w:rsidRPr="004622E8">
        <w:rPr>
          <w:vertAlign w:val="subscript"/>
        </w:rPr>
        <w:t>1</w:t>
      </w:r>
      <w:r>
        <w:t>: A kliensek nem ismerhetik meg a szerver tesztadatbázisának kimeneti értékeit.</w:t>
      </w:r>
    </w:p>
    <w:p w14:paraId="157D0F31" w14:textId="03DE6D14" w:rsidR="002547E5" w:rsidRDefault="002547E5" w:rsidP="00976F68">
      <w:pPr>
        <w:pStyle w:val="Listaszerbekezds"/>
        <w:numPr>
          <w:ilvl w:val="0"/>
          <w:numId w:val="10"/>
        </w:numPr>
        <w:spacing w:line="360" w:lineRule="auto"/>
      </w:pPr>
      <w:r>
        <w:t>K</w:t>
      </w:r>
      <w:r w:rsidR="00D05F23" w:rsidRPr="009A0F27">
        <w:rPr>
          <w:vertAlign w:val="subscript"/>
        </w:rPr>
        <w:t>2</w:t>
      </w:r>
      <w:r>
        <w:t>: A kliensek nem ismerhetik meg egymás modellfrissítéseit</w:t>
      </w:r>
      <w:r w:rsidR="0037338D">
        <w:t>, de az aggregált közös modellt igen</w:t>
      </w:r>
      <w:r>
        <w:t>.</w:t>
      </w:r>
    </w:p>
    <w:p w14:paraId="79BC8E62" w14:textId="65148217" w:rsidR="002547E5" w:rsidRDefault="002547E5" w:rsidP="00976F68">
      <w:pPr>
        <w:pStyle w:val="Listaszerbekezds"/>
        <w:numPr>
          <w:ilvl w:val="0"/>
          <w:numId w:val="10"/>
        </w:numPr>
        <w:spacing w:line="360" w:lineRule="auto"/>
      </w:pPr>
      <w:r>
        <w:t>S</w:t>
      </w:r>
      <w:r w:rsidRPr="009A0F27">
        <w:rPr>
          <w:vertAlign w:val="subscript"/>
        </w:rPr>
        <w:t>1</w:t>
      </w:r>
      <w:r>
        <w:t xml:space="preserve">: A szerver nem </w:t>
      </w:r>
      <w:r w:rsidR="00D05F23">
        <w:t>ismerheti</w:t>
      </w:r>
      <w:r>
        <w:t xml:space="preserve"> m</w:t>
      </w:r>
      <w:r w:rsidR="00D05F23">
        <w:t>eg</w:t>
      </w:r>
      <w:r>
        <w:t xml:space="preserve"> </w:t>
      </w:r>
      <w:r w:rsidR="00D05F23">
        <w:t xml:space="preserve">sem </w:t>
      </w:r>
      <w:r>
        <w:t>a kliensektől kapott modellfrissítéseket, sem pedig az aggregált modellt.</w:t>
      </w:r>
    </w:p>
    <w:p w14:paraId="4145421C" w14:textId="23AF64E8" w:rsidR="002547E5" w:rsidRDefault="00F96167" w:rsidP="00976F68">
      <w:pPr>
        <w:pStyle w:val="Listaszerbekezds"/>
        <w:numPr>
          <w:ilvl w:val="0"/>
          <w:numId w:val="10"/>
        </w:numPr>
        <w:spacing w:line="360" w:lineRule="auto"/>
      </w:pPr>
      <w:r>
        <w:t>O</w:t>
      </w:r>
      <w:r w:rsidRPr="009A0F27">
        <w:rPr>
          <w:vertAlign w:val="subscript"/>
        </w:rPr>
        <w:t>1</w:t>
      </w:r>
      <w:r>
        <w:t>: A külső entitások nem ismerhetnek meg semmilyen adatot (sem a kliensek modellfrissítését, sem a közös modellt).</w:t>
      </w:r>
    </w:p>
    <w:p w14:paraId="2D2C5CA4" w14:textId="1838ADB1" w:rsidR="00F96167" w:rsidRPr="004E234F" w:rsidRDefault="00F96167" w:rsidP="00976F68">
      <w:pPr>
        <w:spacing w:line="360" w:lineRule="auto"/>
      </w:pPr>
      <w:r>
        <w:t xml:space="preserve">A fenti feltételek teljesítésére a </w:t>
      </w:r>
      <w:r w:rsidR="002E2F56">
        <w:fldChar w:fldCharType="begin"/>
      </w:r>
      <w:r w:rsidR="002E2F56">
        <w:instrText xml:space="preserve"> REF _Ref58336897 \w \h </w:instrText>
      </w:r>
      <w:r w:rsidR="002E2F56">
        <w:fldChar w:fldCharType="separate"/>
      </w:r>
      <w:r w:rsidR="00411B53">
        <w:t>8.2</w:t>
      </w:r>
      <w:r w:rsidR="002E2F56">
        <w:fldChar w:fldCharType="end"/>
      </w:r>
      <w:r>
        <w:t xml:space="preserve"> </w:t>
      </w:r>
      <w:r w:rsidR="00DA3451">
        <w:t>al</w:t>
      </w:r>
      <w:r>
        <w:t>fejezetben ismertetjük a megoldásokat.</w:t>
      </w:r>
    </w:p>
    <w:p w14:paraId="54AA5B9D" w14:textId="78EF4219" w:rsidR="001E302F" w:rsidRDefault="00F040DB" w:rsidP="00976F68">
      <w:pPr>
        <w:pStyle w:val="Cmsor1"/>
        <w:spacing w:line="360" w:lineRule="auto"/>
      </w:pPr>
      <w:bookmarkStart w:id="28" w:name="_Ref58345679"/>
      <w:bookmarkStart w:id="29" w:name="_Toc58498883"/>
      <w:r>
        <w:lastRenderedPageBreak/>
        <w:t>Federált tanulás</w:t>
      </w:r>
      <w:bookmarkEnd w:id="28"/>
      <w:bookmarkEnd w:id="29"/>
    </w:p>
    <w:p w14:paraId="3EF69CBD" w14:textId="02FA76F0" w:rsidR="00A9595C" w:rsidRPr="00A9595C" w:rsidRDefault="00CE1972" w:rsidP="00976F68">
      <w:pPr>
        <w:spacing w:line="360" w:lineRule="auto"/>
      </w:pPr>
      <w:r>
        <w:t>A federált tanulás fontosságát már röviden bemutattuk, az alábbi fejezet</w:t>
      </w:r>
      <w:r w:rsidR="00C45706">
        <w:t>ben pedig</w:t>
      </w:r>
      <w:r>
        <w:t xml:space="preserve"> egy </w:t>
      </w:r>
      <w:r w:rsidR="00C45706">
        <w:t xml:space="preserve">eddigieknél </w:t>
      </w:r>
      <w:r>
        <w:t xml:space="preserve">részletesebb képet adunk a résztvevőkről, a végbemenő folyamatokról, az elvárt működésről. </w:t>
      </w:r>
      <w:r w:rsidR="00A9595C">
        <w:t xml:space="preserve">A fogalmak </w:t>
      </w:r>
      <w:r w:rsidR="00C86BE2">
        <w:t>megértésének</w:t>
      </w:r>
      <w:r w:rsidR="008064B2">
        <w:t xml:space="preserve"> könnyítése érdekében </w:t>
      </w:r>
      <w:r w:rsidR="00C45706">
        <w:t>bemutatjuk a gyakorlatban használt adatbázist</w:t>
      </w:r>
      <w:r w:rsidR="00DC325F">
        <w:t xml:space="preserve"> és a</w:t>
      </w:r>
      <w:r w:rsidR="00C45706">
        <w:t xml:space="preserve"> neurális hálót is.</w:t>
      </w:r>
      <w:r w:rsidR="002E2F56">
        <w:t xml:space="preserve"> </w:t>
      </w:r>
    </w:p>
    <w:p w14:paraId="2D443B4E" w14:textId="429969F5" w:rsidR="00993751" w:rsidRPr="00993751" w:rsidRDefault="00BF3742" w:rsidP="00976F68">
      <w:pPr>
        <w:pStyle w:val="Cmsor2"/>
        <w:spacing w:line="360" w:lineRule="auto"/>
      </w:pPr>
      <w:r>
        <w:t xml:space="preserve"> </w:t>
      </w:r>
      <w:bookmarkStart w:id="30" w:name="_Toc58498884"/>
      <w:r w:rsidR="00A9595C">
        <w:t>R</w:t>
      </w:r>
      <w:r>
        <w:t>észtvevők</w:t>
      </w:r>
      <w:bookmarkEnd w:id="30"/>
    </w:p>
    <w:p w14:paraId="23B6F38C" w14:textId="3E26DF47" w:rsidR="00C45706" w:rsidRDefault="00C45706" w:rsidP="00976F68">
      <w:pPr>
        <w:spacing w:line="360" w:lineRule="auto"/>
      </w:pPr>
      <w:r>
        <w:t>A federált tanuláshoz szükség van egy központi szerver</w:t>
      </w:r>
      <w:r w:rsidR="0099719F">
        <w:t xml:space="preserve">re és legalább két kliensre. A kliensek maximális számára nincsen korlátozás. A kliensek </w:t>
      </w:r>
      <w:r w:rsidR="007737EC">
        <w:t xml:space="preserve">adatbázisainak egyforma formátumra hozhatónak kell lennie, azaz azonos bemenetekkel és kimenetekkel kell rendelkezzenek. Ez a neurális háló helyes működése miatt szükséges feltétel, erről a </w:t>
      </w:r>
      <w:r w:rsidR="002E2F56">
        <w:fldChar w:fldCharType="begin"/>
      </w:r>
      <w:r w:rsidR="002E2F56">
        <w:instrText xml:space="preserve"> REF _Ref58340652 \w \h </w:instrText>
      </w:r>
      <w:r w:rsidR="002E2F56">
        <w:fldChar w:fldCharType="separate"/>
      </w:r>
      <w:r w:rsidR="00411B53">
        <w:t>7.2</w:t>
      </w:r>
      <w:r w:rsidR="002E2F56">
        <w:fldChar w:fldCharType="end"/>
      </w:r>
      <w:r w:rsidR="007737EC">
        <w:t xml:space="preserve"> alfejezetben lesz szó.</w:t>
      </w:r>
      <w:r w:rsidR="002E2F56">
        <w:t xml:space="preserve"> További információ a federált tanulással kapcsolatban a </w:t>
      </w:r>
      <w:r w:rsidR="002E2F56">
        <w:fldChar w:fldCharType="begin"/>
      </w:r>
      <w:r w:rsidR="004B0FFB">
        <w:instrText xml:space="preserve"> ADDIN ZOTERO_ITEM CSL_CITATION {"citationID":"TMXi2AWW","properties":{"formattedCitation":"[11]","plainCitation":"[11]","noteIndex":0},"citationItems":[{"id":28,"uris":["http://zotero.org/users/local/ghSmrxIr/items/8GWP7QVA"],"uri":["http://zotero.org/users/local/ghSmrxIr/items/8GWP7QVA"],"itemData":{"id":28,"type":"article-journal","abstract":"Federated learning (FL) is a machine learning setting where many clients (e.g. mobile devices or whole organizations) collaboratively train a model under the orchestration of a central server (e.g. service provider), while keeping the training data decentralized. FL embodies the principles of focused data collection and minimization, and can mitigate many of the systemic privacy risks and costs resulting from traditional, centralized machine learning and data science approaches. Motivated by the explosive growth in FL research, this paper discusses recent advances and presents an extensive collection of open problems and challenges.","container-title":"arXiv:1912.04977 [cs, stat]","note":"arXiv: 1912.04977","source":"arXiv.org","title":"Advances and Open Problems in Federated Learning","URL":"http://arxiv.org/abs/1912.04977","author":[{"family":"Kairouz","given":"Peter"},{"family":"McMahan","given":"H. Brendan"},{"family":"Avent","given":"Brendan"},{"family":"Bellet","given":"Aurélien"},{"family":"Bennis","given":"Mehdi"},{"family":"Bhagoji","given":"Arjun Nitin"},{"family":"Bonawitz","given":"Keith"},{"family":"Charles","given":"Zachary"},{"family":"Cormode","given":"Graham"},{"family":"Cummings","given":"Rachel"},{"family":"D'Oliveira","given":"Rafael G. L."},{"family":"Rouayheb","given":"Salim El"},{"family":"Evans","given":"David"},{"family":"Gardner","given":"Josh"},{"family":"Garrett","given":"Zachary"},{"family":"Gascón","given":"Adrià"},{"family":"Ghazi","given":"Badih"},{"family":"Gibbons","given":"Phillip B."},{"family":"Gruteser","given":"Marco"},{"family":"Harchaoui","given":"Zaid"},{"family":"He","given":"Chaoyang"},{"family":"He","given":"Lie"},{"family":"Huo","given":"Zhouyuan"},{"family":"Hutchinson","given":"Ben"},{"family":"Hsu","given":"Justin"},{"family":"Jaggi","given":"Martin"},{"family":"Javidi","given":"Tara"},{"family":"Joshi","given":"Gauri"},{"family":"Khodak","given":"Mikhail"},{"family":"Konečný","given":"Jakub"},{"family":"Korolova","given":"Aleksandra"},{"family":"Koushanfar","given":"Farinaz"},{"family":"Koyejo","given":"Sanmi"},{"family":"Lepoint","given":"Tancrède"},{"family":"Liu","given":"Yang"},{"family":"Mittal","given":"Prateek"},{"family":"Mohri","given":"Mehryar"},{"family":"Nock","given":"Richard"},{"family":"Özgür","given":"Ayfer"},{"family":"Pagh","given":"Rasmus"},{"family":"Raykova","given":"Mariana"},{"family":"Qi","given":"Hang"},{"family":"Ramage","given":"Daniel"},{"family":"Raskar","given":"Ramesh"},{"family":"Song","given":"Dawn"},{"family":"Song","given":"Weikang"},{"family":"Stich","given":"Sebastian U."},{"family":"Sun","given":"Ziteng"},{"family":"Suresh","given":"Ananda Theertha"},{"family":"Tramèr","given":"Florian"},{"family":"Vepakomma","given":"Praneeth"},{"family":"Wang","given":"Jianyu"},{"family":"Xiong","given":"Li"},{"family":"Xu","given":"Zheng"},{"family":"Yang","given":"Qiang"},{"family":"Yu","given":"Felix X."},{"family":"Yu","given":"Han"},{"family":"Zhao","given":"Sen"}],"accessed":{"date-parts":[["2020",12,8]]},"issued":{"date-parts":[["2019",12,10]]}}}],"schema":"https://github.com/citation-style-language/schema/raw/master/csl-citation.json"} </w:instrText>
      </w:r>
      <w:r w:rsidR="002E2F56">
        <w:fldChar w:fldCharType="separate"/>
      </w:r>
      <w:r w:rsidR="004B0FFB" w:rsidRPr="004B0FFB">
        <w:rPr>
          <w:rFonts w:cs="Times New Roman"/>
        </w:rPr>
        <w:t>[11]</w:t>
      </w:r>
      <w:r w:rsidR="002E2F56">
        <w:fldChar w:fldCharType="end"/>
      </w:r>
      <w:r w:rsidR="002E2F56">
        <w:t xml:space="preserve"> publikációban található.</w:t>
      </w:r>
    </w:p>
    <w:p w14:paraId="6ECC00EE" w14:textId="77777777" w:rsidR="007737EC" w:rsidRDefault="007737EC" w:rsidP="00976F68">
      <w:pPr>
        <w:keepNext/>
        <w:spacing w:line="360" w:lineRule="auto"/>
        <w:jc w:val="center"/>
      </w:pPr>
      <w:r>
        <w:rPr>
          <w:noProof/>
        </w:rPr>
        <w:drawing>
          <wp:inline distT="0" distB="0" distL="0" distR="0" wp14:anchorId="08923E73" wp14:editId="627B1F30">
            <wp:extent cx="3277210" cy="1989914"/>
            <wp:effectExtent l="0" t="0" r="0" b="0"/>
            <wp:docPr id="4" name="Kép 4" descr="MNIST sampl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NIST sample imag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8300" cy="1996648"/>
                    </a:xfrm>
                    <a:prstGeom prst="rect">
                      <a:avLst/>
                    </a:prstGeom>
                    <a:noFill/>
                    <a:ln>
                      <a:noFill/>
                    </a:ln>
                  </pic:spPr>
                </pic:pic>
              </a:graphicData>
            </a:graphic>
          </wp:inline>
        </w:drawing>
      </w:r>
    </w:p>
    <w:p w14:paraId="030A01E6" w14:textId="7EACB454" w:rsidR="007737EC" w:rsidRDefault="00586A28" w:rsidP="00976F68">
      <w:pPr>
        <w:pStyle w:val="Kpalrs"/>
        <w:spacing w:line="360" w:lineRule="auto"/>
      </w:pPr>
      <w:fldSimple w:instr=" SEQ ábra \* ARABIC ">
        <w:r w:rsidR="00411B53">
          <w:rPr>
            <w:noProof/>
          </w:rPr>
          <w:t>3</w:t>
        </w:r>
      </w:fldSimple>
      <w:r w:rsidR="007737EC">
        <w:t>. ábra – Az MNIST adatbázis néhány bemeneti értéke kézzel írt számjegyekről</w:t>
      </w:r>
      <w:r w:rsidR="002E2F56">
        <w:t xml:space="preserve"> </w:t>
      </w:r>
      <w:r w:rsidR="002E2F56">
        <w:fldChar w:fldCharType="begin"/>
      </w:r>
      <w:r w:rsidR="00BE2D4D">
        <w:instrText xml:space="preserve"> ADDIN ZOTERO_ITEM CSL_CITATION {"citationID":"5U0QNL2B","properties":{"formattedCitation":"[21]","plainCitation":"[21]","noteIndex":0},"citationItems":[{"id":34,"uris":["http://zotero.org/users/local/ghSmrxIr/items/Y5PH8GDA"],"uri":["http://zotero.org/users/local/ghSmrxIr/items/Y5PH8GDA"],"itemData":{"id":34,"type":"webpage","title":"How to Train a Model with MNIST dataset | by Abdullah Furkan Özbek | Medium","URL":"https://medium.com/@afozbek_/how-to-train-a-model-with-mnist-dataset-d79f8123ba84","accessed":{"date-parts":[["2020",12,8]]}}}],"schema":"https://github.com/citation-style-language/schema/raw/master/csl-citation.json"} </w:instrText>
      </w:r>
      <w:r w:rsidR="002E2F56">
        <w:fldChar w:fldCharType="separate"/>
      </w:r>
      <w:r w:rsidR="00BE2D4D" w:rsidRPr="00BE2D4D">
        <w:rPr>
          <w:rFonts w:cs="Times New Roman"/>
        </w:rPr>
        <w:t>[21]</w:t>
      </w:r>
      <w:r w:rsidR="002E2F56">
        <w:fldChar w:fldCharType="end"/>
      </w:r>
    </w:p>
    <w:p w14:paraId="0B241C58" w14:textId="2C95043E" w:rsidR="007737EC" w:rsidRDefault="007737EC" w:rsidP="00976F68">
      <w:pPr>
        <w:spacing w:line="360" w:lineRule="auto"/>
      </w:pPr>
      <w:r>
        <w:t>A gyakorlati megvalósításban az MNIST egyik adatbázisát</w:t>
      </w:r>
      <w:r w:rsidR="00CB7F6B">
        <w:t xml:space="preserve"> </w:t>
      </w:r>
      <w:r>
        <w:t>használtuk, amely kézzel írt számjegyeket és azokhoz tartozó értékeket tartalmaz</w:t>
      </w:r>
      <w:r w:rsidR="00CB7F6B">
        <w:t xml:space="preserve"> </w:t>
      </w:r>
      <w:r w:rsidR="00CB7F6B">
        <w:fldChar w:fldCharType="begin"/>
      </w:r>
      <w:r w:rsidR="00BE2D4D">
        <w:instrText xml:space="preserve"> ADDIN ZOTERO_ITEM CSL_CITATION {"citationID":"5VyZmlNy","properties":{"formattedCitation":"[22]","plainCitation":"[22]","noteIndex":0},"citationItems":[{"id":36,"uris":["http://zotero.org/users/local/ghSmrxIr/items/MK82P7NH"],"uri":["http://zotero.org/users/local/ghSmrxIr/items/MK82P7NH"],"itemData":{"id":36,"type":"webpage","title":"MNIST handwritten digit database, Yann LeCun, Corinna Cortes and Chris Burges","URL":"http://yann.lecun.com/exdb/mnist/","accessed":{"date-parts":[["2020",12,8]]}}}],"schema":"https://github.com/citation-style-language/schema/raw/master/csl-citation.json"} </w:instrText>
      </w:r>
      <w:r w:rsidR="00CB7F6B">
        <w:fldChar w:fldCharType="separate"/>
      </w:r>
      <w:r w:rsidR="00BE2D4D" w:rsidRPr="00BE2D4D">
        <w:rPr>
          <w:rFonts w:cs="Times New Roman"/>
        </w:rPr>
        <w:t>[22]</w:t>
      </w:r>
      <w:r w:rsidR="00CB7F6B">
        <w:fldChar w:fldCharType="end"/>
      </w:r>
      <w:r>
        <w:t>.</w:t>
      </w:r>
      <w:r w:rsidR="00BF2737">
        <w:t xml:space="preserve"> A bemeneti értékek egyenként 28 pixel szélességű és hosszúságú</w:t>
      </w:r>
      <w:r w:rsidR="00ED0036">
        <w:t xml:space="preserve"> szürke árnyalatú</w:t>
      </w:r>
      <w:r w:rsidR="00BF2737">
        <w:t xml:space="preserve"> képek.</w:t>
      </w:r>
      <w:r w:rsidR="00466655">
        <w:t xml:space="preserve"> Egy képet egy 28x28-as vektor jelképez, ahol 1 esetén fekete a pixel, 0 esetén fehér.</w:t>
      </w:r>
      <w:r w:rsidR="00BF2737">
        <w:t xml:space="preserve"> </w:t>
      </w:r>
      <w:r>
        <w:t xml:space="preserve">Az adatbázis tanító </w:t>
      </w:r>
      <w:r w:rsidR="00BF2737">
        <w:t xml:space="preserve">adatbázisában </w:t>
      </w:r>
      <w:r>
        <w:t>60000, a tesztadatbázis</w:t>
      </w:r>
      <w:r w:rsidR="00BF2737">
        <w:t xml:space="preserve">ban 10000 kép-érték páros található. </w:t>
      </w:r>
      <w:r w:rsidR="00DC325F">
        <w:t>A tanító</w:t>
      </w:r>
      <w:r w:rsidR="00BF2737">
        <w:t xml:space="preserve"> adatbázist daraboltuk fel annyi egyenlő darabra, ahány klienssel szimuláltuk a futást (általában 10-100 kliens).</w:t>
      </w:r>
      <w:r w:rsidR="00DC325F">
        <w:t xml:space="preserve"> 100 kliens esetén 60000/100 = 600 különböző kép-érték párost kapott egy kli</w:t>
      </w:r>
      <w:r w:rsidR="00135F36">
        <w:t>en</w:t>
      </w:r>
      <w:r w:rsidR="00DC325F">
        <w:t>s.</w:t>
      </w:r>
      <w:r w:rsidR="00135F36">
        <w:t xml:space="preserve"> </w:t>
      </w:r>
      <w:r w:rsidR="00BF2737">
        <w:t>A rosszindulatú támadást is szimuláltuk, amit úgy értünk el, hogy a támadók adatbázisában szereplő képekhez tartozó értékeket módosítottuk egy 0-9-es skálán lévő</w:t>
      </w:r>
      <w:r w:rsidR="009617C0">
        <w:t xml:space="preserve"> véletlen</w:t>
      </w:r>
      <w:r w:rsidR="00BF2737">
        <w:t xml:space="preserve"> egész </w:t>
      </w:r>
      <w:r w:rsidR="00BF2737">
        <w:lastRenderedPageBreak/>
        <w:t>számra. Így a rosszindulatú támadók a tanítás során helytelen kép-érték párosok alapján tanulnak, emiatt ro</w:t>
      </w:r>
      <w:r w:rsidR="00205402">
        <w:t xml:space="preserve">ntják </w:t>
      </w:r>
      <w:r w:rsidR="00BF2737">
        <w:t xml:space="preserve">a </w:t>
      </w:r>
      <w:r w:rsidR="00205402">
        <w:t>közös modell pontosságát is</w:t>
      </w:r>
      <w:r w:rsidR="0038462E">
        <w:t xml:space="preserve"> (adatmérgezés)</w:t>
      </w:r>
      <w:r w:rsidR="00BF2737">
        <w:t>. A rosszindulatú támadók aránya módosítható volt, ezt az eredmények kiértékelésekor vizsgáltuk</w:t>
      </w:r>
      <w:r w:rsidR="009617C0">
        <w:t xml:space="preserve">. </w:t>
      </w:r>
    </w:p>
    <w:p w14:paraId="3CDA21E1" w14:textId="081CD6F4" w:rsidR="00993751" w:rsidRDefault="00993751" w:rsidP="00976F68">
      <w:pPr>
        <w:pStyle w:val="Cmsor2"/>
        <w:spacing w:line="360" w:lineRule="auto"/>
      </w:pPr>
      <w:bookmarkStart w:id="31" w:name="_Ref58340652"/>
      <w:bookmarkStart w:id="32" w:name="_Ref58341099"/>
      <w:bookmarkStart w:id="33" w:name="_Toc58498885"/>
      <w:r>
        <w:t>Kliensek modelljei</w:t>
      </w:r>
      <w:bookmarkEnd w:id="31"/>
      <w:bookmarkEnd w:id="32"/>
      <w:bookmarkEnd w:id="33"/>
    </w:p>
    <w:p w14:paraId="7ECB863C" w14:textId="3546711E" w:rsidR="00D16E51" w:rsidRDefault="00F656F1" w:rsidP="00976F68">
      <w:pPr>
        <w:spacing w:line="360" w:lineRule="auto"/>
      </w:pPr>
      <w:r>
        <w:t xml:space="preserve">A megoldásunkban a federált tanulásban résztvevő kliensek modelljei azonos neurális hálók. Ez egy szükséges feltétel ahhoz, hogy a modellek aggregálását a központi szerver el tudja végezni, és olyan eredményt adjon, amelyet érdemes tovább tanítani. Törekedtünk arra, hogy </w:t>
      </w:r>
      <w:r w:rsidR="009617C0">
        <w:t xml:space="preserve">egy </w:t>
      </w:r>
      <w:r>
        <w:t xml:space="preserve">egyszerű </w:t>
      </w:r>
      <w:r w:rsidR="009617C0">
        <w:t xml:space="preserve">(rejtett réteg nélküli) </w:t>
      </w:r>
      <w:r>
        <w:t>modellt használju</w:t>
      </w:r>
      <w:r w:rsidR="009617C0">
        <w:t>n</w:t>
      </w:r>
      <w:r>
        <w:t>k</w:t>
      </w:r>
      <w:r w:rsidR="009617C0">
        <w:t>,</w:t>
      </w:r>
      <w:r w:rsidR="00975485">
        <w:t xml:space="preserve"> ugyanis a későbbiekben bemutatott algoritmusok szempontjából ez lényegtelen, viszont a futási időt nagy mértékben le tudtuk csökkenteni.</w:t>
      </w:r>
    </w:p>
    <w:p w14:paraId="7C474648" w14:textId="77777777" w:rsidR="00D16E51" w:rsidRDefault="00D16E51" w:rsidP="00976F68">
      <w:pPr>
        <w:keepNext/>
        <w:spacing w:line="360" w:lineRule="auto"/>
        <w:jc w:val="center"/>
      </w:pPr>
      <w:r>
        <w:rPr>
          <w:noProof/>
        </w:rPr>
        <w:drawing>
          <wp:inline distT="0" distB="0" distL="0" distR="0" wp14:anchorId="619F4D92" wp14:editId="376FC556">
            <wp:extent cx="2809037" cy="1895832"/>
            <wp:effectExtent l="0" t="0" r="0" b="952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6700" cy="1921251"/>
                    </a:xfrm>
                    <a:prstGeom prst="rect">
                      <a:avLst/>
                    </a:prstGeom>
                    <a:noFill/>
                    <a:ln>
                      <a:noFill/>
                    </a:ln>
                  </pic:spPr>
                </pic:pic>
              </a:graphicData>
            </a:graphic>
          </wp:inline>
        </w:drawing>
      </w:r>
    </w:p>
    <w:bookmarkStart w:id="34" w:name="_Ref58340928"/>
    <w:bookmarkStart w:id="35" w:name="_Ref58340916"/>
    <w:p w14:paraId="14F1DE27" w14:textId="1576AC45" w:rsidR="00F656F1" w:rsidRDefault="00EF2F5B" w:rsidP="00976F68">
      <w:pPr>
        <w:pStyle w:val="Kpalrs"/>
        <w:spacing w:line="360" w:lineRule="auto"/>
      </w:pPr>
      <w:r>
        <w:fldChar w:fldCharType="begin"/>
      </w:r>
      <w:r>
        <w:instrText xml:space="preserve"> SEQ ábra \* ARABIC </w:instrText>
      </w:r>
      <w:r>
        <w:fldChar w:fldCharType="separate"/>
      </w:r>
      <w:r w:rsidR="00411B53">
        <w:rPr>
          <w:noProof/>
        </w:rPr>
        <w:t>4</w:t>
      </w:r>
      <w:r>
        <w:rPr>
          <w:noProof/>
        </w:rPr>
        <w:fldChar w:fldCharType="end"/>
      </w:r>
      <w:r w:rsidR="00D16E51">
        <w:t>. ábra</w:t>
      </w:r>
      <w:bookmarkEnd w:id="34"/>
      <w:r w:rsidR="00D16E51">
        <w:t xml:space="preserve"> – A gyakorlati megoldásban használt neurális háló</w:t>
      </w:r>
      <w:r w:rsidR="00D608D9">
        <w:t xml:space="preserve"> </w:t>
      </w:r>
      <w:bookmarkEnd w:id="35"/>
    </w:p>
    <w:p w14:paraId="463D6334" w14:textId="6DAD7ABD" w:rsidR="003C6527" w:rsidRDefault="00975485" w:rsidP="00976F68">
      <w:pPr>
        <w:spacing w:line="360" w:lineRule="auto"/>
      </w:pPr>
      <w:r>
        <w:t xml:space="preserve">A használt modell olyan rétegekből áll, amelyek esetén minden rétegnek pontosan egy bemeneti és egy kimeneti adathalmaza van. </w:t>
      </w:r>
      <w:r w:rsidR="009617C0">
        <w:t>Mivel</w:t>
      </w:r>
      <w:r>
        <w:t xml:space="preserve"> </w:t>
      </w:r>
      <w:r w:rsidR="00466655">
        <w:t>a</w:t>
      </w:r>
      <w:r w:rsidR="00205402">
        <w:t>z írott</w:t>
      </w:r>
      <w:r w:rsidR="00466655">
        <w:t xml:space="preserve"> számjegy felismerés feladata a gépi tanulás témakörében egy egyszerű feladat, így </w:t>
      </w:r>
      <w:r w:rsidR="009617C0">
        <w:t xml:space="preserve">az alábbi </w:t>
      </w:r>
      <w:r w:rsidR="00466655">
        <w:t>egyszerű hálót alkottunk meg</w:t>
      </w:r>
      <w:r w:rsidR="00D608D9">
        <w:t>, amely a</w:t>
      </w:r>
      <w:r w:rsidR="00EF0BF8">
        <w:t>z ábrán</w:t>
      </w:r>
      <w:r w:rsidR="00D608D9">
        <w:t xml:space="preserve"> </w:t>
      </w:r>
      <w:r w:rsidR="00EF0BF8">
        <w:t>(</w:t>
      </w:r>
      <w:r w:rsidR="002E2F56">
        <w:fldChar w:fldCharType="begin"/>
      </w:r>
      <w:r w:rsidR="002E2F56">
        <w:instrText xml:space="preserve"> REF _Ref58340928 \h </w:instrText>
      </w:r>
      <w:r w:rsidR="002E2F56">
        <w:fldChar w:fldCharType="separate"/>
      </w:r>
      <w:r w:rsidR="00411B53">
        <w:rPr>
          <w:noProof/>
        </w:rPr>
        <w:t>4</w:t>
      </w:r>
      <w:r w:rsidR="00411B53">
        <w:t>. ábra</w:t>
      </w:r>
      <w:r w:rsidR="002E2F56">
        <w:fldChar w:fldCharType="end"/>
      </w:r>
      <w:r w:rsidR="00EF0BF8">
        <w:t>)</w:t>
      </w:r>
      <w:r w:rsidR="00D608D9">
        <w:t xml:space="preserve"> látható</w:t>
      </w:r>
      <w:r w:rsidR="00466655">
        <w:t>. A 28x28-as képek</w:t>
      </w:r>
      <w:r w:rsidR="00B817A5">
        <w:t>et</w:t>
      </w:r>
      <w:r w:rsidR="00466655">
        <w:t xml:space="preserve"> először a Flatten réteg segítségével 784 hosszú 1 dimenziós listá</w:t>
      </w:r>
      <w:r w:rsidR="00B817A5">
        <w:t>k</w:t>
      </w:r>
      <w:r w:rsidR="00466655">
        <w:t>ra konvertáljuk</w:t>
      </w:r>
      <w:r w:rsidR="007B0F9F">
        <w:t>, majd a kimeneti Dense rétegre kötjük. A Dense</w:t>
      </w:r>
      <w:r w:rsidR="007C12D8">
        <w:t xml:space="preserve"> (másnéven fully-connected)</w:t>
      </w:r>
      <w:r w:rsidR="007B0F9F">
        <w:t xml:space="preserve"> rétegnél alapértelmezetten jelen van egy torzítás (bias), amely a </w:t>
      </w:r>
      <w:r w:rsidR="007C12D8">
        <w:t xml:space="preserve">réteg </w:t>
      </w:r>
      <w:r w:rsidR="007B0F9F">
        <w:t>kimenete</w:t>
      </w:r>
      <w:r w:rsidR="007C12D8">
        <w:t>i</w:t>
      </w:r>
      <w:r w:rsidR="007B0F9F">
        <w:t>hez rendel eltolást, tehát egy 10 hosszú vektorként jelenik meg. A biason kívül a modell rendelkezik egy 784</w:t>
      </w:r>
      <w:r w:rsidR="00CB7F6B">
        <w:sym w:font="Symbol" w:char="F0D7"/>
      </w:r>
      <w:r w:rsidR="007B0F9F">
        <w:t xml:space="preserve">10 méretű </w:t>
      </w:r>
      <w:r w:rsidR="00E47CC0">
        <w:t>súly</w:t>
      </w:r>
      <w:r w:rsidR="007B0F9F">
        <w:t xml:space="preserve">mátrixszal, így </w:t>
      </w:r>
      <w:r w:rsidR="00D16E51">
        <w:t>a kliensek modellje a felsorolt</w:t>
      </w:r>
      <w:r w:rsidR="007B0F9F">
        <w:t xml:space="preserve"> </w:t>
      </w:r>
      <w:r w:rsidR="007C12D8">
        <w:t>784</w:t>
      </w:r>
      <w:r w:rsidR="002E2F56">
        <w:sym w:font="Symbol" w:char="F0D7"/>
      </w:r>
      <w:r w:rsidR="007C12D8">
        <w:t>10+10 = 7850</w:t>
      </w:r>
      <w:r w:rsidR="007B0F9F">
        <w:t xml:space="preserve"> </w:t>
      </w:r>
      <w:r w:rsidR="00205402">
        <w:t>paraméterrel</w:t>
      </w:r>
      <w:r w:rsidR="00D16E51">
        <w:t xml:space="preserve"> reprezentálható</w:t>
      </w:r>
      <w:r w:rsidR="007B0F9F">
        <w:t>.</w:t>
      </w:r>
      <w:r w:rsidR="003C6527">
        <w:t xml:space="preserve"> A kliensek tanítás során ezeket az </w:t>
      </w:r>
      <w:r w:rsidR="00205402">
        <w:t>paramétereket</w:t>
      </w:r>
      <w:r w:rsidR="003C6527">
        <w:t xml:space="preserve"> módosítják úgy, hogy minél pontosabb jóslatot biztosítsana</w:t>
      </w:r>
      <w:r w:rsidR="00205402">
        <w:t>k</w:t>
      </w:r>
      <w:r w:rsidR="003C6527">
        <w:t>.</w:t>
      </w:r>
      <w:r w:rsidR="004422D6">
        <w:t xml:space="preserve"> </w:t>
      </w:r>
      <w:r w:rsidR="003A37A5">
        <w:t xml:space="preserve">Jelen dokumentumban ezekre az értékekre a modell </w:t>
      </w:r>
      <w:r w:rsidR="00E47CC0">
        <w:t>paraméterei</w:t>
      </w:r>
      <w:r w:rsidR="003A37A5">
        <w:t>ként hivatkoztunk.</w:t>
      </w:r>
      <w:r w:rsidR="00E14B52">
        <w:t xml:space="preserve"> </w:t>
      </w:r>
      <w:r w:rsidR="00E14B52" w:rsidRPr="00E14B52">
        <w:t>Az implementációban a modellek</w:t>
      </w:r>
      <w:r w:rsidR="00E14B52">
        <w:t xml:space="preserve"> veszteségfüggvényeként</w:t>
      </w:r>
      <w:r w:rsidR="00E14B52" w:rsidRPr="00E14B52">
        <w:t xml:space="preserve"> a </w:t>
      </w:r>
      <w:r w:rsidR="00E14B52" w:rsidRPr="00E14B52">
        <w:rPr>
          <w:i/>
          <w:iCs/>
        </w:rPr>
        <w:t>sparse</w:t>
      </w:r>
      <w:r w:rsidR="00E14B52">
        <w:rPr>
          <w:i/>
          <w:iCs/>
        </w:rPr>
        <w:t xml:space="preserve"> </w:t>
      </w:r>
      <w:r w:rsidR="00E14B52" w:rsidRPr="00E14B52">
        <w:rPr>
          <w:i/>
          <w:iCs/>
        </w:rPr>
        <w:t>categorical</w:t>
      </w:r>
      <w:r w:rsidR="00E14B52">
        <w:rPr>
          <w:i/>
          <w:iCs/>
        </w:rPr>
        <w:t xml:space="preserve"> </w:t>
      </w:r>
      <w:r w:rsidR="00E14B52" w:rsidRPr="00E14B52">
        <w:rPr>
          <w:i/>
          <w:iCs/>
        </w:rPr>
        <w:lastRenderedPageBreak/>
        <w:t>crossentropy</w:t>
      </w:r>
      <w:r w:rsidR="00E14B52" w:rsidRPr="00E14B52">
        <w:t xml:space="preserve"> függvény</w:t>
      </w:r>
      <w:r w:rsidR="00E14B52">
        <w:t xml:space="preserve">t választottuk </w:t>
      </w:r>
      <w:r w:rsidR="00E14B52">
        <w:fldChar w:fldCharType="begin"/>
      </w:r>
      <w:r w:rsidR="00BE2D4D">
        <w:instrText xml:space="preserve"> ADDIN ZOTERO_ITEM CSL_CITATION {"citationID":"aGzqlXMQ","properties":{"formattedCitation":"[23]","plainCitation":"[23]","noteIndex":0},"citationItems":[{"id":95,"uris":["http://zotero.org/users/local/ghSmrxIr/items/D6HTTCZ9"],"uri":["http://zotero.org/users/local/ghSmrxIr/items/D6HTTCZ9"],"itemData":{"id":95,"type":"webpage","abstract":"Computes the crossentropy loss between the labels and predictions.","language":"en","title":"tf.keras.losses.SparseCategoricalCrossentropy | TensorFlow Core v2.3.1","URL":"https://www.tensorflow.org/api_docs/python/tf/keras/losses/SparseCategoricalCrossentropy","accessed":{"date-parts":[["2020",12,9]]}}}],"schema":"https://github.com/citation-style-language/schema/raw/master/csl-citation.json"} </w:instrText>
      </w:r>
      <w:r w:rsidR="00E14B52">
        <w:fldChar w:fldCharType="separate"/>
      </w:r>
      <w:r w:rsidR="00BE2D4D" w:rsidRPr="00BE2D4D">
        <w:rPr>
          <w:rFonts w:cs="Times New Roman"/>
        </w:rPr>
        <w:t>[23]</w:t>
      </w:r>
      <w:r w:rsidR="00E14B52">
        <w:fldChar w:fldCharType="end"/>
      </w:r>
      <w:r w:rsidR="00E14B52">
        <w:t xml:space="preserve">, ez megfelelő kettő vagy annál több típusú kimeneti értékű adatbázis esetén (jelen esetben 10-féle kimenetünk van). A modell pontosságát a </w:t>
      </w:r>
      <w:r w:rsidR="00E14B52" w:rsidRPr="00E14B52">
        <w:rPr>
          <w:i/>
          <w:iCs/>
        </w:rPr>
        <w:t>sparse categorical accuracy</w:t>
      </w:r>
      <w:r w:rsidR="00E14B52">
        <w:t xml:space="preserve"> metrika szerint mértük </w:t>
      </w:r>
      <w:r w:rsidR="00E14B52">
        <w:fldChar w:fldCharType="begin"/>
      </w:r>
      <w:r w:rsidR="00BE2D4D">
        <w:instrText xml:space="preserve"> ADDIN ZOTERO_ITEM CSL_CITATION {"citationID":"7EMG93zv","properties":{"formattedCitation":"[24]","plainCitation":"[24]","noteIndex":0},"citationItems":[{"id":97,"uris":["http://zotero.org/users/local/ghSmrxIr/items/QCTYWJEJ"],"uri":["http://zotero.org/users/local/ghSmrxIr/items/QCTYWJEJ"],"itemData":{"id":97,"type":"webpage","title":"tf.keras.metrics.SparseCategoricalAccuracy  |  TensorFlow Core v2.3.1","URL":"https://www.tensorflow.org/api_docs/python/tf/keras/metrics/SparseCategoricalAccuracy","accessed":{"date-parts":[["2020",12,9]]}}}],"schema":"https://github.com/citation-style-language/schema/raw/master/csl-citation.json"} </w:instrText>
      </w:r>
      <w:r w:rsidR="00E14B52">
        <w:fldChar w:fldCharType="separate"/>
      </w:r>
      <w:r w:rsidR="00BE2D4D" w:rsidRPr="00BE2D4D">
        <w:rPr>
          <w:rFonts w:cs="Times New Roman"/>
        </w:rPr>
        <w:t>[24]</w:t>
      </w:r>
      <w:r w:rsidR="00E14B52">
        <w:fldChar w:fldCharType="end"/>
      </w:r>
      <w:r w:rsidR="00E14B52">
        <w:t>.</w:t>
      </w:r>
    </w:p>
    <w:p w14:paraId="300CF951" w14:textId="78FC1958" w:rsidR="000C464D" w:rsidRDefault="00F040DB" w:rsidP="00976F68">
      <w:pPr>
        <w:pStyle w:val="Cmsor2"/>
        <w:spacing w:line="360" w:lineRule="auto"/>
      </w:pPr>
      <w:bookmarkStart w:id="36" w:name="_Toc58498886"/>
      <w:r>
        <w:t>Folyamatleírás</w:t>
      </w:r>
      <w:bookmarkEnd w:id="36"/>
    </w:p>
    <w:p w14:paraId="3EAF16A8" w14:textId="66B61C4E" w:rsidR="00080066" w:rsidRDefault="003C6527" w:rsidP="00976F68">
      <w:pPr>
        <w:spacing w:line="360" w:lineRule="auto"/>
      </w:pPr>
      <w:r>
        <w:t xml:space="preserve">A modellfrissítéseket valamilyen módon aggregálni is kell, ez a központi szerver feladata lesz. Amennyiben a szerver megkapta a frissített modelleket a kliensektől, akkor aggregálja, majd az </w:t>
      </w:r>
      <w:r w:rsidR="00080066">
        <w:t>aggregált</w:t>
      </w:r>
      <w:r>
        <w:t xml:space="preserve"> modellt visszaküldi a klienseknek, </w:t>
      </w:r>
      <w:r w:rsidR="00080066">
        <w:t>ezután</w:t>
      </w:r>
      <w:r>
        <w:t xml:space="preserve"> indul </w:t>
      </w:r>
      <w:r w:rsidR="00080066">
        <w:t>a federált tanulás egy újabb köre, a kliensek újra taníthatják a (már közös) modellt. Fontos kiemelni, hogy a szerver limitálhatja az egy körben résztvevő kliensek számát, a kiválasztottak aránya általában 10-25% között van.</w:t>
      </w:r>
      <w:r w:rsidR="009617C0">
        <w:t xml:space="preserve"> Az egy körben kiválasztott kliensek limitációja a változatosságot tudja növelni, ami általában a modell pontosságát is növelni szokta.</w:t>
      </w:r>
    </w:p>
    <w:p w14:paraId="2A65512F" w14:textId="4F08A209" w:rsidR="000C464D" w:rsidRDefault="00080066" w:rsidP="00976F68">
      <w:pPr>
        <w:spacing w:line="360" w:lineRule="auto"/>
      </w:pPr>
      <w:r>
        <w:t xml:space="preserve">Hangsúlyt fektettünk arra, hogy a klienseket hatékonyságuk szempontjából súlyozni tudjuk, a </w:t>
      </w:r>
      <w:r w:rsidR="003A37A5">
        <w:t xml:space="preserve">szerver által kiszámolt </w:t>
      </w:r>
      <w:r>
        <w:t>súlyok</w:t>
      </w:r>
      <w:r w:rsidR="003A37A5">
        <w:t>ról</w:t>
      </w:r>
      <w:r>
        <w:t xml:space="preserve"> a</w:t>
      </w:r>
      <w:r w:rsidR="00CB7F6B">
        <w:t xml:space="preserve"> </w:t>
      </w:r>
      <w:r w:rsidR="00CB7F6B">
        <w:fldChar w:fldCharType="begin"/>
      </w:r>
      <w:r w:rsidR="00CB7F6B">
        <w:instrText xml:space="preserve"> REF _Ref58341064 \w \h </w:instrText>
      </w:r>
      <w:r w:rsidR="00CB7F6B">
        <w:fldChar w:fldCharType="separate"/>
      </w:r>
      <w:r w:rsidR="00411B53">
        <w:t>8.1</w:t>
      </w:r>
      <w:r w:rsidR="00CB7F6B">
        <w:fldChar w:fldCharType="end"/>
      </w:r>
      <w:r>
        <w:t xml:space="preserve"> </w:t>
      </w:r>
      <w:r w:rsidR="00DA3451">
        <w:t>al</w:t>
      </w:r>
      <w:r>
        <w:t>fejezetben olvashatunk.</w:t>
      </w:r>
      <w:r w:rsidR="00CC728E">
        <w:t xml:space="preserve"> A súlyozás következtében a modellek frissítései különböző mértékben számítanak majd bele az aggregált modellbe.</w:t>
      </w:r>
    </w:p>
    <w:p w14:paraId="13F31C52" w14:textId="6155B8DE" w:rsidR="007C1015" w:rsidRDefault="00CC728E" w:rsidP="00976F68">
      <w:pPr>
        <w:pStyle w:val="Cmsor3"/>
        <w:spacing w:line="360" w:lineRule="auto"/>
      </w:pPr>
      <w:bookmarkStart w:id="37" w:name="_Toc58498887"/>
      <w:r>
        <w:t>Modellfrissítések a</w:t>
      </w:r>
      <w:r w:rsidR="007C1015">
        <w:t>ggregálás</w:t>
      </w:r>
      <w:r>
        <w:t>a</w:t>
      </w:r>
      <w:bookmarkEnd w:id="37"/>
    </w:p>
    <w:p w14:paraId="147A4382" w14:textId="199EE89F" w:rsidR="003A37A5" w:rsidRDefault="00CC728E" w:rsidP="00976F68">
      <w:pPr>
        <w:spacing w:line="360" w:lineRule="auto"/>
      </w:pPr>
      <w:r>
        <w:t>A központi szervernek a modellfrissítéseket először súlyozni majd a</w:t>
      </w:r>
      <w:r w:rsidR="000C464D">
        <w:t>ggregál</w:t>
      </w:r>
      <w:r>
        <w:t xml:space="preserve">ni kell. Aggregálás </w:t>
      </w:r>
      <w:r w:rsidR="000C464D">
        <w:t>alatt azt ért</w:t>
      </w:r>
      <w:r w:rsidR="00205402">
        <w:t>jük</w:t>
      </w:r>
      <w:r w:rsidR="000C464D">
        <w:t>, hogy</w:t>
      </w:r>
      <w:r w:rsidR="0066043C">
        <w:t xml:space="preserve"> minden kliens modelljét megszorozza az adott klienshez tartozó súllyal majd az eredményeket összeadja.</w:t>
      </w:r>
      <w:r>
        <w:t xml:space="preserve"> Így az aggregált </w:t>
      </w:r>
      <w:r w:rsidR="0066043C">
        <w:t>modell</w:t>
      </w:r>
      <w:r>
        <w:t xml:space="preserve"> </w:t>
      </w:r>
      <w:r w:rsidR="00205402">
        <w:t>felépítése egyezni fog</w:t>
      </w:r>
      <w:r>
        <w:t xml:space="preserve"> a k</w:t>
      </w:r>
      <w:r w:rsidR="0066043C">
        <w:t>liensek</w:t>
      </w:r>
      <w:r>
        <w:t xml:space="preserve"> modell</w:t>
      </w:r>
      <w:r w:rsidR="0066043C">
        <w:t>jei</w:t>
      </w:r>
      <w:r w:rsidR="00205402">
        <w:t>vel</w:t>
      </w:r>
      <w:r>
        <w:t xml:space="preserve">, </w:t>
      </w:r>
      <w:r w:rsidR="00205402">
        <w:t>és</w:t>
      </w:r>
      <w:r>
        <w:t xml:space="preserve"> a kliensek képesek lesznek arra, hogy tovább tanítsák</w:t>
      </w:r>
      <w:r w:rsidR="00205402">
        <w:t xml:space="preserve"> ezt a modellt</w:t>
      </w:r>
      <w:r>
        <w:t>.</w:t>
      </w:r>
    </w:p>
    <w:p w14:paraId="1096D533" w14:textId="0A66230A" w:rsidR="00CC728E" w:rsidRDefault="003A37A5" w:rsidP="00976F68">
      <w:pPr>
        <w:spacing w:line="360" w:lineRule="auto"/>
      </w:pPr>
      <w:r>
        <w:t xml:space="preserve">Legyen t a </w:t>
      </w:r>
      <w:r w:rsidR="006F4210">
        <w:t xml:space="preserve">kliensek </w:t>
      </w:r>
      <w:r>
        <w:t>modell</w:t>
      </w:r>
      <w:r w:rsidR="006F4210">
        <w:t xml:space="preserve">jeinek </w:t>
      </w:r>
      <w:r w:rsidR="0066043C">
        <w:t>paraméterei</w:t>
      </w:r>
      <w:r>
        <w:t xml:space="preserve"> közül az első</w:t>
      </w:r>
      <w:r w:rsidR="006F4210">
        <w:t>, w pedig a szerver által a kliensekhez számolt súly</w:t>
      </w:r>
      <w:r w:rsidR="00D608D9">
        <w:t>.</w:t>
      </w:r>
      <w:r>
        <w:t xml:space="preserve"> Ekkor a modellek (i = 0,1…k) t</w:t>
      </w:r>
      <w:r w:rsidR="0066043C" w:rsidRPr="0066043C">
        <w:rPr>
          <w:vertAlign w:val="subscript"/>
        </w:rPr>
        <w:t>i</w:t>
      </w:r>
      <w:r>
        <w:t xml:space="preserve"> értékeinek súlyozott aggregáltja t</w:t>
      </w:r>
      <w:r w:rsidRPr="003A37A5">
        <w:rPr>
          <w:vertAlign w:val="subscript"/>
        </w:rPr>
        <w:t>agg</w:t>
      </w:r>
      <w:r>
        <w:t>, amely kiszámítása az alábbi módon lehetséges:</w:t>
      </w:r>
    </w:p>
    <w:p w14:paraId="30F62960" w14:textId="2762A8C2" w:rsidR="006F4210" w:rsidRPr="003A37A5" w:rsidRDefault="004C11F5" w:rsidP="00976F68">
      <w:pPr>
        <w:spacing w:line="360" w:lineRule="auto"/>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agg</m:t>
              </m:r>
            </m:sub>
          </m:sSub>
          <m:r>
            <w:rPr>
              <w:rFonts w:ascii="Cambria Math" w:hAnsi="Cambria Math"/>
            </w:rPr>
            <m:t>=</m:t>
          </m:r>
          <m:nary>
            <m:naryPr>
              <m:chr m:val="∑"/>
              <m:grow m:val="1"/>
              <m:ctrlPr>
                <w:rPr>
                  <w:rFonts w:ascii="Cambria Math" w:hAnsi="Cambria Math"/>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nary>
        </m:oMath>
      </m:oMathPara>
    </w:p>
    <w:p w14:paraId="59DC58BF" w14:textId="56B3D6C4" w:rsidR="003A37A5" w:rsidRDefault="003A37A5" w:rsidP="00976F68">
      <w:pPr>
        <w:spacing w:line="360" w:lineRule="auto"/>
      </w:pPr>
      <w:r>
        <w:t xml:space="preserve">A modell </w:t>
      </w:r>
      <w:r w:rsidR="0066043C">
        <w:t>paramétereinek számával</w:t>
      </w:r>
      <w:r>
        <w:t xml:space="preserve"> megegyező számú ilyen műveletet kell elvégeznünk</w:t>
      </w:r>
      <w:r w:rsidR="00B51835">
        <w:t xml:space="preserve"> a súlyozott-aggregált modell kiszámításához</w:t>
      </w:r>
      <w:r>
        <w:t xml:space="preserve">, </w:t>
      </w:r>
      <w:r w:rsidR="006F4210">
        <w:t xml:space="preserve">ez a </w:t>
      </w:r>
      <w:r w:rsidR="00CB7F6B">
        <w:fldChar w:fldCharType="begin"/>
      </w:r>
      <w:r w:rsidR="00CB7F6B">
        <w:instrText xml:space="preserve"> REF _Ref58341099 \w \h </w:instrText>
      </w:r>
      <w:r w:rsidR="00CB7F6B">
        <w:fldChar w:fldCharType="separate"/>
      </w:r>
      <w:r w:rsidR="00411B53">
        <w:t>7.2</w:t>
      </w:r>
      <w:r w:rsidR="00CB7F6B">
        <w:fldChar w:fldCharType="end"/>
      </w:r>
      <w:r w:rsidR="006F4210">
        <w:t xml:space="preserve"> alfejezetben ismertetett modell esetén 7850 </w:t>
      </w:r>
      <w:r w:rsidR="009617C0">
        <w:t>operációt</w:t>
      </w:r>
      <w:r w:rsidR="006F4210">
        <w:t xml:space="preserve"> jelent.</w:t>
      </w:r>
      <w:r w:rsidR="00C92706">
        <w:t xml:space="preserve"> Egy operáció a fenti képlet szerint megy végbe (k darab szorzás, </w:t>
      </w:r>
      <w:r w:rsidR="00C92706">
        <w:lastRenderedPageBreak/>
        <w:t>majd k darab összeadás).</w:t>
      </w:r>
      <w:r w:rsidR="004422D6">
        <w:t xml:space="preserve"> Ahhoz, hogy ezeket ki is lehessen számítani, ismertessük a képletben szereplő ism</w:t>
      </w:r>
      <w:r w:rsidR="00D455FA">
        <w:t>eretlen értéket, a szerver által kiszámolt súlyt!</w:t>
      </w:r>
    </w:p>
    <w:p w14:paraId="6B513526" w14:textId="79D73084" w:rsidR="0055586E" w:rsidRDefault="005669AE" w:rsidP="00976F68">
      <w:pPr>
        <w:pStyle w:val="Cmsor1"/>
        <w:spacing w:line="360" w:lineRule="auto"/>
      </w:pPr>
      <w:bookmarkStart w:id="38" w:name="_Toc58498888"/>
      <w:r>
        <w:lastRenderedPageBreak/>
        <w:t>Megoldás</w:t>
      </w:r>
      <w:bookmarkEnd w:id="38"/>
    </w:p>
    <w:p w14:paraId="0928872E" w14:textId="3FB316AD" w:rsidR="0055586E" w:rsidRPr="0055586E" w:rsidRDefault="0055586E" w:rsidP="00976F68">
      <w:pPr>
        <w:spacing w:line="360" w:lineRule="auto"/>
      </w:pPr>
      <w:r>
        <w:t>Célunk az, hogy egy olyan biztonságos aggregálást valósítsunk meg, amely képes arra, hogy a</w:t>
      </w:r>
      <w:r w:rsidR="00CB7F6B">
        <w:t xml:space="preserve"> </w:t>
      </w:r>
      <w:r w:rsidR="00CB7F6B">
        <w:fldChar w:fldCharType="begin"/>
      </w:r>
      <w:r w:rsidR="00CB7F6B">
        <w:instrText xml:space="preserve"> REF _Ref58341331 \w \h </w:instrText>
      </w:r>
      <w:r w:rsidR="00CB7F6B">
        <w:fldChar w:fldCharType="separate"/>
      </w:r>
      <w:r w:rsidR="00411B53">
        <w:t>6</w:t>
      </w:r>
      <w:r w:rsidR="00CB7F6B">
        <w:fldChar w:fldCharType="end"/>
      </w:r>
      <w:r w:rsidR="00DA3451">
        <w:t>.</w:t>
      </w:r>
      <w:r>
        <w:t xml:space="preserve"> fejezetben ismertetett támad</w:t>
      </w:r>
      <w:r w:rsidR="0038462E">
        <w:t>ó modell</w:t>
      </w:r>
      <w:r>
        <w:t xml:space="preserve"> ellen védelmet biztosítson. Ennek érdekében szükséges meghatároznunk egy </w:t>
      </w:r>
      <w:r w:rsidR="0038462E">
        <w:t>olyan súlyozást, amely</w:t>
      </w:r>
      <w:r>
        <w:t xml:space="preserve"> kiszűr</w:t>
      </w:r>
      <w:r w:rsidR="0038462E">
        <w:t>i (alacsony súllyal látja el)</w:t>
      </w:r>
      <w:r>
        <w:t xml:space="preserve"> a federált tanulásban résztvevő rosszindulatú szereplőket. A</w:t>
      </w:r>
      <w:r w:rsidR="0038462E">
        <w:t xml:space="preserve"> biztonságos kommunikáció szükséges feltétele többek között az, hogy létezzen egy biztonságos aggregálás. Az</w:t>
      </w:r>
      <w:r>
        <w:t xml:space="preserve"> aggregáláshoz olyan titkosítási koncepciót mutatunk be, melynek segítségével a federált tanulásban résztvevők információi, modelljei nem kompromittálódnak.</w:t>
      </w:r>
      <w:r w:rsidR="0038462E">
        <w:t xml:space="preserve"> </w:t>
      </w:r>
    </w:p>
    <w:p w14:paraId="4A31C987" w14:textId="1EC79FFB" w:rsidR="00080066" w:rsidRDefault="009F5183" w:rsidP="00976F68">
      <w:pPr>
        <w:pStyle w:val="Cmsor2"/>
        <w:spacing w:line="360" w:lineRule="auto"/>
      </w:pPr>
      <w:bookmarkStart w:id="39" w:name="_Ref58341036"/>
      <w:bookmarkStart w:id="40" w:name="_Ref58341064"/>
      <w:bookmarkStart w:id="41" w:name="_Ref58343997"/>
      <w:bookmarkStart w:id="42" w:name="_Ref58344002"/>
      <w:bookmarkStart w:id="43" w:name="_Ref58345754"/>
      <w:bookmarkStart w:id="44" w:name="_Toc58498889"/>
      <w:r>
        <w:t>S</w:t>
      </w:r>
      <w:r w:rsidR="00080066">
        <w:t>úlyozás</w:t>
      </w:r>
      <w:bookmarkEnd w:id="39"/>
      <w:bookmarkEnd w:id="40"/>
      <w:bookmarkEnd w:id="41"/>
      <w:bookmarkEnd w:id="42"/>
      <w:bookmarkEnd w:id="43"/>
      <w:bookmarkEnd w:id="44"/>
    </w:p>
    <w:p w14:paraId="583C698F" w14:textId="1E21DD0E" w:rsidR="00080066" w:rsidRDefault="00080066" w:rsidP="00976F68">
      <w:pPr>
        <w:spacing w:line="360" w:lineRule="auto"/>
      </w:pPr>
      <w:r>
        <w:t xml:space="preserve">A szervernek az egyik feladata, hogy valamilyen algoritmus segítségével súlyozza a klienseket, ugyanis ezáltal elkerülhető, hogy ugyanakkora súllyal vegyenek részt a közös modell frissítésében </w:t>
      </w:r>
      <w:r w:rsidR="00964D89" w:rsidRPr="00964D89">
        <w:t>azon kliensek, akiknek a</w:t>
      </w:r>
      <w:r w:rsidR="00964D89">
        <w:t xml:space="preserve"> hozzájárulása</w:t>
      </w:r>
      <w:r w:rsidR="00964D89" w:rsidRPr="00964D89">
        <w:t xml:space="preserve"> eltérő</w:t>
      </w:r>
      <w:r>
        <w:t xml:space="preserve">. Ez azért rendkívül fontos, mert ki kell szűrnünk az esetleges </w:t>
      </w:r>
      <w:r w:rsidR="0038462E">
        <w:t xml:space="preserve">adatmérgezéses </w:t>
      </w:r>
      <w:r>
        <w:t>támadásokat is,</w:t>
      </w:r>
      <w:r w:rsidR="002A59DF">
        <w:t xml:space="preserve"> amelyek</w:t>
      </w:r>
      <w:r>
        <w:t xml:space="preserve"> a közös modell pontosságának csökkentésével</w:t>
      </w:r>
      <w:r w:rsidR="002A59DF">
        <w:t xml:space="preserve"> járnának</w:t>
      </w:r>
      <w:r>
        <w:t>.</w:t>
      </w:r>
      <w:r w:rsidR="0038462E">
        <w:t xml:space="preserve"> </w:t>
      </w:r>
      <w:r>
        <w:t>El kell kerülnünk azt, hogy ugyanakkora „beleszólása” legyen egy olyan kliensnek, aki nagyságrendekkel kisebb tanuló adatbázissal rendelkezik,</w:t>
      </w:r>
      <w:r w:rsidR="00964D89">
        <w:t xml:space="preserve"> rossz teljesítményű modelleket küld (aminek akár a </w:t>
      </w:r>
      <w:r>
        <w:t xml:space="preserve">hibás adatokkal </w:t>
      </w:r>
      <w:r w:rsidR="00964D89">
        <w:t xml:space="preserve">való </w:t>
      </w:r>
      <w:r>
        <w:t>tanít</w:t>
      </w:r>
      <w:r w:rsidR="00964D89">
        <w:t>ás is lehet az oka)</w:t>
      </w:r>
      <w:r w:rsidR="0038462E">
        <w:t>.</w:t>
      </w:r>
      <w:r w:rsidR="00964D89">
        <w:t xml:space="preserve"> </w:t>
      </w:r>
      <w:r w:rsidR="00C92706">
        <w:t xml:space="preserve">Következésképpen </w:t>
      </w:r>
      <w:r w:rsidR="00964D89">
        <w:t>a biztonság és a teljesítmény növelésével is járhat egy megfelelő súlyozási algoritmus használata.</w:t>
      </w:r>
    </w:p>
    <w:p w14:paraId="65F5BB5D" w14:textId="79B2D47D" w:rsidR="0038462E" w:rsidRDefault="0038462E" w:rsidP="00976F68">
      <w:pPr>
        <w:pStyle w:val="Cmsor3"/>
        <w:spacing w:line="360" w:lineRule="auto"/>
      </w:pPr>
      <w:bookmarkStart w:id="45" w:name="_Ref58343422"/>
      <w:bookmarkStart w:id="46" w:name="_Toc58498890"/>
      <w:r>
        <w:t>Súlyozás teljesítmény alapján</w:t>
      </w:r>
      <w:bookmarkEnd w:id="45"/>
      <w:bookmarkEnd w:id="46"/>
    </w:p>
    <w:p w14:paraId="20AA6B71" w14:textId="6E370AF8" w:rsidR="00080066" w:rsidRDefault="0038462E" w:rsidP="00976F68">
      <w:pPr>
        <w:spacing w:line="360" w:lineRule="auto"/>
      </w:pPr>
      <w:r>
        <w:t xml:space="preserve">Fontos kiemelni, hogy az általunk bemutatott </w:t>
      </w:r>
      <w:r w:rsidR="00F67A8F">
        <w:t xml:space="preserve">súlyozási algoritmusban </w:t>
      </w:r>
      <w:r w:rsidR="00080066" w:rsidRPr="00F67A8F">
        <w:t>figyelmen kívül hagyjuk a kliensek adatbázisának méretét</w:t>
      </w:r>
      <w:r w:rsidR="00C92706">
        <w:t>.</w:t>
      </w:r>
      <w:r w:rsidR="002F21FE">
        <w:t xml:space="preserve"> </w:t>
      </w:r>
      <w:r w:rsidR="00C92706">
        <w:t xml:space="preserve">Az implementációban </w:t>
      </w:r>
      <w:r w:rsidR="002F21FE">
        <w:t>egyenlő méretű adatbázissal rendelkezik az összes kliens</w:t>
      </w:r>
      <w:r w:rsidR="00080066" w:rsidRPr="00F67A8F">
        <w:t>, kizárólag a kliensek teljesítményét</w:t>
      </w:r>
      <w:r w:rsidR="000D02BE">
        <w:t xml:space="preserve"> </w:t>
      </w:r>
      <w:r w:rsidR="00080066" w:rsidRPr="00F67A8F">
        <w:t>használjuk fel a súlyozáshoz</w:t>
      </w:r>
      <w:r w:rsidR="00080066">
        <w:t>.</w:t>
      </w:r>
      <w:r w:rsidR="00C92706">
        <w:t xml:space="preserve"> Az egyenlő adatbázisméret nem feltétel</w:t>
      </w:r>
      <w:r w:rsidR="000D02BE">
        <w:t>e a súlyozó algoritmus működőképességének, viszont nem vizsgáljuk a különböző adatbázisméretek esetén a hatékonyságot.</w:t>
      </w:r>
      <w:r w:rsidR="00CB7F6B">
        <w:t xml:space="preserve"> </w:t>
      </w:r>
      <w:r w:rsidR="00080066">
        <w:t>Az értékek kiszámításához a szervernek szükséges tudnia azt, hogy hogyan teljesítettek a kliensek egy-egy körben. Ezt természetesen nem „kérdezheti meg” a kliensektől</w:t>
      </w:r>
      <w:r w:rsidR="002A59DF">
        <w:t>, ha azt feltételezzük</w:t>
      </w:r>
      <w:r>
        <w:t xml:space="preserve"> róluk</w:t>
      </w:r>
      <w:r w:rsidR="002A59DF">
        <w:t xml:space="preserve">, hogy rosszindulatú résztvevők is lehetnek. Emiatt </w:t>
      </w:r>
      <w:r w:rsidR="00080066">
        <w:t>erről a szervernek kell döntenie.</w:t>
      </w:r>
    </w:p>
    <w:p w14:paraId="40EB65BF" w14:textId="652E4A72" w:rsidR="0074315C" w:rsidRDefault="00080066" w:rsidP="00976F68">
      <w:pPr>
        <w:spacing w:line="360" w:lineRule="auto"/>
      </w:pPr>
      <w:r>
        <w:t xml:space="preserve">A súlyozásnál használt a teljesítménymutatónak a </w:t>
      </w:r>
      <w:r w:rsidRPr="000F049B">
        <w:rPr>
          <w:i/>
          <w:iCs/>
        </w:rPr>
        <w:t>pontosságot</w:t>
      </w:r>
      <w:r>
        <w:t xml:space="preserve"> választottuk.</w:t>
      </w:r>
      <w:r w:rsidR="00F67A8F">
        <w:t xml:space="preserve"> Ehhez feltételeznünk kell, hogy a szerver rendelkezik egy tesztadatbázissal, ugyanis</w:t>
      </w:r>
      <w:r>
        <w:t xml:space="preserve"> </w:t>
      </w:r>
      <w:r w:rsidR="00F67A8F">
        <w:t>j</w:t>
      </w:r>
      <w:r>
        <w:t xml:space="preserve">elen esetben a </w:t>
      </w:r>
      <w:r>
        <w:lastRenderedPageBreak/>
        <w:t>pontosság</w:t>
      </w:r>
      <w:r w:rsidR="000E6778">
        <w:t xml:space="preserve">ot ez alapján fogja számítani. </w:t>
      </w:r>
      <w:r>
        <w:t>A tanítási folyamat során a szerver körönként elküldi a tesztadatbázis bemeneti értékeinek egy azonos szeletét (akár az egészet), a kliensek pedig megjósolják az ezekhez tartozó kimeneti értékeket.</w:t>
      </w:r>
      <w:r w:rsidR="000E6778">
        <w:t xml:space="preserve"> A tesztadatbázis bemeneti értékeihez tartozó kimeneti értékek természetesen rejtve maradnak a kliensek számára.</w:t>
      </w:r>
      <w:r w:rsidR="00F67A8F">
        <w:t xml:space="preserve"> </w:t>
      </w:r>
      <w:r>
        <w:t xml:space="preserve">A pontosság </w:t>
      </w:r>
      <w:r w:rsidR="009622E5">
        <w:t>megadja a valószínűségét annak, hogy egy kliens egy adott bemenetre helyes kimenetet ad, értéke</w:t>
      </w:r>
      <w:r>
        <w:t xml:space="preserve"> 0 és 1 közé fog esni minden esetben.</w:t>
      </w:r>
      <w:r w:rsidRPr="00AC7062">
        <w:t xml:space="preserve"> </w:t>
      </w:r>
    </w:p>
    <w:p w14:paraId="29B7A772" w14:textId="5051E666" w:rsidR="00080066" w:rsidRPr="0074315C" w:rsidRDefault="0074315C" w:rsidP="00976F68">
      <w:pPr>
        <w:spacing w:before="240" w:after="240" w:line="360" w:lineRule="auto"/>
      </w:pPr>
      <m:oMathPara>
        <m:oMath>
          <m:r>
            <w:rPr>
              <w:rFonts w:ascii="Cambria Math" w:hAnsi="Cambria Math"/>
            </w:rPr>
            <m:t xml:space="preserve">0≤a kliens pontossága =  </m:t>
          </m:r>
          <m:f>
            <m:fPr>
              <m:ctrlPr>
                <w:rPr>
                  <w:rFonts w:ascii="Cambria Math" w:hAnsi="Cambria Math"/>
                  <w:i/>
                </w:rPr>
              </m:ctrlPr>
            </m:fPr>
            <m:num>
              <m:r>
                <w:rPr>
                  <w:rFonts w:ascii="Cambria Math" w:hAnsi="Cambria Math"/>
                </w:rPr>
                <m:t>helyesen értékkel jósolt tesztadatok száma</m:t>
              </m:r>
            </m:num>
            <m:den>
              <m:r>
                <w:rPr>
                  <w:rFonts w:ascii="Cambria Math" w:hAnsi="Cambria Math"/>
                </w:rPr>
                <m:t xml:space="preserve"> összes tesztadat</m:t>
              </m:r>
            </m:den>
          </m:f>
          <m:r>
            <w:rPr>
              <w:rFonts w:ascii="Cambria Math" w:hAnsi="Cambria Math"/>
            </w:rPr>
            <m:t>≤1</m:t>
          </m:r>
        </m:oMath>
      </m:oMathPara>
    </w:p>
    <w:p w14:paraId="542D40F8" w14:textId="2A0FFC8F" w:rsidR="00080066" w:rsidRDefault="00080066" w:rsidP="00976F68">
      <w:pPr>
        <w:spacing w:line="360" w:lineRule="auto"/>
      </w:pPr>
      <w:r>
        <w:t>A megoldás</w:t>
      </w:r>
      <w:r w:rsidR="000E6778">
        <w:t>unk</w:t>
      </w:r>
      <w:r>
        <w:t xml:space="preserve"> során többféle algoritmust is tesztelt</w:t>
      </w:r>
      <w:r w:rsidR="000E6778">
        <w:t>ünk</w:t>
      </w:r>
      <w:r>
        <w:t>, melyekben minden esetben szerepelt a fent említett pontosság mint változó.</w:t>
      </w:r>
      <w:r w:rsidRPr="003B1FBC">
        <w:t xml:space="preserve"> </w:t>
      </w:r>
      <w:r>
        <w:t>A kliensek</w:t>
      </w:r>
      <w:r w:rsidR="00E87AD1">
        <w:t xml:space="preserve"> </w:t>
      </w:r>
      <w:r>
        <w:t>súly</w:t>
      </w:r>
      <w:r w:rsidR="00E87AD1">
        <w:t>ainak</w:t>
      </w:r>
      <w:r>
        <w:t xml:space="preserve"> összege minden esetben 1</w:t>
      </w:r>
      <w:r w:rsidR="00D158B3">
        <w:t xml:space="preserve">, ugyanis a súlyozás célja, hogy meghatározzuk, hogy melyik kliens </w:t>
      </w:r>
      <w:r w:rsidR="00E87AD1">
        <w:t>milyen</w:t>
      </w:r>
      <w:r w:rsidR="00D158B3">
        <w:t xml:space="preserve"> </w:t>
      </w:r>
      <w:r w:rsidR="00E87AD1">
        <w:t xml:space="preserve">arányban </w:t>
      </w:r>
      <w:r w:rsidR="00D158B3">
        <w:t>„szólhat bele” a közös modell felépítésébe.</w:t>
      </w:r>
      <w:r>
        <w:t xml:space="preserve"> Ehhez a súlyozás során mindig normalizálni kell az algoritmusok </w:t>
      </w:r>
      <w:r w:rsidR="009622E5">
        <w:t xml:space="preserve">kimeneteként </w:t>
      </w:r>
      <w:r>
        <w:t xml:space="preserve">kapott </w:t>
      </w:r>
      <w:r w:rsidR="000E6778">
        <w:t>értékeket úgy</w:t>
      </w:r>
      <w:r>
        <w:t>, hogy összegre vonatkozó feltétel teljesüljön.</w:t>
      </w:r>
      <w:r w:rsidR="000E6778">
        <w:t xml:space="preserve"> A normalizálás az algoritmus kimeneteként kapott értékeknek az értékek összegével való leosztásával ekvivalens.</w:t>
      </w:r>
    </w:p>
    <w:p w14:paraId="1A7264A1" w14:textId="1B8F221F" w:rsidR="000E6778" w:rsidRDefault="000E6778" w:rsidP="00976F68">
      <w:pPr>
        <w:pStyle w:val="Cmsor3"/>
        <w:spacing w:line="360" w:lineRule="auto"/>
      </w:pPr>
      <w:bookmarkStart w:id="47" w:name="_Ref58341672"/>
      <w:bookmarkStart w:id="48" w:name="_Toc58498891"/>
      <w:r>
        <w:t>Kliensek korábbi teljesítménye</w:t>
      </w:r>
      <w:bookmarkEnd w:id="47"/>
      <w:bookmarkEnd w:id="48"/>
    </w:p>
    <w:p w14:paraId="6CA78C93" w14:textId="18A172D1" w:rsidR="000E6778" w:rsidRDefault="00080066" w:rsidP="00976F68">
      <w:pPr>
        <w:spacing w:line="360" w:lineRule="auto"/>
      </w:pPr>
      <w:r>
        <w:t>Megfontolandó döntés volt, hogy a kliensek múltja befolyásolja-e a súlyozó algoritmust, tehát ha például az előző körben rossz</w:t>
      </w:r>
      <w:r w:rsidR="00E87AD1">
        <w:t xml:space="preserve"> pontosságú modellt küldött vissza</w:t>
      </w:r>
      <w:r>
        <w:t>, akkor feltételezzük-e, hogy a következő körben is rosszul fog teljesíteni. A kérdésünk a következő: valószínűsíthető-e, hogy a körök között módosul egy kliens</w:t>
      </w:r>
      <w:r w:rsidR="009B3A29">
        <w:t xml:space="preserve"> viselkedése (pl. jóindulatú résztvevőből támadó lesz)?</w:t>
      </w:r>
    </w:p>
    <w:p w14:paraId="2A584532" w14:textId="29D30FEE" w:rsidR="00080066" w:rsidRDefault="000E6778" w:rsidP="00976F68">
      <w:pPr>
        <w:spacing w:line="360" w:lineRule="auto"/>
      </w:pPr>
      <w:r>
        <w:t>Amennyiben igen, akkor valószínűleg a kliens által küldött modell pontossága is különbözne, ezért</w:t>
      </w:r>
      <w:r w:rsidR="00080066">
        <w:t xml:space="preserve"> megfontolandó döntés, hogy mekkora mértékben számítson a</w:t>
      </w:r>
      <w:r>
        <w:t xml:space="preserve"> korábbi</w:t>
      </w:r>
      <w:r w:rsidR="00080066">
        <w:t xml:space="preserve"> súly, vagy akár számítson-e egyáltalán. Ellenkező esetben számíthatunk arra, hogy a kliens hatékonysága hasonló mértékű lesz</w:t>
      </w:r>
      <w:r>
        <w:t xml:space="preserve"> (tehát a korábbi súly nagy valószínűséggel tükrözni fogja a valóságot)</w:t>
      </w:r>
      <w:r w:rsidR="00080066">
        <w:t>, ezért érdemes lehet a korábbi súlyokat</w:t>
      </w:r>
      <w:r>
        <w:t xml:space="preserve"> elmenteni, és</w:t>
      </w:r>
      <w:r w:rsidR="00080066">
        <w:t xml:space="preserve"> felhasználni</w:t>
      </w:r>
      <w:r>
        <w:t xml:space="preserve"> az új súly kiszámításakor</w:t>
      </w:r>
      <w:r w:rsidR="00080066">
        <w:t>.</w:t>
      </w:r>
    </w:p>
    <w:p w14:paraId="1763475D" w14:textId="10A2C862" w:rsidR="00080066" w:rsidRDefault="004F7510" w:rsidP="00976F68">
      <w:pPr>
        <w:spacing w:line="360" w:lineRule="auto"/>
      </w:pPr>
      <w:r>
        <w:t>A</w:t>
      </w:r>
      <w:r w:rsidR="004A6818">
        <w:t xml:space="preserve">z általunk vizsgált esetben </w:t>
      </w:r>
      <w:r>
        <w:t>feltételezhetjük, hogy a kliensek viselkedése</w:t>
      </w:r>
      <w:r w:rsidR="00E87AD1">
        <w:t xml:space="preserve"> elhanyagolható mértékben fog</w:t>
      </w:r>
      <w:r>
        <w:t xml:space="preserve"> változni körönként, tehát a futás során nem lesz például a támadóból jól teljesítő kliens,</w:t>
      </w:r>
      <w:r w:rsidR="004A6818">
        <w:t xml:space="preserve"> és</w:t>
      </w:r>
      <w:r w:rsidR="00080066" w:rsidRPr="00D62681">
        <w:t xml:space="preserve"> </w:t>
      </w:r>
      <w:r>
        <w:t>nem változik</w:t>
      </w:r>
      <w:r w:rsidR="00080066" w:rsidRPr="00D62681">
        <w:t xml:space="preserve"> a tanulás kezdete</w:t>
      </w:r>
      <w:r>
        <w:t xml:space="preserve"> után az adatbázisa semelyik kliensnek</w:t>
      </w:r>
      <w:r w:rsidR="00080066" w:rsidRPr="00D62681">
        <w:t xml:space="preserve">, </w:t>
      </w:r>
      <w:r w:rsidR="00080066">
        <w:t>ezért a szerver súlyozási algoritmusának</w:t>
      </w:r>
      <w:r w:rsidR="004A6818">
        <w:t xml:space="preserve"> érdemes</w:t>
      </w:r>
      <w:r w:rsidR="00080066">
        <w:t xml:space="preserve"> </w:t>
      </w:r>
      <w:r w:rsidR="004A6818">
        <w:t>figyelembe v</w:t>
      </w:r>
      <w:r w:rsidR="00080066">
        <w:t>enni</w:t>
      </w:r>
      <w:r w:rsidR="004A6818">
        <w:t xml:space="preserve">e </w:t>
      </w:r>
      <w:r w:rsidR="00080066" w:rsidRPr="00D62681">
        <w:t>a múlt</w:t>
      </w:r>
      <w:r w:rsidR="00080066">
        <w:t xml:space="preserve">ban kapott </w:t>
      </w:r>
      <w:r w:rsidR="00080066">
        <w:lastRenderedPageBreak/>
        <w:t>súlyokat is</w:t>
      </w:r>
      <w:r w:rsidR="00080066" w:rsidRPr="00D62681">
        <w:t>, azaz</w:t>
      </w:r>
      <w:r w:rsidR="004A6818">
        <w:t xml:space="preserve"> például</w:t>
      </w:r>
      <w:r w:rsidR="00080066" w:rsidRPr="00D62681">
        <w:t xml:space="preserve"> az előző körben</w:t>
      </w:r>
      <w:r w:rsidR="00080066">
        <w:t xml:space="preserve"> kapott súlynak</w:t>
      </w:r>
      <w:r w:rsidR="004A6818">
        <w:t xml:space="preserve"> érdemes szerepelnie</w:t>
      </w:r>
      <w:r w:rsidR="00080066">
        <w:t xml:space="preserve"> a </w:t>
      </w:r>
      <w:r w:rsidR="00080066" w:rsidRPr="00D62681">
        <w:t>súly kiszámításának képletében.</w:t>
      </w:r>
      <w:r w:rsidR="00080066">
        <w:t xml:space="preserve"> </w:t>
      </w:r>
      <w:r w:rsidR="00080066" w:rsidRPr="00D62681">
        <w:t>Természetesen az első körben ez az érték mindenkinél</w:t>
      </w:r>
      <w:r w:rsidR="004A6818">
        <w:t xml:space="preserve"> egyenlő</w:t>
      </w:r>
      <w:r w:rsidR="00080066" w:rsidRPr="00D62681">
        <w:t xml:space="preserve"> </w:t>
      </w:r>
      <w:r w:rsidR="004A6818">
        <w:t>(</w:t>
      </w:r>
      <w:r w:rsidR="00080066" w:rsidRPr="00D62681">
        <w:t>1/k, ahol k az egy körben kiválasztott kliensek száma</w:t>
      </w:r>
      <w:r w:rsidR="004A6818">
        <w:t>)</w:t>
      </w:r>
      <w:r w:rsidR="00080066" w:rsidRPr="00D62681">
        <w:t>.</w:t>
      </w:r>
    </w:p>
    <w:p w14:paraId="56B5771A" w14:textId="2F549F3A" w:rsidR="00080066" w:rsidRDefault="00080066" w:rsidP="00976F68">
      <w:pPr>
        <w:pStyle w:val="Cmsor3"/>
        <w:spacing w:line="360" w:lineRule="auto"/>
      </w:pPr>
      <w:bookmarkStart w:id="49" w:name="_Ref58345720"/>
      <w:bookmarkStart w:id="50" w:name="_Toc58498892"/>
      <w:r>
        <w:t>Multiplicative Weight Update alapú súlyozás</w:t>
      </w:r>
      <w:bookmarkEnd w:id="49"/>
      <w:bookmarkEnd w:id="50"/>
    </w:p>
    <w:p w14:paraId="02716CF3" w14:textId="43E3D61B" w:rsidR="00E03DA3" w:rsidRDefault="00080066" w:rsidP="00976F68">
      <w:pPr>
        <w:spacing w:line="360" w:lineRule="auto"/>
      </w:pPr>
      <w:r>
        <w:t>A súlyozáshoz több algoritmust is megvizsgáltunk a korábbiakban, ezeket hatékonysági és biztonsági szempontból is értékeltünk</w:t>
      </w:r>
      <w:r w:rsidR="00E87AD1">
        <w:t xml:space="preserve"> </w:t>
      </w:r>
      <w:r w:rsidR="00E87AD1">
        <w:fldChar w:fldCharType="begin"/>
      </w:r>
      <w:r w:rsidR="00BE2D4D">
        <w:instrText xml:space="preserve"> ADDIN ZOTERO_ITEM CSL_CITATION {"citationID":"UJHeDANt","properties":{"formattedCitation":"[25]","plainCitation":"[25]","noteIndex":0},"citationItems":[{"id":85,"uris":["http://zotero.org/users/local/ghSmrxIr/items/764PP6GT"],"uri":["http://zotero.org/users/local/ghSmrxIr/items/764PP6GT"],"itemData":{"id":85,"type":"book","abstract":"Biztonságos Aggregálás Federált Gépi Tanulásban Súlyozott Kliensekkel","note":"original-date: 2020-12-08T19:03:45Z","source":"GitHub","title":"jakabmate98/szakdolgozat","URL":"https://github.com/jakabmate98/szakdolgozat","author":[{"family":"Jakab Máté","given":""}],"accessed":{"date-parts":[["2020",12,8]]},"issued":{"date-parts":[["2020",12,8]]}}}],"schema":"https://github.com/citation-style-language/schema/raw/master/csl-citation.json"} </w:instrText>
      </w:r>
      <w:r w:rsidR="00E87AD1">
        <w:fldChar w:fldCharType="separate"/>
      </w:r>
      <w:r w:rsidR="00BE2D4D" w:rsidRPr="00BE2D4D">
        <w:rPr>
          <w:rFonts w:cs="Times New Roman"/>
        </w:rPr>
        <w:t>[25]</w:t>
      </w:r>
      <w:r w:rsidR="00E87AD1">
        <w:fldChar w:fldCharType="end"/>
      </w:r>
      <w:r>
        <w:t>. Ezek közül</w:t>
      </w:r>
      <w:r w:rsidR="00E03DA3">
        <w:t xml:space="preserve"> a</w:t>
      </w:r>
      <w:r w:rsidR="00E87AD1">
        <w:t xml:space="preserve"> széles körben használt</w:t>
      </w:r>
      <w:r>
        <w:t xml:space="preserve"> M</w:t>
      </w:r>
      <w:r w:rsidR="00A5389D">
        <w:t>ultiplicative Weight Update (MWU)</w:t>
      </w:r>
      <w:r>
        <w:t xml:space="preserve"> alapú algoritmussal foglalkoztunk</w:t>
      </w:r>
      <w:r w:rsidR="00E03DA3">
        <w:t xml:space="preserve"> mélyrehatóan</w:t>
      </w:r>
      <w:r w:rsidR="00E13D4C">
        <w:t xml:space="preserve">, erről bővebben a </w:t>
      </w:r>
      <w:r w:rsidR="00E13D4C">
        <w:fldChar w:fldCharType="begin"/>
      </w:r>
      <w:r w:rsidR="00BE2D4D">
        <w:instrText xml:space="preserve"> ADDIN ZOTERO_ITEM CSL_CITATION {"citationID":"tOA5kLYb","properties":{"formattedCitation":"[26]","plainCitation":"[26]","noteIndex":0},"citationItems":[{"id":42,"uris":["http://zotero.org/users/local/ghSmrxIr/items/5EVS8SJA"],"uri":["http://zotero.org/users/local/ghSmrxIr/items/5EVS8SJA"],"itemData":{"id":42,"type":"article-journal","container-title":"Theory of Computing","DOI":"10.4086/toc.2012.v008a006","ISSN":"1557-2862","issue":"1","language":"EN","note":"publisher: Theory of Computing Exchange","page":"121-164","source":"www.theoryofcomputing.org","title":"The Multiplicative Weights Update Method: a Meta-Algorithm and Applications","title-short":"The Multiplicative Weights Update Method","volume":"8","author":[{"family":"Arora","given":"Sanjeev"},{"family":"Hazan","given":"Elad"},{"family":"Kale","given":"Satyen"}],"issued":{"date-parts":[["2012",5,1]]}}}],"schema":"https://github.com/citation-style-language/schema/raw/master/csl-citation.json"} </w:instrText>
      </w:r>
      <w:r w:rsidR="00E13D4C">
        <w:fldChar w:fldCharType="separate"/>
      </w:r>
      <w:r w:rsidR="00BE2D4D" w:rsidRPr="00BE2D4D">
        <w:rPr>
          <w:rFonts w:cs="Times New Roman"/>
        </w:rPr>
        <w:t>[26]</w:t>
      </w:r>
      <w:r w:rsidR="00E13D4C">
        <w:fldChar w:fldCharType="end"/>
      </w:r>
      <w:r w:rsidR="00C03A36">
        <w:t xml:space="preserve"> publikációban olvashatunk</w:t>
      </w:r>
      <w:r>
        <w:t>.</w:t>
      </w:r>
      <w:r w:rsidR="00E13D4C">
        <w:t xml:space="preserve"> Az MWU algoritmus</w:t>
      </w:r>
      <w:r w:rsidR="00C03A36">
        <w:t>t általában optimalizációs problémák megoldására használják</w:t>
      </w:r>
      <w:r w:rsidR="00E13D4C">
        <w:t xml:space="preserve"> </w:t>
      </w:r>
      <w:r w:rsidR="00C03A36">
        <w:t xml:space="preserve">(pl.: </w:t>
      </w:r>
      <w:r w:rsidR="00E13D4C">
        <w:fldChar w:fldCharType="begin"/>
      </w:r>
      <w:r w:rsidR="00BE2D4D">
        <w:instrText xml:space="preserve"> ADDIN ZOTERO_ITEM CSL_CITATION {"citationID":"7sDrMdr0","properties":{"formattedCitation":"[27]","plainCitation":"[27]","noteIndex":0},"citationItems":[{"id":39,"uris":["http://zotero.org/users/local/ghSmrxIr/items/MPZGTYRK"],"uri":["http://zotero.org/users/local/ghSmrxIr/items/MPZGTYRK"],"itemData":{"id":39,"type":"article-journal","abstract":"Non-concave maximization has been the subject of much recent study in the optimization and machine learning communities, specifically in deep learning. Recent papers Ge et al, Lee et al (and references therein) indicate that first order methods work well and avoid saddle points. Results as in Lee et al, however, are limited to the \\textit{unconstrained} case or for cases where the critical points are in the interior of the feasibility set, which fail to capture some of the most interesting applications. In this paper we focus on \\textit{constrained} non-concave maximization. We analyze a variant of a well-established algorithm in machine learning called Multiplicative Weights Update (MWU) for the maximization problem $\\max_{\\mathbf{x} \\in D} P(\\mathbf{x})$, where $P$ is non-concave, twice continuously differentiable and $D$ is a product of simplices. We show that MWU converges almost always for small enough stepsizes to critical points that satisfy the second order KKT conditions. We combine techniques from dynamical systems as well as taking advantage of a recent connection between Baum Eagon inequality and MWU (Palaiopanos et al).","container-title":"arXiv:1810.05355 [math]","note":"arXiv: 1810.05355","source":"arXiv.org","title":"Multiplicative Weights Update as a Distributed Constrained Optimization Algorithm: Convergence to Second-order Stationary Points Almost Always","title-short":"Multiplicative Weights Update as a Distributed Constrained Optimization Algorithm","URL":"http://arxiv.org/abs/1810.05355","author":[{"family":"Panageas","given":"Ioannis"},{"family":"Piliouras","given":"Georgios"},{"family":"Wang","given":"Xiao"}],"accessed":{"date-parts":[["2020",12,8]]},"issued":{"date-parts":[["2020",1,11]]}}}],"schema":"https://github.com/citation-style-language/schema/raw/master/csl-citation.json"} </w:instrText>
      </w:r>
      <w:r w:rsidR="00E13D4C">
        <w:fldChar w:fldCharType="separate"/>
      </w:r>
      <w:r w:rsidR="00BE2D4D" w:rsidRPr="00BE2D4D">
        <w:rPr>
          <w:rFonts w:cs="Times New Roman"/>
        </w:rPr>
        <w:t>[27]</w:t>
      </w:r>
      <w:r w:rsidR="00E13D4C">
        <w:fldChar w:fldCharType="end"/>
      </w:r>
      <w:r w:rsidR="00C03A36">
        <w:t xml:space="preserve">, </w:t>
      </w:r>
      <w:r w:rsidR="00C03A36">
        <w:fldChar w:fldCharType="begin"/>
      </w:r>
      <w:r w:rsidR="00BE2D4D">
        <w:instrText xml:space="preserve"> ADDIN ZOTERO_ITEM CSL_CITATION {"citationID":"0OHwT1TP","properties":{"formattedCitation":"[28]","plainCitation":"[28]","noteIndex":0},"citationItems":[{"id":58,"uris":["http://zotero.org/users/local/ghSmrxIr/items/YEP39NGT"],"uri":["http://zotero.org/users/local/ghSmrxIr/items/YEP39NGT"],"itemData":{"id":58,"type":"article-journal","abstract":"We present an improved $(\\epsilon, \\delta)$-jointly differentially private algorithm for packing problems. Our algorithm gives a feasible output that is approximately optimal up to an $\\alpha n$ additive factor as long as the supply of each resource is at least $\\tilde{O}(\\sqrt{m} / \\alpha \\epsilon)$, where $m$ is the number of resources. This improves the previous result by Hsu et al.~(SODA '16), which requires the total supply to be at least $\\tilde{O}(m^2 / \\alpha \\epsilon)$, and only guarantees approximate feasibility in terms of total violation. Further, we complement our algorithm with an almost matching hardness result, showing that $\\Omega(\\sqrt{m \\ln(1/\\delta)} / \\alpha \\epsilon)$ supply is necessary for any $(\\epsilon, \\delta)$-jointly differentially private algorithm to compute an approximately optimal packing solution. Finally, we introduce an alternative approach that runs in linear time, is exactly truthful, can be implemented online, and can be $\\epsilon$-jointly differentially private, but requires a larger supply of each resource.","container-title":"arXiv:1905.00812 [cs]","note":"arXiv: 1905.00812","source":"arXiv.org","title":"Near Optimal Jointly Private Packing Algorithms via Dual Multiplicative Weight Update","URL":"http://arxiv.org/abs/1905.00812","author":[{"family":"Huang","given":"Zhiyi"},{"family":"Zhu","given":"Xue"}],"accessed":{"date-parts":[["2020",12,8]]},"issued":{"date-parts":[["2019",5,2]]}}}],"schema":"https://github.com/citation-style-language/schema/raw/master/csl-citation.json"} </w:instrText>
      </w:r>
      <w:r w:rsidR="00C03A36">
        <w:fldChar w:fldCharType="separate"/>
      </w:r>
      <w:r w:rsidR="00BE2D4D" w:rsidRPr="00BE2D4D">
        <w:rPr>
          <w:rFonts w:cs="Times New Roman"/>
        </w:rPr>
        <w:t>[28]</w:t>
      </w:r>
      <w:r w:rsidR="00C03A36">
        <w:fldChar w:fldCharType="end"/>
      </w:r>
      <w:r w:rsidR="00C03A36">
        <w:t>).</w:t>
      </w:r>
    </w:p>
    <w:p w14:paraId="4EA8E1E9" w14:textId="604FF087" w:rsidR="00E03DA3" w:rsidRDefault="00E03DA3" w:rsidP="00976F68">
      <w:pPr>
        <w:spacing w:line="360" w:lineRule="auto"/>
      </w:pPr>
      <w:r>
        <w:t xml:space="preserve">Az MWU algoritmusok segítségével iteratívan dönthet a szerver, és a kliensek súlyait frissítheti annak a visszajelzésnek megfelelően, hogy egy kliens jól vagy rosszul teljesített. A </w:t>
      </w:r>
      <w:r w:rsidR="002F21FE">
        <w:fldChar w:fldCharType="begin"/>
      </w:r>
      <w:r w:rsidR="002F21FE">
        <w:instrText xml:space="preserve"> REF _Ref58341672 \w \h </w:instrText>
      </w:r>
      <w:r w:rsidR="002F21FE">
        <w:fldChar w:fldCharType="separate"/>
      </w:r>
      <w:r w:rsidR="00411B53">
        <w:t>8.1.2</w:t>
      </w:r>
      <w:r w:rsidR="002F21FE">
        <w:fldChar w:fldCharType="end"/>
      </w:r>
      <w:r>
        <w:t xml:space="preserve"> alfejezetben ismertettük, hogy az általunk vizsgált koncepciónál érdemes a múltbeli teljesítményt figyelni, ezért a használt súlyozási algoritmusunk ennek megfelelően MWU alapú. </w:t>
      </w:r>
      <w:r w:rsidR="00080066">
        <w:t xml:space="preserve">A MWU </w:t>
      </w:r>
      <w:r w:rsidR="0003310E">
        <w:t>egy általános algoritmus, amelynek az</w:t>
      </w:r>
      <w:r w:rsidR="00080066">
        <w:t xml:space="preserve"> alapgondolatát mutatjuk be a következőkben.</w:t>
      </w:r>
    </w:p>
    <w:p w14:paraId="44216594" w14:textId="2350C377" w:rsidR="00080066" w:rsidRDefault="00080066" w:rsidP="00976F68">
      <w:pPr>
        <w:spacing w:line="360" w:lineRule="auto"/>
      </w:pPr>
      <w:r>
        <w:t xml:space="preserve">Adott egy halmaz (jelen esetben kliensek), melyek között adott egy eloszlás. Minden lépésben az adott </w:t>
      </w:r>
      <w:r w:rsidRPr="00A035F6">
        <w:rPr>
          <w:i/>
          <w:iCs/>
        </w:rPr>
        <w:t>i</w:t>
      </w:r>
      <w:r>
        <w:t xml:space="preserve"> klienshez rendelt </w:t>
      </w:r>
      <w:r w:rsidR="00A035F6">
        <w:t>értéket</w:t>
      </w:r>
      <w:r>
        <w:t xml:space="preserve"> megszorozzuk </w:t>
      </w:r>
      <w:r w:rsidR="00A035F6" w:rsidRPr="00A035F6">
        <w:t>(</w:t>
      </w:r>
      <w:r w:rsidRPr="00A035F6">
        <w:rPr>
          <w:i/>
          <w:iCs/>
        </w:rPr>
        <w:t>1</w:t>
      </w:r>
      <w:r w:rsidR="00A75FA2" w:rsidRPr="00A75FA2">
        <w:rPr>
          <w:i/>
          <w:iCs/>
        </w:rPr>
        <w:t>+</w:t>
      </w:r>
      <w:r w:rsidRPr="00A035F6">
        <w:rPr>
          <w:i/>
          <w:iCs/>
        </w:rPr>
        <w:t>C(i)</w:t>
      </w:r>
      <w:r w:rsidR="00A035F6" w:rsidRPr="00A035F6">
        <w:t>)</w:t>
      </w:r>
      <w:r>
        <w:t xml:space="preserve">-vel, ahol </w:t>
      </w:r>
      <w:r w:rsidRPr="00A035F6">
        <w:rPr>
          <w:i/>
          <w:iCs/>
        </w:rPr>
        <w:t>C(i)</w:t>
      </w:r>
      <w:r>
        <w:t xml:space="preserve"> egy valamilyen módon számolt jutalom. Ezután szükséges egy normalizálás, hogy az új értékek is a megfelelő eloszlást teljesítsék (jelen esetben az összegüknek 1-nek kell lennie).</w:t>
      </w:r>
      <w:r w:rsidR="00A035F6">
        <w:t xml:space="preserve"> A használt algoritmusban az </w:t>
      </w:r>
      <w:r w:rsidR="00A035F6" w:rsidRPr="00A035F6">
        <w:rPr>
          <w:i/>
          <w:iCs/>
        </w:rPr>
        <w:t>i</w:t>
      </w:r>
      <w:r w:rsidR="00A035F6">
        <w:t xml:space="preserve"> kliens </w:t>
      </w:r>
      <w:r w:rsidR="00A035F6" w:rsidRPr="00A035F6">
        <w:rPr>
          <w:i/>
          <w:iCs/>
        </w:rPr>
        <w:t>C(i)</w:t>
      </w:r>
      <w:r w:rsidR="00A035F6">
        <w:t xml:space="preserve"> értéke a</w:t>
      </w:r>
      <w:r w:rsidR="00A75FA2">
        <w:t>nnak</w:t>
      </w:r>
      <w:r w:rsidR="00A035F6">
        <w:t xml:space="preserve"> a súl</w:t>
      </w:r>
      <w:r w:rsidR="00A75FA2">
        <w:t>ynak a negáltjával</w:t>
      </w:r>
      <w:r w:rsidR="00A035F6">
        <w:t xml:space="preserve"> fog megegyezni, amelyet a legutóbbi kiválasztás során kapott a szervertől.</w:t>
      </w:r>
    </w:p>
    <w:p w14:paraId="5042B2D6" w14:textId="0171224A" w:rsidR="008C3A9F" w:rsidRDefault="00080066" w:rsidP="00976F68">
      <w:pPr>
        <w:spacing w:line="360" w:lineRule="auto"/>
      </w:pPr>
      <w:r>
        <w:t>A</w:t>
      </w:r>
      <w:r w:rsidR="00A035F6">
        <w:t xml:space="preserve"> klienshez rendelt érték </w:t>
      </w:r>
      <w:r>
        <w:t xml:space="preserve">kiszámítására használható algoritmusok tárháza széleskörű, jelen dokumentumban az Adaptive Boosting (AdaBoost) metaalgoritmust használtuk fel. </w:t>
      </w:r>
      <w:r w:rsidR="00234187">
        <w:t>Az AdaBoost a MWU-t alkalmazza,</w:t>
      </w:r>
      <w:r w:rsidRPr="00E445A9">
        <w:t xml:space="preserve"> a teljesítmény javítása érdekében</w:t>
      </w:r>
      <w:r w:rsidR="00234187" w:rsidRPr="00234187">
        <w:t xml:space="preserve"> </w:t>
      </w:r>
      <w:r w:rsidR="00234187" w:rsidRPr="00E445A9">
        <w:t>használható</w:t>
      </w:r>
      <w:r w:rsidRPr="00E445A9">
        <w:t xml:space="preserve">. </w:t>
      </w:r>
      <w:r>
        <w:t xml:space="preserve">A témáról bővebben a </w:t>
      </w:r>
      <w:r w:rsidR="00E13D4C">
        <w:fldChar w:fldCharType="begin"/>
      </w:r>
      <w:r w:rsidR="00BE2D4D">
        <w:instrText xml:space="preserve"> ADDIN ZOTERO_ITEM CSL_CITATION {"citationID":"iv7ZnH1u","properties":{"formattedCitation":"[29]","plainCitation":"[29]","noteIndex":0},"citationItems":[{"id":47,"uris":["http://zotero.org/users/local/ghSmrxIr/items/IH2U2TXV"],"uri":["http://zotero.org/users/local/ghSmrxIr/items/IH2U2TXV"],"itemData":{"id":47,"type":"article-journal","abstract":"There is a large literature explaining why AdaBoost is a successful classifier. The literature on AdaBoost focuses on classifier margins and boosting's interpretation as the optimization of an exponential likelihood function. These existing explanations, however, have been pointed out to be incomplete. A random forest is another popular ensemble method for which there is substantially less explanation in the literature. We introduce a novel perspective on AdaBoost and random forests that proposes that the two algorithms work for similar reasons. While both classifiers achieve similar predictive accuracy, random forests cannot be conceived as a direct optimization procedure. Rather, random forests is a self-averaging, interpolating algorithm which creates what we denote as a \"spikey-smooth\" classifier, and we view AdaBoost in the same light. We conjecture that both AdaBoost and random forests succeed because of this mechanism. We provide a number of examples and some theoretical justification to support this explanation. In the process, we question the conventional wisdom that suggests that boosting algorithms for classification require regularization or early stopping and should be limited to low complexity classes of learners, such as decision stumps. We conclude that boosting should be used like random forests: with large decision trees and without direct regularization or early stopping.","container-title":"arXiv:1504.07676 [cs, stat]","note":"arXiv: 1504.07676","source":"arXiv.org","title":"Explaining the Success of AdaBoost and Random Forests as Interpolating Classifiers","URL":"http://arxiv.org/abs/1504.07676","author":[{"family":"Wyner","given":"Abraham J."},{"family":"Olson","given":"Matthew"},{"family":"Bleich","given":"Justin"},{"family":"Mease","given":"David"}],"accessed":{"date-parts":[["2020",12,8]]},"issued":{"date-parts":[["2017",4,29]]}}}],"schema":"https://github.com/citation-style-language/schema/raw/master/csl-citation.json"} </w:instrText>
      </w:r>
      <w:r w:rsidR="00E13D4C">
        <w:fldChar w:fldCharType="separate"/>
      </w:r>
      <w:r w:rsidR="00BE2D4D" w:rsidRPr="00BE2D4D">
        <w:rPr>
          <w:rFonts w:cs="Times New Roman"/>
        </w:rPr>
        <w:t>[29]</w:t>
      </w:r>
      <w:r w:rsidR="00E13D4C">
        <w:fldChar w:fldCharType="end"/>
      </w:r>
      <w:r w:rsidR="00E13D4C">
        <w:t xml:space="preserve"> publikációban</w:t>
      </w:r>
      <w:r>
        <w:t xml:space="preserve"> olvashatunk.</w:t>
      </w:r>
    </w:p>
    <w:p w14:paraId="6C3D22EF" w14:textId="77777777" w:rsidR="008C3A9F" w:rsidRDefault="008C3A9F">
      <w:pPr>
        <w:spacing w:before="0" w:after="200"/>
        <w:jc w:val="left"/>
      </w:pPr>
      <w:r>
        <w:br w:type="page"/>
      </w:r>
    </w:p>
    <w:p w14:paraId="29D38DF1" w14:textId="4604B720" w:rsidR="00080066" w:rsidRDefault="00080066" w:rsidP="00976F68">
      <w:pPr>
        <w:spacing w:line="360" w:lineRule="auto"/>
      </w:pPr>
      <w:r>
        <w:lastRenderedPageBreak/>
        <w:t>Az AdaBoost</w:t>
      </w:r>
      <w:r w:rsidR="00CC1E7C">
        <w:t xml:space="preserve"> képletét felhasználó algoritmus</w:t>
      </w:r>
      <w:r>
        <w:t xml:space="preserve"> segítségével dönthetünk arról, hogy melyik kliens mekkora súllyal rendelkezzen. Az algoritmus a következő:</w:t>
      </w:r>
    </w:p>
    <w:p w14:paraId="33F913FE" w14:textId="47C4E3DD" w:rsidR="00080066" w:rsidRDefault="00080066" w:rsidP="00976F68">
      <w:pPr>
        <w:pStyle w:val="Listaszerbekezds"/>
        <w:numPr>
          <w:ilvl w:val="0"/>
          <w:numId w:val="9"/>
        </w:numPr>
        <w:spacing w:line="360" w:lineRule="auto"/>
      </w:pPr>
      <w:r>
        <w:t xml:space="preserve">Adott körben a kiválasztott kliensek „beleszólásának” mértékét </w:t>
      </w:r>
      <w:r w:rsidR="00FC1E1F">
        <w:t>(</w:t>
      </w:r>
      <w:r w:rsidR="00FC1E1F" w:rsidRPr="00FC1E1F">
        <w:rPr>
          <w:i/>
          <w:iCs/>
        </w:rPr>
        <w:t>b</w:t>
      </w:r>
      <w:r w:rsidR="00FC1E1F">
        <w:t xml:space="preserve">) </w:t>
      </w:r>
      <w:r>
        <w:t>az alábbi képlet szerint kiszámoljuk</w:t>
      </w:r>
      <w:r w:rsidR="00FC1E1F">
        <w:t xml:space="preserve">, ahol </w:t>
      </w:r>
      <w:r w:rsidR="00FC1E1F" w:rsidRPr="00FC1E1F">
        <w:rPr>
          <w:i/>
          <w:iCs/>
        </w:rPr>
        <w:t>p</w:t>
      </w:r>
      <w:r w:rsidR="00FC1E1F">
        <w:t xml:space="preserve"> a pontosság</w:t>
      </w:r>
      <w:r>
        <w:t>:</w:t>
      </w:r>
    </w:p>
    <w:p w14:paraId="7580CF03" w14:textId="20199382" w:rsidR="00080066" w:rsidRPr="008F4431" w:rsidRDefault="00080066" w:rsidP="00976F68">
      <w:pPr>
        <w:spacing w:line="360" w:lineRule="auto"/>
        <w:rPr>
          <w:rFonts w:eastAsiaTheme="minorEastAsia"/>
          <w:iCs/>
          <w:sz w:val="26"/>
          <w:szCs w:val="26"/>
        </w:rPr>
      </w:pPr>
      <m:oMathPara>
        <m:oMath>
          <m:r>
            <w:rPr>
              <w:rFonts w:ascii="Cambria Math" w:hAnsi="Cambria Math" w:cs="Cambria Math"/>
              <w:sz w:val="26"/>
              <w:szCs w:val="26"/>
            </w:rPr>
            <m:t>b=0.5*</m:t>
          </m:r>
          <m:func>
            <m:funcPr>
              <m:ctrlPr>
                <w:rPr>
                  <w:rFonts w:ascii="Cambria Math" w:hAnsi="Cambria Math" w:cs="Cambria Math"/>
                  <w:iCs/>
                  <w:sz w:val="26"/>
                  <w:szCs w:val="26"/>
                </w:rPr>
              </m:ctrlPr>
            </m:funcPr>
            <m:fName>
              <m:r>
                <w:rPr>
                  <w:rFonts w:ascii="Cambria Math" w:hAnsi="Cambria Math" w:cs="Cambria Math"/>
                  <w:sz w:val="26"/>
                  <w:szCs w:val="26"/>
                </w:rPr>
                <m:t>ln</m:t>
              </m:r>
            </m:fName>
            <m:e>
              <m:f>
                <m:fPr>
                  <m:ctrlPr>
                    <w:rPr>
                      <w:rFonts w:ascii="Cambria Math" w:hAnsi="Cambria Math" w:cs="Cambria Math"/>
                      <w:iCs/>
                      <w:sz w:val="26"/>
                      <w:szCs w:val="26"/>
                    </w:rPr>
                  </m:ctrlPr>
                </m:fPr>
                <m:num>
                  <m:r>
                    <w:rPr>
                      <w:rFonts w:ascii="Cambria Math" w:hAnsi="Cambria Math" w:cs="Cambria Math"/>
                      <w:sz w:val="26"/>
                      <w:szCs w:val="26"/>
                    </w:rPr>
                    <m:t>p</m:t>
                  </m:r>
                </m:num>
                <m:den>
                  <m:r>
                    <w:rPr>
                      <w:rFonts w:ascii="Cambria Math" w:hAnsi="Cambria Math" w:cs="Cambria Math"/>
                      <w:sz w:val="26"/>
                      <w:szCs w:val="26"/>
                    </w:rPr>
                    <m:t>1.01-p</m:t>
                  </m:r>
                </m:den>
              </m:f>
            </m:e>
          </m:func>
        </m:oMath>
      </m:oMathPara>
    </w:p>
    <w:p w14:paraId="05108F02" w14:textId="4F5CC1D0" w:rsidR="008F4431" w:rsidRPr="007A5E41" w:rsidRDefault="00A004A6" w:rsidP="00976F68">
      <w:pPr>
        <w:spacing w:line="360" w:lineRule="auto"/>
        <w:ind w:left="705"/>
        <w:rPr>
          <w:rFonts w:eastAsiaTheme="minorEastAsia"/>
          <w:iCs/>
          <w:sz w:val="26"/>
          <w:szCs w:val="26"/>
        </w:rPr>
      </w:pPr>
      <w:r>
        <w:rPr>
          <w:rFonts w:eastAsiaTheme="minorEastAsia"/>
          <w:iCs/>
          <w:sz w:val="26"/>
          <w:szCs w:val="26"/>
        </w:rPr>
        <w:t>Az eredeti képletben a nevezőben 1.01 helyett 1 szerepel, de</w:t>
      </w:r>
      <w:r w:rsidR="008F4431">
        <w:rPr>
          <w:rFonts w:eastAsiaTheme="minorEastAsia"/>
          <w:iCs/>
          <w:sz w:val="26"/>
          <w:szCs w:val="26"/>
        </w:rPr>
        <w:t xml:space="preserve"> 100%-os pontosság esetén a nevezőben 0 lenne, e</w:t>
      </w:r>
      <w:r>
        <w:rPr>
          <w:rFonts w:eastAsiaTheme="minorEastAsia"/>
          <w:iCs/>
          <w:sz w:val="26"/>
          <w:szCs w:val="26"/>
        </w:rPr>
        <w:t>zért módosítottuk 1.01-re</w:t>
      </w:r>
      <w:r w:rsidR="00E03DA3">
        <w:rPr>
          <w:rFonts w:eastAsiaTheme="minorEastAsia"/>
          <w:iCs/>
          <w:sz w:val="26"/>
          <w:szCs w:val="26"/>
        </w:rPr>
        <w:t>, ez rendkívül kis mértékben befolyásolja az algoritmus hatékonyságát</w:t>
      </w:r>
      <w:r>
        <w:rPr>
          <w:rFonts w:eastAsiaTheme="minorEastAsia"/>
          <w:iCs/>
          <w:sz w:val="26"/>
          <w:szCs w:val="26"/>
        </w:rPr>
        <w:t>.</w:t>
      </w:r>
    </w:p>
    <w:p w14:paraId="69929AD3" w14:textId="4EBF35FA" w:rsidR="00080066" w:rsidRDefault="00080066" w:rsidP="00976F68">
      <w:pPr>
        <w:pStyle w:val="Listaszerbekezds"/>
        <w:numPr>
          <w:ilvl w:val="0"/>
          <w:numId w:val="9"/>
        </w:numPr>
        <w:spacing w:line="360" w:lineRule="auto"/>
      </w:pPr>
      <w:r>
        <w:t>A kapott értékek az Euler-féle szám (e) kitevőjében jelennek meg, ezt pedig megszorozzuk az előző súllyal</w:t>
      </w:r>
      <w:r w:rsidR="00C956B3">
        <w:t xml:space="preserve"> (w</w:t>
      </w:r>
      <w:r w:rsidR="00C956B3" w:rsidRPr="00C956B3">
        <w:rPr>
          <w:vertAlign w:val="subscript"/>
        </w:rPr>
        <w:t>i-1</w:t>
      </w:r>
      <w:r w:rsidR="00C956B3">
        <w:t>)</w:t>
      </w:r>
      <w:r>
        <w:t>.</w:t>
      </w:r>
    </w:p>
    <w:p w14:paraId="384A90DB" w14:textId="67123716" w:rsidR="00080066" w:rsidRPr="007A5E41" w:rsidRDefault="004C11F5" w:rsidP="00976F68">
      <w:pPr>
        <w:spacing w:line="360" w:lineRule="auto"/>
        <w:ind w:left="360"/>
        <w:rPr>
          <w:rFonts w:eastAsiaTheme="minorEastAsia"/>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w</m:t>
              </m:r>
            </m:e>
            <m:sub>
              <m:r>
                <w:rPr>
                  <w:rFonts w:ascii="Cambria Math" w:eastAsiaTheme="minorEastAsia" w:hAnsi="Cambria Math"/>
                  <w:sz w:val="26"/>
                  <w:szCs w:val="26"/>
                </w:rPr>
                <m:t>i</m:t>
              </m:r>
            </m:sub>
          </m:sSub>
          <m:r>
            <w:rPr>
              <w:rFonts w:ascii="Cambria Math" w:hAnsi="Cambria Math" w:cs="Cambria Math"/>
              <w:sz w:val="26"/>
              <w:szCs w:val="26"/>
            </w:rPr>
            <m:t>=</m:t>
          </m:r>
          <m:sSup>
            <m:sSupPr>
              <m:ctrlPr>
                <w:rPr>
                  <w:rFonts w:ascii="Cambria Math" w:hAnsi="Cambria Math" w:cs="Cambria Math"/>
                  <w:sz w:val="26"/>
                  <w:szCs w:val="26"/>
                </w:rPr>
              </m:ctrlPr>
            </m:sSupPr>
            <m:e>
              <m:sSub>
                <m:sSubPr>
                  <m:ctrlPr>
                    <w:rPr>
                      <w:rFonts w:ascii="Cambria Math" w:hAnsi="Cambria Math"/>
                      <w:i/>
                      <w:iCs/>
                    </w:rPr>
                  </m:ctrlPr>
                </m:sSubPr>
                <m:e>
                  <m:r>
                    <w:rPr>
                      <w:rFonts w:ascii="Cambria Math" w:hAnsi="Cambria Math"/>
                    </w:rPr>
                    <m:t>w</m:t>
                  </m:r>
                </m:e>
                <m:sub>
                  <m:r>
                    <w:rPr>
                      <w:rFonts w:ascii="Cambria Math" w:hAnsi="Cambria Math"/>
                    </w:rPr>
                    <m:t>i-1</m:t>
                  </m:r>
                </m:sub>
              </m:sSub>
              <m:r>
                <w:rPr>
                  <w:rFonts w:ascii="Cambria Math" w:hAnsi="Cambria Math" w:cs="Cambria Math"/>
                  <w:sz w:val="26"/>
                  <w:szCs w:val="26"/>
                </w:rPr>
                <m:t>*e</m:t>
              </m:r>
            </m:e>
            <m:sup>
              <m:r>
                <w:rPr>
                  <w:rFonts w:ascii="Cambria Math" w:hAnsi="Cambria Math" w:cs="Cambria Math"/>
                  <w:sz w:val="26"/>
                  <w:szCs w:val="26"/>
                </w:rPr>
                <m:t>b</m:t>
              </m:r>
            </m:sup>
          </m:sSup>
        </m:oMath>
      </m:oMathPara>
    </w:p>
    <w:p w14:paraId="1FE40EEF" w14:textId="1EC54E8E" w:rsidR="004622E8" w:rsidRDefault="00080066" w:rsidP="00CC74AF">
      <w:pPr>
        <w:pStyle w:val="Listaszerbekezds"/>
        <w:numPr>
          <w:ilvl w:val="0"/>
          <w:numId w:val="9"/>
        </w:numPr>
        <w:spacing w:line="360" w:lineRule="auto"/>
      </w:pPr>
      <w:r>
        <w:t>A súlyokat normalizáltuk úgy, hogy összegük 1 legyen</w:t>
      </w:r>
      <w:r w:rsidR="00CC1E7C">
        <w:t>, azaz mindegyiket külön-külön leosztottuk a súlyok összegével</w:t>
      </w:r>
      <w:r>
        <w:t xml:space="preserve">. </w:t>
      </w:r>
      <w:r w:rsidR="004622E8">
        <w:br w:type="page"/>
      </w:r>
    </w:p>
    <w:p w14:paraId="5116077A" w14:textId="1940FF3A" w:rsidR="00F8079E" w:rsidRDefault="00F8079E" w:rsidP="00976F68">
      <w:pPr>
        <w:pStyle w:val="Cmsor2"/>
        <w:spacing w:line="360" w:lineRule="auto"/>
      </w:pPr>
      <w:bookmarkStart w:id="51" w:name="_Biztonsági_feltételek_teljesítése"/>
      <w:bookmarkStart w:id="52" w:name="_Ref58336897"/>
      <w:bookmarkStart w:id="53" w:name="_Toc58498893"/>
      <w:bookmarkEnd w:id="51"/>
      <w:r>
        <w:lastRenderedPageBreak/>
        <w:t>Biztonság</w:t>
      </w:r>
      <w:r w:rsidR="00484957">
        <w:t>i feltételek teljesítése</w:t>
      </w:r>
      <w:bookmarkEnd w:id="52"/>
      <w:bookmarkEnd w:id="53"/>
    </w:p>
    <w:p w14:paraId="6E227B8D" w14:textId="14DEA417" w:rsidR="00484957" w:rsidRDefault="00F96167" w:rsidP="00976F68">
      <w:pPr>
        <w:spacing w:line="360" w:lineRule="auto"/>
      </w:pPr>
      <w:r>
        <w:t>A</w:t>
      </w:r>
      <w:r w:rsidR="00DC503B">
        <w:t xml:space="preserve"> federált tanulás helyes működése érdekében teljesülnie kell a korábbiakban (</w:t>
      </w:r>
      <w:r w:rsidR="002E2F56">
        <w:fldChar w:fldCharType="begin"/>
      </w:r>
      <w:r w:rsidR="002E2F56">
        <w:instrText xml:space="preserve"> REF _Ref58340543 \w \h </w:instrText>
      </w:r>
      <w:r w:rsidR="002E2F56">
        <w:fldChar w:fldCharType="separate"/>
      </w:r>
      <w:r w:rsidR="00411B53">
        <w:t>6.4</w:t>
      </w:r>
      <w:r w:rsidR="002E2F56">
        <w:fldChar w:fldCharType="end"/>
      </w:r>
      <w:r w:rsidR="00DC503B">
        <w:t>) ismertetett feltételeknek.</w:t>
      </w:r>
      <w:r w:rsidR="00484957">
        <w:t xml:space="preserve"> A biztonsági feltételek teljesítésének megoldásait részletezzük</w:t>
      </w:r>
      <w:r w:rsidR="005669AE">
        <w:t xml:space="preserve"> az alábbiakban</w:t>
      </w:r>
    </w:p>
    <w:p w14:paraId="38E9272D" w14:textId="57CF866C" w:rsidR="00484957" w:rsidRDefault="00484957" w:rsidP="00976F68">
      <w:pPr>
        <w:pStyle w:val="Cmsor3"/>
        <w:spacing w:line="360" w:lineRule="auto"/>
      </w:pPr>
      <w:bookmarkStart w:id="54" w:name="_Toc58498894"/>
      <w:r>
        <w:t>Biztonságos kommunikáció</w:t>
      </w:r>
      <w:bookmarkEnd w:id="54"/>
    </w:p>
    <w:p w14:paraId="18EC85B4" w14:textId="7747C58F" w:rsidR="00F96167" w:rsidRDefault="00DC503B" w:rsidP="00976F68">
      <w:pPr>
        <w:spacing w:line="360" w:lineRule="auto"/>
      </w:pPr>
      <w:r>
        <w:t>A</w:t>
      </w:r>
      <w:r w:rsidR="00E94416">
        <w:t xml:space="preserve"> </w:t>
      </w:r>
      <w:r>
        <w:t>kliensekre vonatkozó</w:t>
      </w:r>
      <w:r w:rsidR="00E94416">
        <w:t xml:space="preserve"> egyik</w:t>
      </w:r>
      <w:r w:rsidR="00F96167">
        <w:t xml:space="preserve"> feltétel</w:t>
      </w:r>
      <w:r>
        <w:t xml:space="preserve"> </w:t>
      </w:r>
      <w:r w:rsidR="00E94416">
        <w:t>(</w:t>
      </w:r>
      <w:r w:rsidR="004622E8">
        <w:fldChar w:fldCharType="begin"/>
      </w:r>
      <w:r w:rsidR="004622E8">
        <w:instrText xml:space="preserve"> REF _Ref58343788 \r \h </w:instrText>
      </w:r>
      <w:r w:rsidR="004622E8">
        <w:fldChar w:fldCharType="separate"/>
      </w:r>
      <w:r w:rsidR="00411B53">
        <w:t>6.4</w:t>
      </w:r>
      <w:r w:rsidR="004622E8">
        <w:fldChar w:fldCharType="end"/>
      </w:r>
      <w:r w:rsidR="004622E8">
        <w:t xml:space="preserve"> – K</w:t>
      </w:r>
      <w:r w:rsidR="004622E8" w:rsidRPr="004622E8">
        <w:rPr>
          <w:vertAlign w:val="subscript"/>
        </w:rPr>
        <w:t>1</w:t>
      </w:r>
      <w:r w:rsidR="00E94416">
        <w:t xml:space="preserve">) </w:t>
      </w:r>
      <w:r>
        <w:t xml:space="preserve">szerint nem ismerhetik meg a kliensek a szerver tesztadatbázisának kimeneti értékeit. Amennyiben kikötjük, hogy </w:t>
      </w:r>
      <w:r w:rsidR="00F96167">
        <w:t>a szerver nem küldheti el a klienseknek a tesztadatbázis kimeneti értékeit</w:t>
      </w:r>
      <w:r>
        <w:t>, akkor ez a feltétel teljesül is</w:t>
      </w:r>
      <w:r w:rsidR="00F96167">
        <w:t xml:space="preserve">. Ez azért fontos, mert egyébként a körönként kiválasztott kliensek a jósolt értékeket manipulálni tudnák, így nem tükröznék a valóságot a kiszámolt </w:t>
      </w:r>
      <w:r w:rsidR="00F96167" w:rsidRPr="00E10D79">
        <w:rPr>
          <w:i/>
          <w:iCs/>
        </w:rPr>
        <w:t>pontosságok</w:t>
      </w:r>
      <w:r w:rsidR="00E94416" w:rsidRPr="00E94416">
        <w:t>, tehát a kliensek súlyozása pontatlan lenne</w:t>
      </w:r>
      <w:r w:rsidR="00F96167">
        <w:t xml:space="preserve">. </w:t>
      </w:r>
      <w:r>
        <w:t>Megismertük, hogy</w:t>
      </w:r>
      <w:r w:rsidR="00F96167">
        <w:t xml:space="preserve"> a szerver </w:t>
      </w:r>
      <w:r>
        <w:t xml:space="preserve">a rábízott feladatokat helyesen végzi el, ezért ezt a feltételt </w:t>
      </w:r>
      <w:r w:rsidR="00E94416">
        <w:t>teljesítettnek</w:t>
      </w:r>
      <w:r>
        <w:t xml:space="preserve"> tekintjük.</w:t>
      </w:r>
    </w:p>
    <w:p w14:paraId="0B803D82" w14:textId="2448384D" w:rsidR="00C06C87" w:rsidRDefault="00C06C87" w:rsidP="00976F68">
      <w:pPr>
        <w:spacing w:line="360" w:lineRule="auto"/>
      </w:pPr>
      <w:r>
        <w:t>Ahhoz, hogy</w:t>
      </w:r>
      <w:r w:rsidR="00D05F23">
        <w:t xml:space="preserve"> a kliensek</w:t>
      </w:r>
      <w:r>
        <w:t xml:space="preserve"> a használt neurális háló felépítését és a kulcsokat el tudják juttatni egymásnak, egy titkosított és autentikált kommunikációs csatorna meglétét feltételezzük a kliensek között, amely megvalósítható pl. a </w:t>
      </w:r>
      <w:r w:rsidRPr="009622E5">
        <w:t xml:space="preserve">Transport Layer Security </w:t>
      </w:r>
      <w:r>
        <w:t>(TLS) segítségével</w:t>
      </w:r>
      <w:r w:rsidR="004622E8">
        <w:t xml:space="preserve">, egy megvalósítási példát itt találhatunk: </w:t>
      </w:r>
      <w:r w:rsidR="004622E8">
        <w:fldChar w:fldCharType="begin"/>
      </w:r>
      <w:r w:rsidR="00BE2D4D">
        <w:instrText xml:space="preserve"> ADDIN ZOTERO_ITEM CSL_CITATION {"citationID":"hi0LN9TM","properties":{"formattedCitation":"[30]","plainCitation":"[30]","noteIndex":0},"citationItems":[{"id":60,"uris":["http://zotero.org/users/local/ghSmrxIr/items/FIVNSJ39"],"uri":["http://zotero.org/users/local/ghSmrxIr/items/FIVNSJ39"],"itemData":{"id":60,"type":"article-journal","abstract":"The majority of electronic communication today happens either via email or chat. Thanks to the use of standardised protocols electronic mail (SMTP, IMAP, POP3) and instant chat (XMPP, IRC) servers can be deployed in a decentralised but interoperable fashion. These protocols can be secured by providing encryption with the use of TLS---directly or via the STARTTLS extension---and leverage X.509 PKIs or ad hoc methods to authenticate communication peers. However, many combination of these mechanisms lead to insecure deployments. We present the largest study to date that investigates the security of the email and chat infrastructures. We used active Internet-wide scans to determine the amount of secure service deployments, and passive monitoring to investigate if user agents actually use this opportunity to secure their communications. We addressed both the client-to-server interactions as well as server-to-server forwarding mechanisms that these protocols offer, and the use of encryption and authentication methods in the process. Our findings shed light on an insofar unexplored area of the Internet. The truly frightening result is that most of our communication is poorly secured in transit.","container-title":"Proceedings 2016 Network and Distributed System Security Symposium","DOI":"10.14722/ndss.2016.23055","note":"arXiv: 1511.00341","source":"arXiv.org","title":"TLS in the wild: an Internet-wide analysis of TLS-based protocols for electronic communication","title-short":"TLS in the wild","URL":"http://arxiv.org/abs/1511.00341","author":[{"family":"Holz","given":"Ralph"},{"family":"Amann","given":"Johanna"},{"family":"Mehani","given":"Olivier"},{"family":"Wachs","given":"Matthias"},{"family":"Kaafar","given":"Mohamed Ali"}],"accessed":{"date-parts":[["2020",12,8]]},"issued":{"date-parts":[["2016"]]}}}],"schema":"https://github.com/citation-style-language/schema/raw/master/csl-citation.json"} </w:instrText>
      </w:r>
      <w:r w:rsidR="004622E8">
        <w:fldChar w:fldCharType="separate"/>
      </w:r>
      <w:r w:rsidR="00BE2D4D" w:rsidRPr="00BE2D4D">
        <w:rPr>
          <w:rFonts w:cs="Times New Roman"/>
        </w:rPr>
        <w:t>[30]</w:t>
      </w:r>
      <w:r w:rsidR="004622E8">
        <w:fldChar w:fldCharType="end"/>
      </w:r>
      <w:r>
        <w:t>.</w:t>
      </w:r>
      <w:r w:rsidR="00D05F23">
        <w:t xml:space="preserve"> Amennyiben ez a kommunikációs csatorna nem létezne, akkor sérülne a titkosítás biztonsága, mert a szerver vagy külső entitások hozzáférhetnének a titkos kulcshoz, így a kliensek adataihoz is (pl.: modellfrissítések, közös modell).</w:t>
      </w:r>
    </w:p>
    <w:p w14:paraId="31905C8B" w14:textId="31E70A97" w:rsidR="00E94416" w:rsidRDefault="00F96167" w:rsidP="00976F68">
      <w:pPr>
        <w:spacing w:line="360" w:lineRule="auto"/>
      </w:pPr>
      <w:r>
        <w:t>A többi feltétel teljesíthető többféle titkosítási koncepció segítségével is. Ezek közül a saját megoldásunk</w:t>
      </w:r>
      <w:r w:rsidR="00E94416">
        <w:t>at</w:t>
      </w:r>
      <w:r>
        <w:t xml:space="preserve"> fogjuk ismertetni. Az általunk használt koncepcióról elmondható, hogy az alapja egy aszimmetrikus kulcsú titkosítás, melynek privát és publikus kulcsa az összes kliensnél azonos. Erről a titkosításról későbbiekben bővebben is lesz szó a </w:t>
      </w:r>
      <w:r w:rsidR="004622E8">
        <w:fldChar w:fldCharType="begin"/>
      </w:r>
      <w:r w:rsidR="004622E8">
        <w:instrText xml:space="preserve"> REF _Ref58343749 \r \h </w:instrText>
      </w:r>
      <w:r w:rsidR="004622E8">
        <w:fldChar w:fldCharType="separate"/>
      </w:r>
      <w:r w:rsidR="00411B53">
        <w:t>8.2.2</w:t>
      </w:r>
      <w:r w:rsidR="004622E8">
        <w:fldChar w:fldCharType="end"/>
      </w:r>
      <w:r>
        <w:t xml:space="preserve"> alfejezetben.</w:t>
      </w:r>
    </w:p>
    <w:p w14:paraId="49F33D91" w14:textId="6D8BBCE6" w:rsidR="00F96167" w:rsidRDefault="00F96167" w:rsidP="00976F68">
      <w:pPr>
        <w:spacing w:line="360" w:lineRule="auto"/>
      </w:pPr>
      <w:r>
        <w:t>Az azonos publikus és privát kulcsok miatt az egyes kliensek titkosított modellfrissítései nem juthatnak el a többi klienshez, ugyanis dekódolni tudnák azokat. Természetesen semelyik kliensnek nem célja, hogy ezeket a szerveren kívül a többi klienssel megossza, ezért csak a szerver oldaláról kell vizsgálni az esetet. A szerver kizárólag a titkosítottan aggregált modellt küldheti el a kliensek számára, a kliensektől kapott titkosított modellfrissítéseket nem.</w:t>
      </w:r>
      <w:r w:rsidR="00C06C87">
        <w:t xml:space="preserve"> Ismét hivatkozhatunk arra, hogy a szerver „őszinte”, ezért a rábízott </w:t>
      </w:r>
      <w:r w:rsidR="00C06C87">
        <w:lastRenderedPageBreak/>
        <w:t>feladatokat teljesíti, tehát ha leszögezzük, hogy nem küldheti el a kliensek modellfrissítését semelyik résztvevőnek sem, akkor a kliensek nem ismerhetik meg egymás modellfrissítéseit (</w:t>
      </w:r>
      <w:r w:rsidR="004622E8">
        <w:fldChar w:fldCharType="begin"/>
      </w:r>
      <w:r w:rsidR="004622E8">
        <w:instrText xml:space="preserve"> REF _Ref58343788 \r \h </w:instrText>
      </w:r>
      <w:r w:rsidR="004622E8">
        <w:fldChar w:fldCharType="separate"/>
      </w:r>
      <w:r w:rsidR="00411B53">
        <w:t>6.4</w:t>
      </w:r>
      <w:r w:rsidR="004622E8">
        <w:fldChar w:fldCharType="end"/>
      </w:r>
      <w:r w:rsidR="004622E8">
        <w:t xml:space="preserve"> – </w:t>
      </w:r>
      <w:r w:rsidR="00C06C87">
        <w:t>K</w:t>
      </w:r>
      <w:r w:rsidR="00D05F23" w:rsidRPr="004622E8">
        <w:rPr>
          <w:vertAlign w:val="subscript"/>
        </w:rPr>
        <w:t>2</w:t>
      </w:r>
      <w:r w:rsidR="00C06C87">
        <w:t>).</w:t>
      </w:r>
    </w:p>
    <w:p w14:paraId="138DBBA5" w14:textId="1E6A6ACA" w:rsidR="00F96167" w:rsidRDefault="00A6587C" w:rsidP="00976F68">
      <w:pPr>
        <w:spacing w:line="360" w:lineRule="auto"/>
      </w:pPr>
      <w:r>
        <w:t>Egyik kliensnek sem érdeke titkosítás nélkül megosztani a szerverrel a modellfrissítését vagy a közös modellt. Így a</w:t>
      </w:r>
      <w:r w:rsidR="00C06C87">
        <w:t xml:space="preserve"> </w:t>
      </w:r>
      <w:r w:rsidR="00F96167">
        <w:t>szerver csak abban az esetben tud</w:t>
      </w:r>
      <w:r w:rsidR="00C06C87">
        <w:t>j</w:t>
      </w:r>
      <w:r w:rsidR="00F96167">
        <w:t>a dekódolni</w:t>
      </w:r>
      <w:r w:rsidR="00C06C87">
        <w:t xml:space="preserve"> a kapott titkosított modellfrissíté</w:t>
      </w:r>
      <w:r w:rsidR="00D05F23">
        <w:t>seket</w:t>
      </w:r>
      <w:r w:rsidR="00F96167">
        <w:t>, ha valamilyen módon az egyik kliens megosztaná vele a titkos kulcsot</w:t>
      </w:r>
      <w:r w:rsidR="00D05F23">
        <w:t>, és ezt a szerver kihasználná</w:t>
      </w:r>
      <w:r w:rsidR="00F96167">
        <w:t xml:space="preserve">. </w:t>
      </w:r>
      <w:r w:rsidR="00D05F23">
        <w:t xml:space="preserve">Viszont a szerver „őszinte”, így ha rögzítjük, hogy ezt nem teheti meg, </w:t>
      </w:r>
      <w:r w:rsidR="00F96167">
        <w:t>akkor nem fogja</w:t>
      </w:r>
      <w:r w:rsidR="00D05F23">
        <w:t xml:space="preserve"> megszegni a szabályoka</w:t>
      </w:r>
      <w:r>
        <w:t>t.</w:t>
      </w:r>
      <w:r w:rsidR="00F96167">
        <w:t xml:space="preserve"> </w:t>
      </w:r>
      <w:r>
        <w:t>Í</w:t>
      </w:r>
      <w:r w:rsidR="00F96167">
        <w:t xml:space="preserve">gy </w:t>
      </w:r>
      <w:r w:rsidR="00D05F23">
        <w:t xml:space="preserve">nem ismerheti meg </w:t>
      </w:r>
      <w:r>
        <w:t xml:space="preserve">sem </w:t>
      </w:r>
      <w:r w:rsidR="00D05F23">
        <w:t>a modellfrissítéseket</w:t>
      </w:r>
      <w:r>
        <w:t xml:space="preserve">, sem pedig a közös modellt, ezáltal </w:t>
      </w:r>
      <w:r w:rsidR="00F96167">
        <w:t>az S1 feltétel teljesülni fog.</w:t>
      </w:r>
    </w:p>
    <w:p w14:paraId="41669EF2" w14:textId="3457E14F" w:rsidR="00F96167" w:rsidRPr="00F96167" w:rsidRDefault="004622E8" w:rsidP="00976F68">
      <w:pPr>
        <w:spacing w:line="360" w:lineRule="auto"/>
      </w:pPr>
      <w:r>
        <w:t>A</w:t>
      </w:r>
      <w:r w:rsidR="00F96167">
        <w:t xml:space="preserve"> szerver</w:t>
      </w:r>
      <w:r w:rsidR="002E2F56">
        <w:t xml:space="preserve"> és a külső entitások</w:t>
      </w:r>
      <w:r w:rsidR="00F96167">
        <w:t xml:space="preserve"> nem ismerheti meg sem az egyes kliensek modellfrissítéseit, sem pedig az aggregált modellt</w:t>
      </w:r>
      <w:r>
        <w:t xml:space="preserve"> (</w:t>
      </w:r>
      <w:r>
        <w:fldChar w:fldCharType="begin"/>
      </w:r>
      <w:r>
        <w:instrText xml:space="preserve"> REF _Ref58343788 \r \h </w:instrText>
      </w:r>
      <w:r>
        <w:fldChar w:fldCharType="separate"/>
      </w:r>
      <w:r w:rsidR="00411B53">
        <w:t>6.4</w:t>
      </w:r>
      <w:r>
        <w:fldChar w:fldCharType="end"/>
      </w:r>
      <w:r>
        <w:t xml:space="preserve"> – S</w:t>
      </w:r>
      <w:r w:rsidRPr="004622E8">
        <w:rPr>
          <w:vertAlign w:val="subscript"/>
        </w:rPr>
        <w:t>1</w:t>
      </w:r>
      <w:r>
        <w:t>, O</w:t>
      </w:r>
      <w:r w:rsidRPr="004622E8">
        <w:rPr>
          <w:vertAlign w:val="subscript"/>
        </w:rPr>
        <w:t>1</w:t>
      </w:r>
      <w:r>
        <w:t>)</w:t>
      </w:r>
      <w:r w:rsidR="00F96167">
        <w:t>. Ennek ellenére képesnek kell lennie arra, hogy súlyozza őket</w:t>
      </w:r>
      <w:r w:rsidR="00A6587C">
        <w:t xml:space="preserve"> a </w:t>
      </w:r>
      <w:r w:rsidR="009A0F27">
        <w:fldChar w:fldCharType="begin"/>
      </w:r>
      <w:r w:rsidR="009A0F27">
        <w:instrText xml:space="preserve"> REF _Ref58343997 \w \h </w:instrText>
      </w:r>
      <w:r w:rsidR="009A0F27">
        <w:fldChar w:fldCharType="separate"/>
      </w:r>
      <w:r w:rsidR="00411B53">
        <w:t>8.1</w:t>
      </w:r>
      <w:r w:rsidR="009A0F27">
        <w:fldChar w:fldCharType="end"/>
      </w:r>
      <w:r w:rsidR="00A6587C">
        <w:t xml:space="preserve"> </w:t>
      </w:r>
      <w:r w:rsidR="00DA3451">
        <w:t>al</w:t>
      </w:r>
      <w:r w:rsidR="00A6587C">
        <w:t>fejezetben ismertetett módon,</w:t>
      </w:r>
      <w:r w:rsidR="00F96167">
        <w:t xml:space="preserve"> majd a súlyozott értéküket aggregálja. Hogyan teljesülhet egyszerre az, hogy a szerver nem tudja dekódolni, műveletet (súlyozás és aggregálás) mégis tud végezni rajta? A megoldás</w:t>
      </w:r>
      <w:r w:rsidR="00A6587C">
        <w:t xml:space="preserve"> kulcsszava az additív homomorfizmus, a titkosítási</w:t>
      </w:r>
      <w:r w:rsidR="00F96167">
        <w:t xml:space="preserve"> részleteit a következő alfejezetben ismertetjük</w:t>
      </w:r>
      <w:r w:rsidR="00A6587C">
        <w:t>.</w:t>
      </w:r>
    </w:p>
    <w:p w14:paraId="0325F28C" w14:textId="77777777" w:rsidR="00F8079E" w:rsidRDefault="00F8079E" w:rsidP="00976F68">
      <w:pPr>
        <w:pStyle w:val="Cmsor3"/>
        <w:spacing w:line="360" w:lineRule="auto"/>
      </w:pPr>
      <w:bookmarkStart w:id="55" w:name="_Ref58343749"/>
      <w:bookmarkStart w:id="56" w:name="_Ref58346715"/>
      <w:bookmarkStart w:id="57" w:name="_Toc58498895"/>
      <w:r>
        <w:t>Biztonságos aggregálás</w:t>
      </w:r>
      <w:bookmarkEnd w:id="55"/>
      <w:bookmarkEnd w:id="56"/>
      <w:bookmarkEnd w:id="57"/>
    </w:p>
    <w:p w14:paraId="61D69004" w14:textId="77777777" w:rsidR="00F8079E" w:rsidRDefault="00F8079E" w:rsidP="00976F68">
      <w:pPr>
        <w:spacing w:line="360" w:lineRule="auto"/>
      </w:pPr>
      <w:r>
        <w:t xml:space="preserve">A biztonságos aggregáláshoz a klienseknek olyan megbízható eljárással kell titkosítaniuk a modellfrissítéseiket, hogy azokon elvégezhető legyen a súlyozás és az aggregálás művelete. </w:t>
      </w:r>
    </w:p>
    <w:p w14:paraId="7F5FDB45" w14:textId="5D62EB76" w:rsidR="00F8079E" w:rsidRDefault="00F8079E" w:rsidP="00976F68">
      <w:pPr>
        <w:spacing w:line="360" w:lineRule="auto"/>
      </w:pPr>
      <w:r>
        <w:t xml:space="preserve">Vizsgáljuk meg a fent említett műveleteket! A súlyozás alatt egy </w:t>
      </w:r>
      <w:r w:rsidRPr="000A32D3">
        <w:rPr>
          <w:i/>
          <w:iCs/>
        </w:rPr>
        <w:t>szám</w:t>
      </w:r>
      <w:r>
        <w:t xml:space="preserve"> súllyal </w:t>
      </w:r>
      <w:r w:rsidRPr="000A32D3">
        <w:t>(</w:t>
      </w:r>
      <w:r w:rsidRPr="000A32D3">
        <w:rPr>
          <w:i/>
          <w:iCs/>
        </w:rPr>
        <w:t>s</w:t>
      </w:r>
      <w:r>
        <w:rPr>
          <w:i/>
          <w:iCs/>
        </w:rPr>
        <w:t>&gt;0</w:t>
      </w:r>
      <w:r w:rsidRPr="000A32D3">
        <w:t>)</w:t>
      </w:r>
      <w:r>
        <w:t xml:space="preserve"> való összeszorzását értjük, amely természetesen megegyezik azzal, ha a </w:t>
      </w:r>
      <w:r w:rsidRPr="007120AF">
        <w:rPr>
          <w:i/>
          <w:iCs/>
        </w:rPr>
        <w:t>számot s-szer</w:t>
      </w:r>
      <w:r>
        <w:t xml:space="preserve"> ismételten adjuk össze. Az aggregálás pedig ezen súlyozott értékek összeadását jelenti. Ebből látható, hogy a kliensek általi titkosításnak szükséges és elegendő feltétele, hogy additívan homomorf</w:t>
      </w:r>
      <w:r w:rsidR="009A0F27">
        <w:t xml:space="preserve"> </w:t>
      </w:r>
      <w:r>
        <w:t xml:space="preserve">legyen. </w:t>
      </w:r>
      <w:r w:rsidR="009A0F27">
        <w:t xml:space="preserve">A homomorf titkosításokról bővebben a következő publikációban olvashatunk: </w:t>
      </w:r>
      <w:r w:rsidR="009A0F27">
        <w:fldChar w:fldCharType="begin"/>
      </w:r>
      <w:r w:rsidR="00BE2D4D">
        <w:instrText xml:space="preserve"> ADDIN ZOTERO_ITEM CSL_CITATION {"citationID":"nRJiGxr7","properties":{"formattedCitation":"[31]","plainCitation":"[31]","noteIndex":0},"citationItems":[{"id":64,"uris":["http://zotero.org/users/local/ghSmrxIr/items/J26JNT3E"],"uri":["http://zotero.org/users/local/ghSmrxIr/items/J26JNT3E"],"itemData":{"id":64,"type":"webpage","title":"Homomorphic Encryption — Theory and Application | IntechOpen","URL":"https://www.intechopen.com/books/theory-and-practice-of-cryptography-and-network-security-protocols-and-technologies/homomorphic-encryption-theory-and-application","accessed":{"date-parts":[["2020",12,8]]}}}],"schema":"https://github.com/citation-style-language/schema/raw/master/csl-citation.json"} </w:instrText>
      </w:r>
      <w:r w:rsidR="009A0F27">
        <w:fldChar w:fldCharType="separate"/>
      </w:r>
      <w:r w:rsidR="00BE2D4D" w:rsidRPr="00BE2D4D">
        <w:rPr>
          <w:rFonts w:cs="Times New Roman"/>
        </w:rPr>
        <w:t>[31]</w:t>
      </w:r>
      <w:r w:rsidR="009A0F27">
        <w:fldChar w:fldCharType="end"/>
      </w:r>
      <w:r w:rsidR="009A0F27">
        <w:t>.</w:t>
      </w:r>
    </w:p>
    <w:p w14:paraId="1B6BD38A" w14:textId="41D1C929" w:rsidR="00F8079E" w:rsidRDefault="00F8079E" w:rsidP="00976F68">
      <w:pPr>
        <w:spacing w:line="360" w:lineRule="auto"/>
      </w:pPr>
      <w:r>
        <w:t xml:space="preserve">Az általunk választott megoldás az ElGamal titkosításon alapul, amelynek legismertebb változata multiplikatívan homomorf, erről bővebben a </w:t>
      </w:r>
      <w:r w:rsidR="00B52A18">
        <w:fldChar w:fldCharType="begin"/>
      </w:r>
      <w:r w:rsidR="00BE2D4D">
        <w:instrText xml:space="preserve"> ADDIN ZOTERO_ITEM CSL_CITATION {"citationID":"pwe5qvdA","properties":{"formattedCitation":"[32]","plainCitation":"[32]","noteIndex":0},"citationItems":[{"id":66,"uris":["http://zotero.org/users/local/ghSmrxIr/items/LWSUV62G"],"uri":["http://zotero.org/users/local/ghSmrxIr/items/LWSUV62G"],"itemData":{"id":66,"type":"webpage","title":"ElGamal Encryption System","URL":"https://mathstats.uncg.edu/sites/pauli/112/HTML/secelgamal.html","accessed":{"date-parts":[["2020",12,8]]}}}],"schema":"https://github.com/citation-style-language/schema/raw/master/csl-citation.json"} </w:instrText>
      </w:r>
      <w:r w:rsidR="00B52A18">
        <w:fldChar w:fldCharType="separate"/>
      </w:r>
      <w:r w:rsidR="00BE2D4D" w:rsidRPr="00BE2D4D">
        <w:rPr>
          <w:rFonts w:cs="Times New Roman"/>
        </w:rPr>
        <w:t>[32]</w:t>
      </w:r>
      <w:r w:rsidR="00B52A18">
        <w:fldChar w:fldCharType="end"/>
      </w:r>
      <w:r>
        <w:t xml:space="preserve"> cikkben olvashatunk.</w:t>
      </w:r>
      <w:r w:rsidR="00B74708">
        <w:t xml:space="preserve"> Azért az ElGamal titkosítást választottuk, mert biztonságosnak tekinthető a döntési Diffie-Hellman feltételezés számítási nehézségének köszönhetően. A </w:t>
      </w:r>
      <w:r w:rsidR="00B52A18">
        <w:t>multiplikatívan homomorf</w:t>
      </w:r>
      <w:r w:rsidR="00B74708">
        <w:t xml:space="preserve"> titkosítási koncepció </w:t>
      </w:r>
      <w:r>
        <w:t>nem megfelelő számunkra, de az algoritmus módosításával additívan homomorffá tehetjük</w:t>
      </w:r>
      <w:r w:rsidR="00B52A18">
        <w:t xml:space="preserve"> </w:t>
      </w:r>
      <w:r w:rsidR="00B52A18">
        <w:fldChar w:fldCharType="begin"/>
      </w:r>
      <w:r w:rsidR="00BE2D4D">
        <w:instrText xml:space="preserve"> ADDIN ZOTERO_ITEM CSL_CITATION {"citationID":"wOnV75cB","properties":{"formattedCitation":"[33]","plainCitation":"[33]","noteIndex":0},"citationItems":[{"id":68,"uris":["http://zotero.org/users/local/ghSmrxIr/items/YG4FENHV"],"uri":["http://zotero.org/users/local/ghSmrxIr/items/YG4FENHV"],"itemData":{"id":68,"type":"article-journal","abstract":"When deploying wireless sensor networks (WSNs) in public environments it may become necessary to secure their data storage and transmission against possible attacks such as node-compromise and eavesdropping. The nodes feature only small computational and energy resources, thus requiring efficient algorithms. As a solution for this problem the TinyPEDS approach was proposed in [7], which utilizes the Elliptic Curve ElGamal (EC-ElGamal) cryptosystem for additive homomorphic encryption allowing concealed data aggregation. This work presents an optimized implementation of EC-ElGamal on a MicaZ mote, which is a typical sensor node platform with 8-bit processor for WSNs. Compared to the best previous result, our implementation is at least 44% faster for fixed-point multiplication. Because most parts of the algorithm are similar to standard Elliptic Curve algorithms, the results may be reused in other realizations on constrained devices as well.","container-title":"arXiv:0903.3900 [cs]","note":"arXiv: 0903.3900","source":"arXiv.org","title":"Optimized Implementation of Elliptic Curve Based Additive Homomorphic Encryption for Wireless Sensor Networks","URL":"http://arxiv.org/abs/0903.3900","author":[{"family":"Ugus","given":"Osman"},{"family":"Westhoff","given":"Dirk"},{"family":"Laue","given":"Ralf"},{"family":"Shoufan","given":"Abdulhadi"},{"family":"Huss","given":"Sorin A."}],"accessed":{"date-parts":[["2020",12,8]]},"issued":{"date-parts":[["2009",3,23]]}}}],"schema":"https://github.com/citation-style-language/schema/raw/master/csl-citation.json"} </w:instrText>
      </w:r>
      <w:r w:rsidR="00B52A18">
        <w:fldChar w:fldCharType="separate"/>
      </w:r>
      <w:r w:rsidR="00BE2D4D" w:rsidRPr="00BE2D4D">
        <w:rPr>
          <w:rFonts w:cs="Times New Roman"/>
        </w:rPr>
        <w:t>[33]</w:t>
      </w:r>
      <w:r w:rsidR="00B52A18">
        <w:fldChar w:fldCharType="end"/>
      </w:r>
      <w:r>
        <w:t>.</w:t>
      </w:r>
    </w:p>
    <w:p w14:paraId="129F1726" w14:textId="77777777" w:rsidR="00F8079E" w:rsidRDefault="00F8079E" w:rsidP="00976F68">
      <w:pPr>
        <w:pStyle w:val="Cmsor4"/>
        <w:spacing w:line="360" w:lineRule="auto"/>
      </w:pPr>
      <w:bookmarkStart w:id="58" w:name="_Ref58345574"/>
      <w:r>
        <w:lastRenderedPageBreak/>
        <w:t>Módosított ElGamal titkosítás</w:t>
      </w:r>
      <w:bookmarkEnd w:id="58"/>
    </w:p>
    <w:p w14:paraId="7C47C140" w14:textId="702E1002" w:rsidR="00F8079E" w:rsidRDefault="00F8079E" w:rsidP="00976F68">
      <w:pPr>
        <w:spacing w:line="360" w:lineRule="auto"/>
      </w:pPr>
      <w:r>
        <w:t>A titkosítási algoritmus ismertetéséhez először bemutatjuk a használt kulcsokat, amelyeket a G ciklikus csoport</w:t>
      </w:r>
      <w:r w:rsidR="006B39A1">
        <w:t xml:space="preserve"> segítségével </w:t>
      </w:r>
      <w:r>
        <w:t xml:space="preserve">generálunk. </w:t>
      </w:r>
      <w:r w:rsidR="006B39A1" w:rsidRPr="0039723D">
        <w:rPr>
          <w:i/>
          <w:iCs/>
        </w:rPr>
        <w:t>Z</w:t>
      </w:r>
      <w:r w:rsidR="006B39A1" w:rsidRPr="0039723D">
        <w:rPr>
          <w:i/>
          <w:iCs/>
          <w:vertAlign w:val="subscript"/>
        </w:rPr>
        <w:t>p</w:t>
      </w:r>
      <w:r w:rsidR="006B39A1">
        <w:t xml:space="preserve"> a pozitív egészek halmazát jelenti.</w:t>
      </w:r>
      <w:r w:rsidR="00C956B3">
        <w:t xml:space="preserve"> A modulokat nem jelöltük az alábbi képleteknél.</w:t>
      </w:r>
    </w:p>
    <w:p w14:paraId="67CDBA25" w14:textId="300BCED2" w:rsidR="00F8079E" w:rsidRPr="00B75778" w:rsidRDefault="00F8079E" w:rsidP="00976F68">
      <w:pPr>
        <w:pStyle w:val="Listaszerbekezds"/>
        <w:numPr>
          <w:ilvl w:val="0"/>
          <w:numId w:val="11"/>
        </w:numPr>
        <w:spacing w:line="360" w:lineRule="auto"/>
        <w:rPr>
          <w:rFonts w:ascii="Cambria Math" w:hAnsi="Cambria Math"/>
          <w:oMath/>
        </w:rPr>
      </w:pPr>
      <m:oMath>
        <m:r>
          <w:rPr>
            <w:rFonts w:ascii="Cambria Math" w:hAnsi="Cambria Math"/>
          </w:rPr>
          <m:t>g→G tetszőleges csoporteleme</m:t>
        </m:r>
      </m:oMath>
    </w:p>
    <w:p w14:paraId="5A6B0E0F" w14:textId="7EE7C28B" w:rsidR="00F8079E" w:rsidRPr="00700522" w:rsidRDefault="00700522" w:rsidP="00976F68">
      <w:pPr>
        <w:pStyle w:val="Listaszerbekezds"/>
        <w:numPr>
          <w:ilvl w:val="0"/>
          <w:numId w:val="11"/>
        </w:numPr>
        <w:spacing w:line="360" w:lineRule="auto"/>
        <w:rPr>
          <w:rFonts w:ascii="Cambria Math" w:hAnsi="Cambria Math"/>
          <w:oMath/>
        </w:rPr>
      </w:pPr>
      <m:oMath>
        <m:r>
          <w:rPr>
            <w:rFonts w:ascii="Cambria Math" w:hAnsi="Cambria Math"/>
          </w:rPr>
          <m:t>x→</m:t>
        </m:r>
        <m:sSub>
          <m:sSubPr>
            <m:ctrlPr>
              <w:rPr>
                <w:rFonts w:ascii="Cambria Math" w:hAnsi="Cambria Math"/>
                <w:i/>
              </w:rPr>
            </m:ctrlPr>
          </m:sSubPr>
          <m:e>
            <m:r>
              <w:rPr>
                <w:rFonts w:ascii="Cambria Math" w:hAnsi="Cambria Math"/>
              </w:rPr>
              <m:t>Z</m:t>
            </m:r>
          </m:e>
          <m:sub>
            <m:r>
              <w:rPr>
                <w:rFonts w:ascii="Cambria Math" w:hAnsi="Cambria Math"/>
              </w:rPr>
              <m:t>p</m:t>
            </m:r>
          </m:sub>
        </m:sSub>
        <m:r>
          <w:rPr>
            <w:rFonts w:ascii="Cambria Math" w:hAnsi="Cambria Math"/>
          </w:rPr>
          <m:t xml:space="preserve"> tetszőleges eleme</m:t>
        </m:r>
      </m:oMath>
    </w:p>
    <w:p w14:paraId="58072F83" w14:textId="7A724557" w:rsidR="00F8079E" w:rsidRPr="006B39A1" w:rsidRDefault="006B39A1" w:rsidP="00976F68">
      <w:pPr>
        <w:pStyle w:val="Listaszerbekezds"/>
        <w:numPr>
          <w:ilvl w:val="0"/>
          <w:numId w:val="11"/>
        </w:numPr>
        <w:spacing w:line="360" w:lineRule="auto"/>
        <w:rPr>
          <w:i/>
        </w:rPr>
      </w:pPr>
      <m:oMath>
        <m:r>
          <w:rPr>
            <w:rFonts w:ascii="Cambria Math" w:hAnsi="Cambria Math"/>
          </w:rPr>
          <m:t>h→</m:t>
        </m:r>
        <m:sSup>
          <m:sSupPr>
            <m:ctrlPr>
              <w:rPr>
                <w:rFonts w:ascii="Cambria Math" w:hAnsi="Cambria Math"/>
                <w:i/>
                <w:vertAlign w:val="superscript"/>
              </w:rPr>
            </m:ctrlPr>
          </m:sSupPr>
          <m:e>
            <m:r>
              <w:rPr>
                <w:rFonts w:ascii="Cambria Math" w:hAnsi="Cambria Math"/>
                <w:vertAlign w:val="superscript"/>
              </w:rPr>
              <m:t>g</m:t>
            </m:r>
          </m:e>
          <m:sup>
            <m:r>
              <w:rPr>
                <w:rFonts w:ascii="Cambria Math" w:hAnsi="Cambria Math"/>
                <w:vertAlign w:val="superscript"/>
              </w:rPr>
              <m:t>x</m:t>
            </m:r>
          </m:sup>
        </m:sSup>
      </m:oMath>
    </w:p>
    <w:p w14:paraId="26B69B2B" w14:textId="77777777" w:rsidR="00F8079E" w:rsidRDefault="00F8079E" w:rsidP="00976F68">
      <w:pPr>
        <w:spacing w:line="360" w:lineRule="auto"/>
      </w:pPr>
      <w:r>
        <w:t>Ebből a publikus kulcs a</w:t>
      </w:r>
      <w:r w:rsidRPr="00727BD5">
        <w:rPr>
          <w:i/>
          <w:iCs/>
        </w:rPr>
        <w:t xml:space="preserve"> (g, h) </w:t>
      </w:r>
      <w:r>
        <w:t xml:space="preserve">páros, a privát kulcs pedig az </w:t>
      </w:r>
      <w:r w:rsidRPr="00727BD5">
        <w:rPr>
          <w:i/>
          <w:iCs/>
        </w:rPr>
        <w:t>x</w:t>
      </w:r>
      <w:r>
        <w:rPr>
          <w:i/>
          <w:iCs/>
        </w:rPr>
        <w:t xml:space="preserve"> </w:t>
      </w:r>
      <w:r>
        <w:t>érték.</w:t>
      </w:r>
    </w:p>
    <w:p w14:paraId="466B8DA6" w14:textId="77777777" w:rsidR="00F8079E" w:rsidRDefault="00F8079E" w:rsidP="00976F68">
      <w:pPr>
        <w:pStyle w:val="Cmsor5"/>
        <w:spacing w:line="360" w:lineRule="auto"/>
      </w:pPr>
      <w:r>
        <w:t>Titkosítás</w:t>
      </w:r>
    </w:p>
    <w:p w14:paraId="2725E8A8" w14:textId="7353BB76" w:rsidR="00F8079E" w:rsidRPr="000A1460" w:rsidRDefault="00F8079E" w:rsidP="00976F68">
      <w:pPr>
        <w:spacing w:line="360" w:lineRule="auto"/>
      </w:pPr>
      <w:r>
        <w:t>Az értékek titkosításánál az eredeti ElGamal titkosításhoz hasonlóan szükséges egy randomizált érték, amelynek köszönhetően minden titkosított értékhez más és más rejtjelezett üzenet (</w:t>
      </w:r>
      <w:r w:rsidR="00DB2A46">
        <w:t>kriptoszöveg</w:t>
      </w:r>
      <w:r>
        <w:t xml:space="preserve">) tartozik, ennek jelölése </w:t>
      </w:r>
      <w:r w:rsidRPr="00C41FB0">
        <w:rPr>
          <w:i/>
          <w:iCs/>
        </w:rPr>
        <w:t>y</w:t>
      </w:r>
      <w:r>
        <w:t xml:space="preserve">. A titkosítandó üzenet jelölése </w:t>
      </w:r>
      <w:r w:rsidRPr="00C41FB0">
        <w:rPr>
          <w:i/>
          <w:iCs/>
        </w:rPr>
        <w:t>M</w:t>
      </w:r>
      <w:r w:rsidRPr="007D1310">
        <w:t xml:space="preserve">, értéke pedig kizárólag </w:t>
      </w:r>
      <w:r w:rsidR="00DB2A46">
        <w:t>Z</w:t>
      </w:r>
      <w:r w:rsidR="00DB2A46" w:rsidRPr="00DB2A46">
        <w:rPr>
          <w:vertAlign w:val="subscript"/>
        </w:rPr>
        <w:t>p</w:t>
      </w:r>
      <w:r w:rsidR="00DB2A46">
        <w:t xml:space="preserve">-beli </w:t>
      </w:r>
      <w:r w:rsidRPr="007D1310">
        <w:t>egész szám lehet, ennek kiküszöbölését a</w:t>
      </w:r>
      <w:r w:rsidR="008C3A9F">
        <w:t xml:space="preserve"> </w:t>
      </w:r>
      <w:r w:rsidR="008C3A9F">
        <w:fldChar w:fldCharType="begin"/>
      </w:r>
      <w:r w:rsidR="008C3A9F">
        <w:instrText xml:space="preserve"> REF _Ref58346818 \w \h </w:instrText>
      </w:r>
      <w:r w:rsidR="008C3A9F">
        <w:fldChar w:fldCharType="separate"/>
      </w:r>
      <w:r w:rsidR="00411B53">
        <w:t>8.2.2.3.1</w:t>
      </w:r>
      <w:r w:rsidR="008C3A9F">
        <w:fldChar w:fldCharType="end"/>
      </w:r>
      <w:r w:rsidR="00B52A18">
        <w:t xml:space="preserve"> </w:t>
      </w:r>
      <w:r w:rsidR="00DA3451">
        <w:t>al</w:t>
      </w:r>
      <w:r w:rsidRPr="007D1310">
        <w:t>fejezetben ismertetjük.</w:t>
      </w:r>
    </w:p>
    <w:p w14:paraId="745B3637" w14:textId="2F4AFBD4" w:rsidR="00F8079E" w:rsidRPr="00B75778" w:rsidRDefault="00F8079E" w:rsidP="00976F68">
      <w:pPr>
        <w:pStyle w:val="Listaszerbekezds"/>
        <w:numPr>
          <w:ilvl w:val="0"/>
          <w:numId w:val="11"/>
        </w:numPr>
        <w:spacing w:line="360" w:lineRule="auto"/>
        <w:rPr>
          <w:rFonts w:ascii="Cambria Math" w:hAnsi="Cambria Math"/>
          <w:oMath/>
        </w:rPr>
      </w:pPr>
      <m:oMath>
        <m:r>
          <w:rPr>
            <w:rFonts w:ascii="Cambria Math" w:hAnsi="Cambria Math"/>
          </w:rPr>
          <m:t>y→G tetszőleges csoporteleme (minden érték titkosításánál egyedi)</m:t>
        </m:r>
      </m:oMath>
    </w:p>
    <w:p w14:paraId="6A3BDD3B" w14:textId="61DC2942" w:rsidR="00F8079E" w:rsidRPr="00B75778" w:rsidRDefault="00F8079E" w:rsidP="00976F68">
      <w:pPr>
        <w:pStyle w:val="Listaszerbekezds"/>
        <w:numPr>
          <w:ilvl w:val="0"/>
          <w:numId w:val="11"/>
        </w:numPr>
        <w:spacing w:line="360" w:lineRule="auto"/>
        <w:rPr>
          <w:rFonts w:ascii="Cambria Math" w:hAnsi="Cambria Math"/>
          <w:oMath/>
        </w:rPr>
      </w:pPr>
      <m:oMath>
        <m:r>
          <w:rPr>
            <w:rFonts w:ascii="Cambria Math" w:hAnsi="Cambria Math"/>
          </w:rPr>
          <m:t>M→</m:t>
        </m:r>
        <m:sSub>
          <m:sSubPr>
            <m:ctrlPr>
              <w:rPr>
                <w:rFonts w:ascii="Cambria Math" w:hAnsi="Cambria Math"/>
                <w:i/>
              </w:rPr>
            </m:ctrlPr>
          </m:sSubPr>
          <m:e>
            <m:r>
              <w:rPr>
                <w:rFonts w:ascii="Cambria Math" w:hAnsi="Cambria Math"/>
              </w:rPr>
              <m:t>Z</m:t>
            </m:r>
          </m:e>
          <m:sub>
            <m:r>
              <w:rPr>
                <w:rFonts w:ascii="Cambria Math" w:hAnsi="Cambria Math"/>
              </w:rPr>
              <m:t>p</m:t>
            </m:r>
          </m:sub>
        </m:sSub>
        <m:r>
          <w:rPr>
            <w:rFonts w:ascii="Cambria Math" w:hAnsi="Cambria Math"/>
          </w:rPr>
          <m:t xml:space="preserve"> tetszőleges eleme</m:t>
        </m:r>
      </m:oMath>
    </w:p>
    <w:p w14:paraId="15A30703" w14:textId="2F309731" w:rsidR="00F8079E" w:rsidRDefault="00F8079E" w:rsidP="00976F68">
      <w:pPr>
        <w:spacing w:line="360" w:lineRule="auto"/>
      </w:pPr>
      <w:r>
        <w:t xml:space="preserve">A fenti két érték és a publikus kulcs segítségével kiszámítható a </w:t>
      </w:r>
      <w:r w:rsidRPr="0014473D">
        <w:rPr>
          <w:i/>
          <w:iCs/>
        </w:rPr>
        <w:t>(c</w:t>
      </w:r>
      <w:r w:rsidRPr="000E57B7">
        <w:rPr>
          <w:i/>
          <w:iCs/>
          <w:vertAlign w:val="subscript"/>
        </w:rPr>
        <w:t>1</w:t>
      </w:r>
      <w:r w:rsidRPr="0014473D">
        <w:rPr>
          <w:i/>
          <w:iCs/>
        </w:rPr>
        <w:t>, c</w:t>
      </w:r>
      <w:r w:rsidRPr="000E57B7">
        <w:rPr>
          <w:i/>
          <w:iCs/>
          <w:vertAlign w:val="subscript"/>
        </w:rPr>
        <w:t>2</w:t>
      </w:r>
      <w:r w:rsidRPr="0014473D">
        <w:rPr>
          <w:i/>
          <w:iCs/>
        </w:rPr>
        <w:t>)</w:t>
      </w:r>
      <w:r>
        <w:t xml:space="preserve"> páros, amely az </w:t>
      </w:r>
      <w:r w:rsidRPr="0014473D">
        <w:rPr>
          <w:i/>
          <w:iCs/>
        </w:rPr>
        <w:t>M</w:t>
      </w:r>
      <w:r>
        <w:t xml:space="preserve"> üzenethez tartozó </w:t>
      </w:r>
      <w:r w:rsidR="00DB2A46">
        <w:t>kriptoszöveg</w:t>
      </w:r>
      <w:r>
        <w:t xml:space="preserve"> lesz.</w:t>
      </w:r>
    </w:p>
    <w:p w14:paraId="2A50CB1E" w14:textId="087796DC" w:rsidR="00F8079E" w:rsidRPr="001B1E64" w:rsidRDefault="004C11F5" w:rsidP="00976F68">
      <w:pPr>
        <w:spacing w:line="360" w:lineRule="auto"/>
        <w:ind w:left="360"/>
        <w:rPr>
          <w:i/>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y</m:t>
              </m:r>
            </m:sup>
          </m:sSup>
        </m:oMath>
      </m:oMathPara>
    </w:p>
    <w:p w14:paraId="788D0D3F" w14:textId="187B5590" w:rsidR="00F8079E" w:rsidRPr="001B1E64" w:rsidRDefault="004C11F5" w:rsidP="00976F68">
      <w:pPr>
        <w:spacing w:line="360" w:lineRule="auto"/>
        <w:ind w:left="360"/>
        <w:rPr>
          <w:i/>
        </w:rPr>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p>
            <m:sSupPr>
              <m:ctrlPr>
                <w:rPr>
                  <w:rFonts w:ascii="Cambria Math" w:hAnsi="Cambria Math"/>
                  <w:i/>
                  <w:vertAlign w:val="superscript"/>
                </w:rPr>
              </m:ctrlPr>
            </m:sSupPr>
            <m:e>
              <m:r>
                <w:rPr>
                  <w:rFonts w:ascii="Cambria Math" w:hAnsi="Cambria Math"/>
                  <w:vertAlign w:val="superscript"/>
                </w:rPr>
                <m:t>g</m:t>
              </m:r>
            </m:e>
            <m:sup>
              <m:r>
                <w:rPr>
                  <w:rFonts w:ascii="Cambria Math" w:hAnsi="Cambria Math"/>
                  <w:vertAlign w:val="superscript"/>
                </w:rPr>
                <m:t>M</m:t>
              </m:r>
            </m:sup>
          </m:sSup>
          <m:r>
            <w:rPr>
              <w:rFonts w:ascii="Cambria Math" w:hAnsi="Cambria Math"/>
            </w:rPr>
            <m:t xml:space="preserve"> </m:t>
          </m:r>
          <m:r>
            <w:rPr>
              <w:rFonts w:ascii="Cambria Math" w:hAnsi="Cambria Math"/>
              <w:i/>
            </w:rPr>
            <w:sym w:font="Symbol" w:char="F0D7"/>
          </m:r>
          <m:r>
            <w:rPr>
              <w:rFonts w:ascii="Cambria Math" w:hAnsi="Cambria Math"/>
            </w:rPr>
            <m:t xml:space="preserve"> </m:t>
          </m:r>
          <m:sSup>
            <m:sSupPr>
              <m:ctrlPr>
                <w:rPr>
                  <w:rFonts w:ascii="Cambria Math" w:hAnsi="Cambria Math"/>
                  <w:i/>
                  <w:vertAlign w:val="superscript"/>
                </w:rPr>
              </m:ctrlPr>
            </m:sSupPr>
            <m:e>
              <m:r>
                <w:rPr>
                  <w:rFonts w:ascii="Cambria Math" w:hAnsi="Cambria Math"/>
                  <w:vertAlign w:val="superscript"/>
                </w:rPr>
                <m:t>h</m:t>
              </m:r>
            </m:e>
            <m:sup>
              <m:r>
                <w:rPr>
                  <w:rFonts w:ascii="Cambria Math" w:hAnsi="Cambria Math"/>
                  <w:vertAlign w:val="superscript"/>
                </w:rPr>
                <m:t>y</m:t>
              </m:r>
            </m:sup>
          </m:sSup>
        </m:oMath>
      </m:oMathPara>
    </w:p>
    <w:p w14:paraId="56421170" w14:textId="77777777" w:rsidR="00F8079E" w:rsidRDefault="00F8079E" w:rsidP="00976F68">
      <w:pPr>
        <w:pStyle w:val="Cmsor5"/>
        <w:spacing w:line="360" w:lineRule="auto"/>
      </w:pPr>
      <w:r>
        <w:t>Dekódolás</w:t>
      </w:r>
    </w:p>
    <w:p w14:paraId="3FA3D0BA" w14:textId="070F397F" w:rsidR="00F8079E" w:rsidRDefault="00F8079E" w:rsidP="00976F68">
      <w:pPr>
        <w:spacing w:line="360" w:lineRule="auto"/>
      </w:pPr>
      <w:r>
        <w:t>A kapott (c</w:t>
      </w:r>
      <w:r w:rsidRPr="000E57B7">
        <w:rPr>
          <w:vertAlign w:val="subscript"/>
        </w:rPr>
        <w:t>1</w:t>
      </w:r>
      <w:r>
        <w:t>, c</w:t>
      </w:r>
      <w:r w:rsidRPr="000E57B7">
        <w:rPr>
          <w:vertAlign w:val="subscript"/>
        </w:rPr>
        <w:t>2</w:t>
      </w:r>
      <w:r>
        <w:t xml:space="preserve">) </w:t>
      </w:r>
      <w:r w:rsidR="00DB2A46">
        <w:t>kriptoszöveg</w:t>
      </w:r>
      <w:r>
        <w:t xml:space="preserve"> dekódolását az alábbi művelettel készítjük elő: </w:t>
      </w:r>
    </w:p>
    <w:p w14:paraId="0A8B3DA6" w14:textId="0BE7376B" w:rsidR="00F8079E" w:rsidRPr="007D1310" w:rsidRDefault="00F8079E" w:rsidP="00976F68">
      <w:pPr>
        <w:spacing w:line="360" w:lineRule="auto"/>
        <w:ind w:left="360"/>
      </w:pPr>
      <m:oMathPara>
        <m:oMathParaPr>
          <m:jc m:val="center"/>
        </m:oMathParaP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1</m:t>
                      </m:r>
                    </m:sub>
                  </m:sSub>
                </m:e>
                <m:sup>
                  <m:r>
                    <w:rPr>
                      <w:rFonts w:ascii="Cambria Math" w:hAnsi="Cambria Math"/>
                    </w:rPr>
                    <m:t>x</m:t>
                  </m:r>
                </m:sup>
              </m:sSup>
            </m:den>
          </m:f>
          <m:r>
            <w:rPr>
              <w:rFonts w:ascii="Cambria Math" w:hAnsi="Cambria Math"/>
            </w:rPr>
            <m:t>=</m:t>
          </m:r>
          <m:f>
            <m:fPr>
              <m:ctrlPr>
                <w:rPr>
                  <w:rFonts w:ascii="Cambria Math" w:hAnsi="Cambria Math"/>
                  <w:i/>
                </w:rPr>
              </m:ctrlPr>
            </m:fPr>
            <m:num>
              <m:sSup>
                <m:sSupPr>
                  <m:ctrlPr>
                    <w:rPr>
                      <w:rFonts w:ascii="Cambria Math" w:hAnsi="Cambria Math"/>
                      <w:vertAlign w:val="superscript"/>
                    </w:rPr>
                  </m:ctrlPr>
                </m:sSupPr>
                <m:e>
                  <m:r>
                    <w:rPr>
                      <w:rFonts w:ascii="Cambria Math" w:hAnsi="Cambria Math"/>
                      <w:vertAlign w:val="superscript"/>
                    </w:rPr>
                    <m:t>g</m:t>
                  </m:r>
                </m:e>
                <m:sup>
                  <m:r>
                    <w:rPr>
                      <w:rFonts w:ascii="Cambria Math" w:hAnsi="Cambria Math"/>
                      <w:vertAlign w:val="superscript"/>
                    </w:rPr>
                    <m:t>M</m:t>
                  </m:r>
                </m:sup>
              </m:sSup>
              <m:r>
                <m:rPr>
                  <m:sty m:val="p"/>
                </m:rPr>
                <w:rPr>
                  <w:rFonts w:ascii="Cambria Math" w:hAnsi="Cambria Math"/>
                </w:rPr>
                <m:t xml:space="preserve"> </m:t>
              </m:r>
              <m:r>
                <m:rPr>
                  <m:sty m:val="p"/>
                </m:rPr>
                <w:rPr>
                  <w:rFonts w:ascii="Cambria Math" w:hAnsi="Cambria Math"/>
                </w:rPr>
                <w:sym w:font="Symbol" w:char="F0D7"/>
              </m:r>
              <m:r>
                <m:rPr>
                  <m:sty m:val="p"/>
                </m:rPr>
                <w:rPr>
                  <w:rFonts w:ascii="Cambria Math" w:hAnsi="Cambria Math"/>
                </w:rPr>
                <m:t xml:space="preserve"> </m:t>
              </m:r>
              <m:sSup>
                <m:sSupPr>
                  <m:ctrlPr>
                    <w:rPr>
                      <w:rFonts w:ascii="Cambria Math" w:hAnsi="Cambria Math"/>
                      <w:vertAlign w:val="superscript"/>
                    </w:rPr>
                  </m:ctrlPr>
                </m:sSupPr>
                <m:e>
                  <m:r>
                    <w:rPr>
                      <w:rFonts w:ascii="Cambria Math" w:hAnsi="Cambria Math"/>
                      <w:vertAlign w:val="superscript"/>
                    </w:rPr>
                    <m:t>h</m:t>
                  </m:r>
                </m:e>
                <m:sup>
                  <m:r>
                    <w:rPr>
                      <w:rFonts w:ascii="Cambria Math" w:hAnsi="Cambria Math"/>
                      <w:vertAlign w:val="superscript"/>
                    </w:rPr>
                    <m:t>y</m:t>
                  </m:r>
                </m:sup>
              </m:sSup>
              <m:r>
                <m:rPr>
                  <m:sty m:val="p"/>
                </m:rPr>
                <w:rPr>
                  <w:rFonts w:ascii="Cambria Math" w:hAnsi="Cambria Math"/>
                </w:rPr>
                <m:t xml:space="preserve"> </m:t>
              </m:r>
            </m:num>
            <m:den>
              <m:sSup>
                <m:sSupPr>
                  <m:ctrlPr>
                    <w:rPr>
                      <w:rFonts w:ascii="Cambria Math" w:hAnsi="Cambria Math"/>
                      <w:i/>
                    </w:rPr>
                  </m:ctrlPr>
                </m:sSupPr>
                <m:e>
                  <m:sSup>
                    <m:sSupPr>
                      <m:ctrlPr>
                        <w:rPr>
                          <w:rFonts w:ascii="Cambria Math" w:hAnsi="Cambria Math"/>
                          <w:i/>
                        </w:rPr>
                      </m:ctrlPr>
                    </m:sSupPr>
                    <m:e>
                      <m:r>
                        <w:rPr>
                          <w:rFonts w:ascii="Cambria Math" w:hAnsi="Cambria Math"/>
                        </w:rPr>
                        <m:t>g</m:t>
                      </m:r>
                    </m:e>
                    <m:sup>
                      <m:r>
                        <w:rPr>
                          <w:rFonts w:ascii="Cambria Math" w:hAnsi="Cambria Math"/>
                        </w:rPr>
                        <m:t>y</m:t>
                      </m:r>
                    </m:sup>
                  </m:sSup>
                </m:e>
                <m:sup>
                  <m:r>
                    <w:rPr>
                      <w:rFonts w:ascii="Cambria Math" w:hAnsi="Cambria Math"/>
                    </w:rPr>
                    <m:t>x</m:t>
                  </m:r>
                </m:sup>
              </m:sSup>
            </m:den>
          </m:f>
          <m:r>
            <w:rPr>
              <w:rFonts w:ascii="Cambria Math" w:hAnsi="Cambria Math"/>
            </w:rPr>
            <m:t>=</m:t>
          </m:r>
          <m:f>
            <m:fPr>
              <m:ctrlPr>
                <w:rPr>
                  <w:rFonts w:ascii="Cambria Math" w:hAnsi="Cambria Math"/>
                  <w:i/>
                </w:rPr>
              </m:ctrlPr>
            </m:fPr>
            <m:num>
              <m:sSup>
                <m:sSupPr>
                  <m:ctrlPr>
                    <w:rPr>
                      <w:rFonts w:ascii="Cambria Math" w:hAnsi="Cambria Math"/>
                      <w:vertAlign w:val="superscript"/>
                    </w:rPr>
                  </m:ctrlPr>
                </m:sSupPr>
                <m:e>
                  <m:r>
                    <w:rPr>
                      <w:rFonts w:ascii="Cambria Math" w:hAnsi="Cambria Math"/>
                      <w:vertAlign w:val="superscript"/>
                    </w:rPr>
                    <m:t>g</m:t>
                  </m:r>
                </m:e>
                <m:sup>
                  <m:r>
                    <w:rPr>
                      <w:rFonts w:ascii="Cambria Math" w:hAnsi="Cambria Math"/>
                      <w:vertAlign w:val="superscript"/>
                    </w:rPr>
                    <m:t>M</m:t>
                  </m:r>
                </m:sup>
              </m:sSup>
              <m:r>
                <m:rPr>
                  <m:sty m:val="p"/>
                </m:rPr>
                <w:rPr>
                  <w:rFonts w:ascii="Cambria Math" w:hAnsi="Cambria Math"/>
                </w:rPr>
                <m:t xml:space="preserve"> </m:t>
              </m:r>
              <m:r>
                <m:rPr>
                  <m:sty m:val="p"/>
                </m:rPr>
                <w:rPr>
                  <w:rFonts w:ascii="Cambria Math" w:hAnsi="Cambria Math"/>
                </w:rPr>
                <w:sym w:font="Symbol" w:char="F0D7"/>
              </m:r>
              <m:r>
                <m:rPr>
                  <m:sty m:val="p"/>
                </m:rPr>
                <w:rPr>
                  <w:rFonts w:ascii="Cambria Math" w:hAnsi="Cambria Math"/>
                </w:rPr>
                <m:t xml:space="preserve"> </m:t>
              </m:r>
              <m:sSup>
                <m:sSupPr>
                  <m:ctrlPr>
                    <w:rPr>
                      <w:rFonts w:ascii="Cambria Math" w:hAnsi="Cambria Math"/>
                      <w:vertAlign w:val="superscript"/>
                    </w:rPr>
                  </m:ctrlPr>
                </m:sSupPr>
                <m:e>
                  <m:sSup>
                    <m:sSupPr>
                      <m:ctrlPr>
                        <w:rPr>
                          <w:rFonts w:ascii="Cambria Math" w:hAnsi="Cambria Math"/>
                          <w:i/>
                          <w:vertAlign w:val="superscript"/>
                        </w:rPr>
                      </m:ctrlPr>
                    </m:sSupPr>
                    <m:e>
                      <m:r>
                        <w:rPr>
                          <w:rFonts w:ascii="Cambria Math" w:hAnsi="Cambria Math"/>
                          <w:vertAlign w:val="superscript"/>
                        </w:rPr>
                        <m:t>g</m:t>
                      </m:r>
                    </m:e>
                    <m:sup>
                      <m:r>
                        <w:rPr>
                          <w:rFonts w:ascii="Cambria Math" w:hAnsi="Cambria Math"/>
                          <w:vertAlign w:val="superscript"/>
                        </w:rPr>
                        <m:t>x</m:t>
                      </m:r>
                    </m:sup>
                  </m:sSup>
                </m:e>
                <m:sup>
                  <m:r>
                    <w:rPr>
                      <w:rFonts w:ascii="Cambria Math" w:hAnsi="Cambria Math"/>
                      <w:vertAlign w:val="superscript"/>
                    </w:rPr>
                    <m:t>y</m:t>
                  </m:r>
                </m:sup>
              </m:sSup>
              <m:r>
                <m:rPr>
                  <m:sty m:val="p"/>
                </m:rPr>
                <w:rPr>
                  <w:rFonts w:ascii="Cambria Math" w:hAnsi="Cambria Math"/>
                </w:rPr>
                <m:t xml:space="preserve"> </m:t>
              </m:r>
            </m:num>
            <m:den>
              <m:sSup>
                <m:sSupPr>
                  <m:ctrlPr>
                    <w:rPr>
                      <w:rFonts w:ascii="Cambria Math" w:hAnsi="Cambria Math"/>
                      <w:i/>
                    </w:rPr>
                  </m:ctrlPr>
                </m:sSupPr>
                <m:e>
                  <m:sSup>
                    <m:sSupPr>
                      <m:ctrlPr>
                        <w:rPr>
                          <w:rFonts w:ascii="Cambria Math" w:hAnsi="Cambria Math"/>
                          <w:i/>
                        </w:rPr>
                      </m:ctrlPr>
                    </m:sSupPr>
                    <m:e>
                      <m:r>
                        <w:rPr>
                          <w:rFonts w:ascii="Cambria Math" w:hAnsi="Cambria Math"/>
                        </w:rPr>
                        <m:t>g</m:t>
                      </m:r>
                    </m:e>
                    <m:sup>
                      <m:r>
                        <w:rPr>
                          <w:rFonts w:ascii="Cambria Math" w:hAnsi="Cambria Math"/>
                        </w:rPr>
                        <m:t>y</m:t>
                      </m:r>
                    </m:sup>
                  </m:sSup>
                </m:e>
                <m:sup>
                  <m:r>
                    <w:rPr>
                      <w:rFonts w:ascii="Cambria Math" w:hAnsi="Cambria Math"/>
                    </w:rPr>
                    <m:t>x</m:t>
                  </m:r>
                </m:sup>
              </m:sSup>
            </m:den>
          </m:f>
          <m:r>
            <w:rPr>
              <w:rFonts w:ascii="Cambria Math" w:eastAsiaTheme="minorEastAsia" w:hAnsi="Cambria Math"/>
            </w:rPr>
            <m:t xml:space="preserve"> =</m:t>
          </m:r>
          <m:f>
            <m:fPr>
              <m:ctrlPr>
                <w:rPr>
                  <w:rFonts w:ascii="Cambria Math" w:hAnsi="Cambria Math"/>
                  <w:i/>
                </w:rPr>
              </m:ctrlPr>
            </m:fPr>
            <m:num>
              <m:sSup>
                <m:sSupPr>
                  <m:ctrlPr>
                    <w:rPr>
                      <w:rFonts w:ascii="Cambria Math" w:hAnsi="Cambria Math"/>
                      <w:vertAlign w:val="superscript"/>
                    </w:rPr>
                  </m:ctrlPr>
                </m:sSupPr>
                <m:e>
                  <m:r>
                    <w:rPr>
                      <w:rFonts w:ascii="Cambria Math" w:hAnsi="Cambria Math"/>
                      <w:vertAlign w:val="superscript"/>
                    </w:rPr>
                    <m:t>g</m:t>
                  </m:r>
                </m:e>
                <m:sup>
                  <m:r>
                    <w:rPr>
                      <w:rFonts w:ascii="Cambria Math" w:hAnsi="Cambria Math"/>
                      <w:vertAlign w:val="superscript"/>
                    </w:rPr>
                    <m:t>M</m:t>
                  </m:r>
                </m:sup>
              </m:sSup>
              <m:r>
                <m:rPr>
                  <m:sty m:val="p"/>
                </m:rPr>
                <w:rPr>
                  <w:rFonts w:ascii="Cambria Math" w:hAnsi="Cambria Math"/>
                </w:rPr>
                <m:t xml:space="preserve"> </m:t>
              </m:r>
              <m:r>
                <m:rPr>
                  <m:sty m:val="p"/>
                </m:rPr>
                <w:rPr>
                  <w:rFonts w:ascii="Cambria Math" w:hAnsi="Cambria Math"/>
                </w:rPr>
                <w:sym w:font="Symbol" w:char="F0D7"/>
              </m:r>
              <m:r>
                <m:rPr>
                  <m:sty m:val="p"/>
                </m:rPr>
                <w:rPr>
                  <w:rFonts w:ascii="Cambria Math" w:hAnsi="Cambria Math"/>
                </w:rPr>
                <m:t xml:space="preserve"> </m:t>
              </m:r>
              <m:sSup>
                <m:sSupPr>
                  <m:ctrlPr>
                    <w:rPr>
                      <w:rFonts w:ascii="Cambria Math" w:hAnsi="Cambria Math"/>
                      <w:vertAlign w:val="superscript"/>
                    </w:rPr>
                  </m:ctrlPr>
                </m:sSupPr>
                <m:e>
                  <m:r>
                    <w:rPr>
                      <w:rFonts w:ascii="Cambria Math" w:hAnsi="Cambria Math"/>
                      <w:vertAlign w:val="superscript"/>
                    </w:rPr>
                    <m:t>g</m:t>
                  </m:r>
                </m:e>
                <m:sup>
                  <m:r>
                    <w:rPr>
                      <w:rFonts w:ascii="Cambria Math" w:hAnsi="Cambria Math"/>
                      <w:vertAlign w:val="superscript"/>
                    </w:rPr>
                    <m:t>xy</m:t>
                  </m:r>
                </m:sup>
              </m:sSup>
              <m:r>
                <m:rPr>
                  <m:sty m:val="p"/>
                </m:rPr>
                <w:rPr>
                  <w:rFonts w:ascii="Cambria Math" w:hAnsi="Cambria Math"/>
                </w:rPr>
                <m:t xml:space="preserve"> </m:t>
              </m:r>
            </m:num>
            <m:den>
              <m:sSup>
                <m:sSupPr>
                  <m:ctrlPr>
                    <w:rPr>
                      <w:rFonts w:ascii="Cambria Math" w:hAnsi="Cambria Math"/>
                      <w:i/>
                    </w:rPr>
                  </m:ctrlPr>
                </m:sSupPr>
                <m:e>
                  <m:r>
                    <w:rPr>
                      <w:rFonts w:ascii="Cambria Math" w:hAnsi="Cambria Math"/>
                    </w:rPr>
                    <m:t>g</m:t>
                  </m:r>
                </m:e>
                <m:sup>
                  <m:r>
                    <w:rPr>
                      <w:rFonts w:ascii="Cambria Math" w:hAnsi="Cambria Math"/>
                    </w:rPr>
                    <m:t>yx</m:t>
                  </m:r>
                </m:sup>
              </m:sSup>
            </m:den>
          </m:f>
          <m:r>
            <w:rPr>
              <w:rFonts w:ascii="Cambria Math" w:hAnsi="Cambria Math"/>
            </w:rPr>
            <m:t xml:space="preserve"> = </m:t>
          </m:r>
          <m:sSup>
            <m:sSupPr>
              <m:ctrlPr>
                <w:rPr>
                  <w:rFonts w:ascii="Cambria Math" w:hAnsi="Cambria Math"/>
                  <w:i/>
                </w:rPr>
              </m:ctrlPr>
            </m:sSupPr>
            <m:e>
              <m:r>
                <w:rPr>
                  <w:rFonts w:ascii="Cambria Math" w:hAnsi="Cambria Math"/>
                </w:rPr>
                <m:t>g</m:t>
              </m:r>
            </m:e>
            <m:sup>
              <m:r>
                <w:rPr>
                  <w:rFonts w:ascii="Cambria Math" w:hAnsi="Cambria Math"/>
                </w:rPr>
                <m:t>M</m:t>
              </m:r>
            </m:sup>
          </m:sSup>
        </m:oMath>
      </m:oMathPara>
    </w:p>
    <w:p w14:paraId="1AC8C720" w14:textId="77777777" w:rsidR="00F8079E" w:rsidRPr="0014473D" w:rsidRDefault="00F8079E" w:rsidP="00976F68">
      <w:pPr>
        <w:spacing w:line="360" w:lineRule="auto"/>
      </w:pPr>
      <w:r w:rsidRPr="00EA3B20">
        <w:rPr>
          <w:i/>
          <w:iCs/>
        </w:rPr>
        <w:t>M</w:t>
      </w:r>
      <w:r>
        <w:t xml:space="preserve">-et a fent látható módon csak a g kitevőjében kaptuk meg, ezt a klienseknek vissza kell majd fejteniük. Erre a legegyszerűbb mód az, hogy a folyamat elején elkészítenek egy táblát, amiben </w:t>
      </w:r>
      <w:r w:rsidRPr="00EA3B20">
        <w:rPr>
          <w:i/>
          <w:iCs/>
        </w:rPr>
        <w:t>M</w:t>
      </w:r>
      <w:r>
        <w:t xml:space="preserve"> lehetséges értékeihez társítják a </w:t>
      </w:r>
      <w:r w:rsidRPr="00EA3B20">
        <w:rPr>
          <w:i/>
          <w:iCs/>
        </w:rPr>
        <w:t>g</w:t>
      </w:r>
      <w:r w:rsidRPr="00EA3B20">
        <w:rPr>
          <w:i/>
          <w:iCs/>
          <w:vertAlign w:val="superscript"/>
        </w:rPr>
        <w:t>M</w:t>
      </w:r>
      <w:r w:rsidRPr="00EA3B20">
        <w:rPr>
          <w:i/>
          <w:iCs/>
        </w:rPr>
        <w:t xml:space="preserve"> </w:t>
      </w:r>
      <w:r>
        <w:t xml:space="preserve">értékeket, majd ebből vissza tudják </w:t>
      </w:r>
      <w:r>
        <w:lastRenderedPageBreak/>
        <w:t xml:space="preserve">keresni a kiszámolt </w:t>
      </w:r>
      <w:r w:rsidRPr="00EA3B20">
        <w:rPr>
          <w:i/>
          <w:iCs/>
        </w:rPr>
        <w:t>g</w:t>
      </w:r>
      <w:r w:rsidRPr="00EA3B20">
        <w:rPr>
          <w:i/>
          <w:iCs/>
          <w:vertAlign w:val="superscript"/>
        </w:rPr>
        <w:t>M</w:t>
      </w:r>
      <w:r>
        <w:t xml:space="preserve">-hez tartozó </w:t>
      </w:r>
      <w:r w:rsidRPr="00EA3B20">
        <w:rPr>
          <w:i/>
          <w:iCs/>
        </w:rPr>
        <w:t>M</w:t>
      </w:r>
      <w:r>
        <w:t xml:space="preserve">-et. Természetesen ez </w:t>
      </w:r>
      <w:r w:rsidRPr="00C950FF">
        <w:rPr>
          <w:i/>
          <w:iCs/>
        </w:rPr>
        <w:t>M</w:t>
      </w:r>
      <w:r>
        <w:t xml:space="preserve"> lehetséges értékeinek számától függően egy rendkívül költséges folyamat, ugyanis végig kell mennünk az elemeken mindaddig, amíg meg nem találjuk a keresett értéket.</w:t>
      </w:r>
    </w:p>
    <w:p w14:paraId="238BC47C" w14:textId="77777777" w:rsidR="00F8079E" w:rsidRDefault="00F8079E" w:rsidP="00976F68">
      <w:pPr>
        <w:pStyle w:val="Cmsor5"/>
        <w:spacing w:line="360" w:lineRule="auto"/>
      </w:pPr>
      <w:bookmarkStart w:id="59" w:name="_Ref58346928"/>
      <w:r>
        <w:t>Additív homomorfizmus</w:t>
      </w:r>
      <w:bookmarkEnd w:id="59"/>
    </w:p>
    <w:p w14:paraId="43FD82D1" w14:textId="77777777" w:rsidR="00F8079E" w:rsidRDefault="00F8079E" w:rsidP="00976F68">
      <w:pPr>
        <w:spacing w:line="360" w:lineRule="auto"/>
      </w:pPr>
      <w:r>
        <w:t>Ellenőrizzük egy egyszerű példán keresztül, hogy az algoritmus additívan homomorf-e, azaz elvégezhető-e a kriptoszövegeken a súlyozás és az aggregálás!</w:t>
      </w:r>
    </w:p>
    <w:p w14:paraId="6F90677C" w14:textId="067E3F7E" w:rsidR="00F8079E" w:rsidRDefault="00F8079E" w:rsidP="00976F68">
      <w:pPr>
        <w:spacing w:line="360" w:lineRule="auto"/>
      </w:pPr>
      <w:r>
        <w:t>Adott két kliens (</w:t>
      </w:r>
      <w:r w:rsidRPr="001B1E64">
        <w:rPr>
          <w:i/>
          <w:iCs/>
        </w:rPr>
        <w:t>1</w:t>
      </w:r>
      <w:r>
        <w:t xml:space="preserve">, </w:t>
      </w:r>
      <w:r w:rsidRPr="001B1E64">
        <w:rPr>
          <w:i/>
          <w:iCs/>
        </w:rPr>
        <w:t>2</w:t>
      </w:r>
      <w:r>
        <w:t>), ezeknek egy-egy titkosítandó értéke (</w:t>
      </w:r>
      <w:r w:rsidRPr="001B1E64">
        <w:rPr>
          <w:i/>
          <w:iCs/>
        </w:rPr>
        <w:t>M</w:t>
      </w:r>
      <w:r w:rsidRPr="001B1E64">
        <w:rPr>
          <w:i/>
          <w:iCs/>
          <w:vertAlign w:val="subscript"/>
        </w:rPr>
        <w:t>1</w:t>
      </w:r>
      <w:r w:rsidRPr="001B1E64">
        <w:rPr>
          <w:i/>
          <w:iCs/>
        </w:rPr>
        <w:t xml:space="preserve"> </w:t>
      </w:r>
      <w:r w:rsidRPr="001B1E64">
        <w:t>és</w:t>
      </w:r>
      <w:r w:rsidRPr="001B1E64">
        <w:rPr>
          <w:i/>
          <w:iCs/>
        </w:rPr>
        <w:t xml:space="preserve"> M</w:t>
      </w:r>
      <w:r w:rsidRPr="001B1E64">
        <w:rPr>
          <w:i/>
          <w:iCs/>
          <w:vertAlign w:val="subscript"/>
        </w:rPr>
        <w:t>2</w:t>
      </w:r>
      <w:r>
        <w:t>), és a szerver által ezekhez a kliensekhez rendelt súlyok (</w:t>
      </w:r>
      <w:r w:rsidRPr="001B1E64">
        <w:rPr>
          <w:i/>
          <w:iCs/>
        </w:rPr>
        <w:t>W</w:t>
      </w:r>
      <w:r w:rsidRPr="001B1E64">
        <w:rPr>
          <w:i/>
          <w:iCs/>
          <w:vertAlign w:val="subscript"/>
        </w:rPr>
        <w:t>1</w:t>
      </w:r>
      <w:r w:rsidRPr="001B1E64">
        <w:rPr>
          <w:i/>
          <w:iCs/>
        </w:rPr>
        <w:t xml:space="preserve"> </w:t>
      </w:r>
      <w:r w:rsidRPr="001B1E64">
        <w:t>és</w:t>
      </w:r>
      <w:r w:rsidRPr="001B1E64">
        <w:rPr>
          <w:i/>
          <w:iCs/>
        </w:rPr>
        <w:t xml:space="preserve"> W</w:t>
      </w:r>
      <w:r w:rsidRPr="001B1E64">
        <w:rPr>
          <w:i/>
          <w:iCs/>
          <w:vertAlign w:val="subscript"/>
        </w:rPr>
        <w:t>2</w:t>
      </w:r>
      <w:r w:rsidR="000A4F9D">
        <w:rPr>
          <w:i/>
          <w:iCs/>
          <w:vertAlign w:val="subscript"/>
        </w:rPr>
        <w:t xml:space="preserve"> </w:t>
      </w:r>
      <w:r w:rsidR="000A4F9D">
        <w:t>egész számok)</w:t>
      </w:r>
      <w:r>
        <w:t>.</w:t>
      </w:r>
    </w:p>
    <w:p w14:paraId="11DEFEE7" w14:textId="77777777" w:rsidR="00F8079E" w:rsidRDefault="00F8079E" w:rsidP="00976F68">
      <w:pPr>
        <w:spacing w:line="360" w:lineRule="auto"/>
      </w:pPr>
      <w:r>
        <w:t>Vizsgáljuk meg először a súlyozást az 1. kliensen!</w:t>
      </w:r>
    </w:p>
    <w:p w14:paraId="32E5AB53" w14:textId="6A695FE8" w:rsidR="00F8079E" w:rsidRPr="001B1E64" w:rsidRDefault="004C11F5" w:rsidP="00976F68">
      <w:pPr>
        <w:spacing w:line="360" w:lineRule="auto"/>
        <w:ind w:left="360"/>
        <w:jc w:val="center"/>
        <w:rPr>
          <w:i/>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1</m:t>
                  </m:r>
                </m:sub>
              </m:sSub>
            </m:sup>
          </m:sSup>
        </m:oMath>
      </m:oMathPara>
    </w:p>
    <w:p w14:paraId="2FEA6CF7" w14:textId="57E867D0" w:rsidR="00F8079E" w:rsidRPr="001B1E64" w:rsidRDefault="004C11F5" w:rsidP="00976F68">
      <w:pPr>
        <w:spacing w:line="360" w:lineRule="auto"/>
        <w:ind w:left="360"/>
        <w:rPr>
          <w:i/>
        </w:rPr>
      </w:pPr>
      <m:oMathPara>
        <m:oMathParaPr>
          <m:jc m:val="center"/>
        </m:oMathParaPr>
        <m:oMath>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2</m:t>
                  </m:r>
                </m:sub>
              </m:sSub>
            </m:e>
            <m:sub>
              <m:r>
                <w:rPr>
                  <w:rFonts w:ascii="Cambria Math" w:hAnsi="Cambria Math"/>
                </w:rPr>
                <m:t>1</m:t>
              </m:r>
            </m:sub>
          </m:sSub>
          <m:r>
            <w:rPr>
              <w:rFonts w:ascii="Cambria Math" w:hAnsi="Cambria Math"/>
            </w:rPr>
            <m:t>=</m:t>
          </m:r>
          <m:sSup>
            <m:sSupPr>
              <m:ctrlPr>
                <w:rPr>
                  <w:rFonts w:ascii="Cambria Math" w:hAnsi="Cambria Math"/>
                  <w:i/>
                  <w:vertAlign w:val="superscript"/>
                </w:rPr>
              </m:ctrlPr>
            </m:sSupPr>
            <m:e>
              <m:r>
                <w:rPr>
                  <w:rFonts w:ascii="Cambria Math" w:hAnsi="Cambria Math"/>
                  <w:vertAlign w:val="superscript"/>
                </w:rPr>
                <m:t>g</m:t>
              </m:r>
            </m:e>
            <m:sup>
              <m:sSub>
                <m:sSubPr>
                  <m:ctrlPr>
                    <w:rPr>
                      <w:rFonts w:ascii="Cambria Math" w:hAnsi="Cambria Math"/>
                      <w:i/>
                    </w:rPr>
                  </m:ctrlPr>
                </m:sSubPr>
                <m:e>
                  <m:r>
                    <w:rPr>
                      <w:rFonts w:ascii="Cambria Math" w:hAnsi="Cambria Math"/>
                    </w:rPr>
                    <m:t>M</m:t>
                  </m:r>
                </m:e>
                <m:sub>
                  <m:r>
                    <w:rPr>
                      <w:rFonts w:ascii="Cambria Math" w:hAnsi="Cambria Math"/>
                    </w:rPr>
                    <m:t>1</m:t>
                  </m:r>
                </m:sub>
              </m:sSub>
            </m:sup>
          </m:sSup>
          <m:r>
            <w:rPr>
              <w:rFonts w:ascii="Cambria Math" w:hAnsi="Cambria Math"/>
            </w:rPr>
            <m:t xml:space="preserve"> </m:t>
          </m:r>
          <m:r>
            <w:rPr>
              <w:rFonts w:ascii="Cambria Math" w:hAnsi="Cambria Math"/>
              <w:i/>
            </w:rPr>
            <w:sym w:font="Symbol" w:char="F0D7"/>
          </m:r>
          <m:r>
            <w:rPr>
              <w:rFonts w:ascii="Cambria Math" w:hAnsi="Cambria Math"/>
            </w:rPr>
            <m:t xml:space="preserve"> </m:t>
          </m:r>
          <m:sSup>
            <m:sSupPr>
              <m:ctrlPr>
                <w:rPr>
                  <w:rFonts w:ascii="Cambria Math" w:hAnsi="Cambria Math"/>
                  <w:i/>
                  <w:vertAlign w:val="superscript"/>
                </w:rPr>
              </m:ctrlPr>
            </m:sSupPr>
            <m:e>
              <m:r>
                <w:rPr>
                  <w:rFonts w:ascii="Cambria Math" w:hAnsi="Cambria Math"/>
                  <w:vertAlign w:val="superscript"/>
                </w:rPr>
                <m:t>h</m:t>
              </m:r>
            </m:e>
            <m:sup>
              <m:sSub>
                <m:sSubPr>
                  <m:ctrlPr>
                    <w:rPr>
                      <w:rFonts w:ascii="Cambria Math" w:hAnsi="Cambria Math"/>
                      <w:i/>
                    </w:rPr>
                  </m:ctrlPr>
                </m:sSubPr>
                <m:e>
                  <m:r>
                    <w:rPr>
                      <w:rFonts w:ascii="Cambria Math" w:hAnsi="Cambria Math"/>
                    </w:rPr>
                    <m:t>y</m:t>
                  </m:r>
                </m:e>
                <m:sub>
                  <m:r>
                    <w:rPr>
                      <w:rFonts w:ascii="Cambria Math" w:hAnsi="Cambria Math"/>
                    </w:rPr>
                    <m:t>1</m:t>
                  </m:r>
                </m:sub>
              </m:sSub>
            </m:sup>
          </m:sSup>
        </m:oMath>
      </m:oMathPara>
    </w:p>
    <w:p w14:paraId="4F630317" w14:textId="7E27658D" w:rsidR="00F8079E" w:rsidRDefault="00F8079E" w:rsidP="00976F68">
      <w:pPr>
        <w:spacing w:line="360" w:lineRule="auto"/>
      </w:pPr>
      <w:r>
        <w:t xml:space="preserve">Mivel a kitevőben szerepel a súlyozandó érték, ezért a hatványazonosságok szerint a kriptoszövegeket egymással össze kell szorozni ahhoz, hogy az összegük jelenjen meg a kitevőben. Tehát az 1. kliens súlyozásánál a kriptoszövegek </w:t>
      </w:r>
      <w:r w:rsidRPr="001B1E64">
        <w:rPr>
          <w:i/>
          <w:iCs/>
        </w:rPr>
        <w:t>W</w:t>
      </w:r>
      <w:r w:rsidRPr="001B1E64">
        <w:rPr>
          <w:i/>
          <w:iCs/>
          <w:vertAlign w:val="subscript"/>
        </w:rPr>
        <w:t>1</w:t>
      </w:r>
      <w:r>
        <w:t xml:space="preserve">-szer kell ismételten összeszorozni ahhoz, hogy a kitevőben </w:t>
      </w:r>
      <w:r w:rsidRPr="001B1E64">
        <w:rPr>
          <w:i/>
          <w:iCs/>
        </w:rPr>
        <w:t>M</w:t>
      </w:r>
      <w:r w:rsidRPr="001B1E64">
        <w:rPr>
          <w:i/>
          <w:iCs/>
          <w:vertAlign w:val="subscript"/>
        </w:rPr>
        <w:t>1</w:t>
      </w:r>
      <w:r w:rsidRPr="001B1E64">
        <w:rPr>
          <w:i/>
          <w:iCs/>
        </w:rPr>
        <w:t>W</w:t>
      </w:r>
      <w:r w:rsidRPr="001B1E64">
        <w:rPr>
          <w:i/>
          <w:iCs/>
          <w:vertAlign w:val="subscript"/>
        </w:rPr>
        <w:t>1</w:t>
      </w:r>
      <w:r>
        <w:t xml:space="preserve"> jelenjen meg.</w:t>
      </w:r>
    </w:p>
    <w:p w14:paraId="247A6E83" w14:textId="42E7B144" w:rsidR="00F8079E" w:rsidRPr="001B1E64" w:rsidRDefault="004C11F5" w:rsidP="00976F68">
      <w:pPr>
        <w:spacing w:line="360" w:lineRule="auto"/>
        <w:ind w:left="360"/>
        <w:jc w:val="center"/>
        <w:rPr>
          <w:i/>
        </w:rPr>
      </w:pPr>
      <m:oMathPara>
        <m:oMath>
          <m:sSup>
            <m:sSupPr>
              <m:ctrlPr>
                <w:rPr>
                  <w:rFonts w:ascii="Cambria Math" w:hAnsi="Cambria Math"/>
                  <w:i/>
                </w:rPr>
              </m:ctrlPr>
            </m:sSupPr>
            <m:e>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e>
                <m:sub>
                  <m:r>
                    <w:rPr>
                      <w:rFonts w:ascii="Cambria Math" w:hAnsi="Cambria Math"/>
                    </w:rPr>
                    <m:t>1</m:t>
                  </m:r>
                </m:sub>
              </m:sSub>
            </m:e>
            <m:sup>
              <m:sSub>
                <m:sSubPr>
                  <m:ctrlPr>
                    <w:rPr>
                      <w:rFonts w:ascii="Cambria Math" w:hAnsi="Cambria Math"/>
                      <w:i/>
                    </w:rPr>
                  </m:ctrlPr>
                </m:sSubPr>
                <m:e>
                  <m:r>
                    <w:rPr>
                      <w:rFonts w:ascii="Cambria Math" w:hAnsi="Cambria Math"/>
                    </w:rPr>
                    <m:t>W</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g</m:t>
              </m:r>
            </m:e>
            <m: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m:t>
                      </m:r>
                    </m:sub>
                  </m:sSub>
                </m:e>
                <m:sup>
                  <m:sSub>
                    <m:sSubPr>
                      <m:ctrlPr>
                        <w:rPr>
                          <w:rFonts w:ascii="Cambria Math" w:hAnsi="Cambria Math"/>
                          <w:i/>
                        </w:rPr>
                      </m:ctrlPr>
                    </m:sSubPr>
                    <m:e>
                      <m:r>
                        <w:rPr>
                          <w:rFonts w:ascii="Cambria Math" w:hAnsi="Cambria Math"/>
                        </w:rPr>
                        <m:t>W</m:t>
                      </m:r>
                    </m:e>
                    <m:sub>
                      <m:r>
                        <w:rPr>
                          <w:rFonts w:ascii="Cambria Math" w:hAnsi="Cambria Math"/>
                        </w:rPr>
                        <m:t>1</m:t>
                      </m:r>
                    </m:sub>
                  </m:sSub>
                </m:sup>
              </m:sSup>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W1</m:t>
              </m:r>
            </m:sup>
          </m:sSup>
        </m:oMath>
      </m:oMathPara>
    </w:p>
    <w:p w14:paraId="07EE5350" w14:textId="49D2BBFF" w:rsidR="00F8079E" w:rsidRPr="00092A4E" w:rsidRDefault="004C11F5" w:rsidP="00976F68">
      <w:pPr>
        <w:spacing w:line="360" w:lineRule="auto"/>
        <w:ind w:left="360"/>
        <w:rPr>
          <w:i/>
        </w:rPr>
      </w:pPr>
      <m:oMathPara>
        <m:oMathParaPr>
          <m:jc m:val="center"/>
        </m:oMathParaPr>
        <m:oMath>
          <m:sSup>
            <m:sSupPr>
              <m:ctrlPr>
                <w:rPr>
                  <w:rFonts w:ascii="Cambria Math" w:hAnsi="Cambria Math"/>
                  <w:i/>
                </w:rPr>
              </m:ctrlPr>
            </m:sSupPr>
            <m:e>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2</m:t>
                      </m:r>
                    </m:sub>
                  </m:sSub>
                </m:e>
                <m:sub>
                  <m:r>
                    <w:rPr>
                      <w:rFonts w:ascii="Cambria Math" w:hAnsi="Cambria Math"/>
                    </w:rPr>
                    <m:t>1</m:t>
                  </m:r>
                </m:sub>
              </m:sSub>
            </m:e>
            <m:sup>
              <m:sSub>
                <m:sSubPr>
                  <m:ctrlPr>
                    <w:rPr>
                      <w:rFonts w:ascii="Cambria Math" w:hAnsi="Cambria Math"/>
                      <w:i/>
                    </w:rPr>
                  </m:ctrlPr>
                </m:sSubPr>
                <m:e>
                  <m:r>
                    <w:rPr>
                      <w:rFonts w:ascii="Cambria Math" w:hAnsi="Cambria Math"/>
                    </w:rPr>
                    <m:t>W</m:t>
                  </m:r>
                </m:e>
                <m:sub>
                  <m:r>
                    <w:rPr>
                      <w:rFonts w:ascii="Cambria Math" w:hAnsi="Cambria Math"/>
                    </w:rPr>
                    <m:t>1</m:t>
                  </m:r>
                </m:sub>
              </m:sSub>
            </m:sup>
          </m:sSup>
          <m:r>
            <w:rPr>
              <w:rFonts w:ascii="Cambria Math" w:hAnsi="Cambria Math"/>
            </w:rPr>
            <m:t>=</m:t>
          </m:r>
          <m:sSup>
            <m:sSupPr>
              <m:ctrlPr>
                <w:rPr>
                  <w:rFonts w:ascii="Cambria Math" w:hAnsi="Cambria Math"/>
                  <w:i/>
                  <w:vertAlign w:val="superscript"/>
                </w:rPr>
              </m:ctrlPr>
            </m:sSupPr>
            <m:e>
              <m:sSup>
                <m:sSupPr>
                  <m:ctrlPr>
                    <w:rPr>
                      <w:rFonts w:ascii="Cambria Math" w:hAnsi="Cambria Math"/>
                      <w:i/>
                      <w:vertAlign w:val="superscript"/>
                    </w:rPr>
                  </m:ctrlPr>
                </m:sSupPr>
                <m:e>
                  <m:r>
                    <w:rPr>
                      <w:rFonts w:ascii="Cambria Math" w:hAnsi="Cambria Math"/>
                      <w:vertAlign w:val="superscript"/>
                    </w:rPr>
                    <m:t>(g</m:t>
                  </m:r>
                </m:e>
                <m:sup>
                  <m:sSub>
                    <m:sSubPr>
                      <m:ctrlPr>
                        <w:rPr>
                          <w:rFonts w:ascii="Cambria Math" w:hAnsi="Cambria Math"/>
                          <w:i/>
                        </w:rPr>
                      </m:ctrlPr>
                    </m:sSubPr>
                    <m:e>
                      <m:r>
                        <w:rPr>
                          <w:rFonts w:ascii="Cambria Math" w:hAnsi="Cambria Math"/>
                        </w:rPr>
                        <m:t>M</m:t>
                      </m:r>
                    </m:e>
                    <m:sub>
                      <m:r>
                        <w:rPr>
                          <w:rFonts w:ascii="Cambria Math" w:hAnsi="Cambria Math"/>
                        </w:rPr>
                        <m:t>1</m:t>
                      </m:r>
                    </m:sub>
                  </m:sSub>
                </m:sup>
              </m:sSup>
              <m:r>
                <w:rPr>
                  <w:rFonts w:ascii="Cambria Math" w:hAnsi="Cambria Math"/>
                </w:rPr>
                <m:t xml:space="preserve"> </m:t>
              </m:r>
              <m:r>
                <m:rPr>
                  <m:sty m:val="p"/>
                </m:rPr>
                <w:rPr>
                  <w:rFonts w:ascii="Cambria Math" w:hAnsi="Cambria Math"/>
                </w:rPr>
                <w:sym w:font="Symbol" w:char="F0D7"/>
              </m:r>
              <m:r>
                <w:rPr>
                  <w:rFonts w:ascii="Cambria Math" w:hAnsi="Cambria Math"/>
                </w:rPr>
                <m:t xml:space="preserve"> </m:t>
              </m:r>
              <m:sSup>
                <m:sSupPr>
                  <m:ctrlPr>
                    <w:rPr>
                      <w:rFonts w:ascii="Cambria Math" w:hAnsi="Cambria Math"/>
                      <w:i/>
                      <w:vertAlign w:val="superscript"/>
                    </w:rPr>
                  </m:ctrlPr>
                </m:sSupPr>
                <m:e>
                  <m:r>
                    <w:rPr>
                      <w:rFonts w:ascii="Cambria Math" w:hAnsi="Cambria Math"/>
                      <w:vertAlign w:val="superscript"/>
                    </w:rPr>
                    <m:t>h</m:t>
                  </m:r>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vertAlign w:val="superscript"/>
                </w:rPr>
                <m:t>)</m:t>
              </m:r>
            </m:e>
            <m:sup>
              <m:sSub>
                <m:sSubPr>
                  <m:ctrlPr>
                    <w:rPr>
                      <w:rFonts w:ascii="Cambria Math" w:hAnsi="Cambria Math"/>
                      <w:i/>
                    </w:rPr>
                  </m:ctrlPr>
                </m:sSubPr>
                <m:e>
                  <m:r>
                    <w:rPr>
                      <w:rFonts w:ascii="Cambria Math" w:hAnsi="Cambria Math"/>
                    </w:rPr>
                    <m:t>W</m:t>
                  </m:r>
                </m:e>
                <m:sub>
                  <m:r>
                    <w:rPr>
                      <w:rFonts w:ascii="Cambria Math" w:hAnsi="Cambria Math"/>
                    </w:rPr>
                    <m:t>1</m:t>
                  </m:r>
                </m:sub>
              </m:sSub>
            </m:sup>
          </m:sSup>
          <m:r>
            <w:rPr>
              <w:rFonts w:ascii="Cambria Math" w:hAnsi="Cambria Math"/>
              <w:vertAlign w:val="superscript"/>
            </w:rPr>
            <m:t>=</m:t>
          </m:r>
          <m:sSup>
            <m:sSupPr>
              <m:ctrlPr>
                <w:rPr>
                  <w:rFonts w:ascii="Cambria Math" w:hAnsi="Cambria Math"/>
                  <w:i/>
                  <w:vertAlign w:val="superscript"/>
                </w:rPr>
              </m:ctrlPr>
            </m:sSupPr>
            <m:e>
              <m:r>
                <w:rPr>
                  <w:rFonts w:ascii="Cambria Math" w:hAnsi="Cambria Math"/>
                  <w:vertAlign w:val="superscript"/>
                </w:rPr>
                <m:t>g</m:t>
              </m:r>
            </m:e>
            <m:sup>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1</m:t>
                  </m:r>
                </m:sub>
              </m:sSub>
            </m:sup>
          </m:sSup>
          <m:r>
            <w:rPr>
              <w:rFonts w:ascii="Cambria Math" w:hAnsi="Cambria Math"/>
            </w:rPr>
            <m:t xml:space="preserve"> </m:t>
          </m:r>
          <m:r>
            <m:rPr>
              <m:sty m:val="p"/>
            </m:rPr>
            <w:rPr>
              <w:rFonts w:ascii="Cambria Math" w:hAnsi="Cambria Math"/>
            </w:rPr>
            <w:sym w:font="Symbol" w:char="F0D7"/>
          </m:r>
          <m:r>
            <w:rPr>
              <w:rFonts w:ascii="Cambria Math" w:hAnsi="Cambria Math"/>
            </w:rPr>
            <m:t xml:space="preserve"> </m:t>
          </m:r>
          <m:sSup>
            <m:sSupPr>
              <m:ctrlPr>
                <w:rPr>
                  <w:rFonts w:ascii="Cambria Math" w:hAnsi="Cambria Math"/>
                  <w:i/>
                  <w:vertAlign w:val="superscript"/>
                </w:rPr>
              </m:ctrlPr>
            </m:sSupPr>
            <m:e>
              <m:r>
                <w:rPr>
                  <w:rFonts w:ascii="Cambria Math" w:hAnsi="Cambria Math"/>
                  <w:vertAlign w:val="superscript"/>
                </w:rPr>
                <m:t>h</m:t>
              </m:r>
            </m:e>
            <m:sup>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1</m:t>
                  </m:r>
                </m:sub>
              </m:sSub>
            </m:sup>
          </m:sSup>
          <m:r>
            <w:rPr>
              <w:rFonts w:ascii="Cambria Math" w:hAnsi="Cambria Math"/>
              <w:vertAlign w:val="superscript"/>
            </w:rPr>
            <m:t>=</m:t>
          </m:r>
          <m:sSup>
            <m:sSupPr>
              <m:ctrlPr>
                <w:rPr>
                  <w:rFonts w:ascii="Cambria Math" w:hAnsi="Cambria Math"/>
                  <w:i/>
                  <w:vertAlign w:val="superscript"/>
                </w:rPr>
              </m:ctrlPr>
            </m:sSupPr>
            <m:e>
              <m:r>
                <w:rPr>
                  <w:rFonts w:ascii="Cambria Math" w:hAnsi="Cambria Math"/>
                  <w:vertAlign w:val="superscript"/>
                </w:rPr>
                <m:t>g</m:t>
              </m:r>
            </m:e>
            <m:sup>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1</m:t>
                  </m:r>
                </m:sub>
              </m:sSub>
            </m:sup>
          </m:sSup>
          <m:r>
            <m:rPr>
              <m:sty m:val="p"/>
            </m:rPr>
            <w:rPr>
              <w:rFonts w:ascii="Cambria Math" w:hAnsi="Cambria Math"/>
            </w:rPr>
            <w:sym w:font="Symbol" w:char="F0D7"/>
          </m:r>
          <m:sSup>
            <m:sSupPr>
              <m:ctrlPr>
                <w:rPr>
                  <w:rFonts w:ascii="Cambria Math" w:hAnsi="Cambria Math"/>
                  <w:i/>
                  <w:vertAlign w:val="superscript"/>
                </w:rPr>
              </m:ctrlPr>
            </m:sSupPr>
            <m:e>
              <m:r>
                <w:rPr>
                  <w:rFonts w:ascii="Cambria Math" w:hAnsi="Cambria Math"/>
                  <w:vertAlign w:val="superscript"/>
                </w:rPr>
                <m:t>g</m:t>
              </m:r>
            </m:e>
            <m:sup>
              <m:r>
                <w:rPr>
                  <w:rFonts w:ascii="Cambria Math" w:hAnsi="Cambria Math"/>
                  <w:vertAlign w:val="superscript"/>
                </w:rPr>
                <m:t>x</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1</m:t>
                  </m:r>
                </m:sub>
              </m:sSub>
            </m:sup>
          </m:sSup>
        </m:oMath>
      </m:oMathPara>
    </w:p>
    <w:p w14:paraId="5CFECE9F" w14:textId="77777777" w:rsidR="00F8079E" w:rsidRDefault="00F8079E" w:rsidP="00976F68">
      <w:pPr>
        <w:spacing w:line="360" w:lineRule="auto"/>
        <w:rPr>
          <w:rFonts w:eastAsiaTheme="minorEastAsia"/>
        </w:rPr>
      </w:pPr>
      <w:r>
        <w:t xml:space="preserve">A dekódolási művelettel meg is kapjuk a keresett </w:t>
      </w:r>
      <m:oMath>
        <m:sSup>
          <m:sSupPr>
            <m:ctrlPr>
              <w:rPr>
                <w:rFonts w:ascii="Cambria Math" w:hAnsi="Cambria Math"/>
                <w:i/>
                <w:vertAlign w:val="superscript"/>
              </w:rPr>
            </m:ctrlPr>
          </m:sSupPr>
          <m:e>
            <m:r>
              <w:rPr>
                <w:rFonts w:ascii="Cambria Math" w:hAnsi="Cambria Math"/>
                <w:vertAlign w:val="superscript"/>
              </w:rPr>
              <m:t>g</m:t>
            </m:r>
          </m:e>
          <m:sup>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1</m:t>
                </m:r>
              </m:sub>
            </m:sSub>
          </m:sup>
        </m:sSup>
      </m:oMath>
      <w:r>
        <w:rPr>
          <w:rFonts w:eastAsiaTheme="minorEastAsia"/>
        </w:rPr>
        <w:t xml:space="preserve"> értéket.</w:t>
      </w:r>
    </w:p>
    <w:p w14:paraId="36498A32" w14:textId="77DB26B5" w:rsidR="00F8079E" w:rsidRDefault="00F8079E" w:rsidP="00976F68">
      <w:pPr>
        <w:spacing w:line="360" w:lineRule="auto"/>
        <w:rPr>
          <w:rFonts w:eastAsiaTheme="minorEastAsia"/>
        </w:rPr>
      </w:pPr>
      <w:r>
        <w:rPr>
          <w:rFonts w:eastAsiaTheme="minorEastAsia"/>
        </w:rPr>
        <w:t xml:space="preserve">A 2. kliens súlyozása is hasonlóképpen fog történni, a </w:t>
      </w:r>
      <w:r w:rsidR="00DB2A46">
        <w:rPr>
          <w:rFonts w:eastAsiaTheme="minorEastAsia"/>
        </w:rPr>
        <w:t>kriptoszöveg</w:t>
      </w:r>
      <w:r>
        <w:rPr>
          <w:rFonts w:eastAsiaTheme="minorEastAsia"/>
        </w:rPr>
        <w:t>ek a következők lesznek:</w:t>
      </w:r>
    </w:p>
    <w:p w14:paraId="3E47713D" w14:textId="77777777" w:rsidR="00F8079E" w:rsidRPr="00092A4E" w:rsidRDefault="004C11F5" w:rsidP="00976F68">
      <w:pPr>
        <w:spacing w:line="360" w:lineRule="auto"/>
        <w:ind w:left="360"/>
        <w:jc w:val="center"/>
        <w:rPr>
          <w:i/>
        </w:rPr>
      </w:pPr>
      <m:oMathPara>
        <m:oMath>
          <m:sSup>
            <m:sSupPr>
              <m:ctrlPr>
                <w:rPr>
                  <w:rFonts w:ascii="Cambria Math" w:hAnsi="Cambria Math"/>
                  <w:i/>
                </w:rPr>
              </m:ctrlPr>
            </m:sSupPr>
            <m:e>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e>
                <m:sub>
                  <m:r>
                    <w:rPr>
                      <w:rFonts w:ascii="Cambria Math" w:hAnsi="Cambria Math"/>
                    </w:rPr>
                    <m:t>2</m:t>
                  </m:r>
                </m:sub>
              </m:sSub>
            </m:e>
            <m:sup>
              <m:sSub>
                <m:sSubPr>
                  <m:ctrlPr>
                    <w:rPr>
                      <w:rFonts w:ascii="Cambria Math" w:hAnsi="Cambria Math"/>
                      <w:i/>
                    </w:rPr>
                  </m:ctrlPr>
                </m:sSubPr>
                <m:e>
                  <m:r>
                    <w:rPr>
                      <w:rFonts w:ascii="Cambria Math" w:hAnsi="Cambria Math"/>
                    </w:rPr>
                    <m:t>W</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g</m:t>
              </m:r>
            </m:e>
            <m: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2</m:t>
                      </m:r>
                    </m:sub>
                  </m:sSub>
                </m:e>
                <m:sup>
                  <m:sSub>
                    <m:sSubPr>
                      <m:ctrlPr>
                        <w:rPr>
                          <w:rFonts w:ascii="Cambria Math" w:hAnsi="Cambria Math"/>
                          <w:i/>
                        </w:rPr>
                      </m:ctrlPr>
                    </m:sSubPr>
                    <m:e>
                      <m:r>
                        <w:rPr>
                          <w:rFonts w:ascii="Cambria Math" w:hAnsi="Cambria Math"/>
                        </w:rPr>
                        <m:t>W</m:t>
                      </m:r>
                    </m:e>
                    <m:sub>
                      <m:r>
                        <w:rPr>
                          <w:rFonts w:ascii="Cambria Math" w:hAnsi="Cambria Math"/>
                        </w:rPr>
                        <m:t>2</m:t>
                      </m:r>
                    </m:sub>
                  </m:sSub>
                </m:sup>
              </m:sSup>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W</m:t>
                  </m:r>
                </m:e>
                <m:sub>
                  <m:r>
                    <w:rPr>
                      <w:rFonts w:ascii="Cambria Math" w:hAnsi="Cambria Math"/>
                    </w:rPr>
                    <m:t>2</m:t>
                  </m:r>
                </m:sub>
              </m:sSub>
            </m:sup>
          </m:sSup>
        </m:oMath>
      </m:oMathPara>
    </w:p>
    <w:p w14:paraId="55CFF92A" w14:textId="48B3C7E1" w:rsidR="00F8079E" w:rsidRPr="00092A4E" w:rsidRDefault="004C11F5" w:rsidP="00976F68">
      <w:pPr>
        <w:spacing w:line="360" w:lineRule="auto"/>
        <w:ind w:left="360"/>
        <w:rPr>
          <w:i/>
        </w:rPr>
      </w:pPr>
      <m:oMathPara>
        <m:oMathParaPr>
          <m:jc m:val="center"/>
        </m:oMathParaPr>
        <m:oMath>
          <m:sSup>
            <m:sSupPr>
              <m:ctrlPr>
                <w:rPr>
                  <w:rFonts w:ascii="Cambria Math" w:hAnsi="Cambria Math"/>
                  <w:i/>
                </w:rPr>
              </m:ctrlPr>
            </m:sSupPr>
            <m:e>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2</m:t>
                      </m:r>
                    </m:sub>
                  </m:sSub>
                </m:e>
                <m:sub>
                  <m:r>
                    <w:rPr>
                      <w:rFonts w:ascii="Cambria Math" w:hAnsi="Cambria Math"/>
                    </w:rPr>
                    <m:t>2</m:t>
                  </m:r>
                </m:sub>
              </m:sSub>
            </m:e>
            <m:sup>
              <m:sSub>
                <m:sSubPr>
                  <m:ctrlPr>
                    <w:rPr>
                      <w:rFonts w:ascii="Cambria Math" w:hAnsi="Cambria Math"/>
                      <w:i/>
                    </w:rPr>
                  </m:ctrlPr>
                </m:sSubPr>
                <m:e>
                  <m:r>
                    <w:rPr>
                      <w:rFonts w:ascii="Cambria Math" w:hAnsi="Cambria Math"/>
                    </w:rPr>
                    <m:t>W</m:t>
                  </m:r>
                </m:e>
                <m:sub>
                  <m:r>
                    <w:rPr>
                      <w:rFonts w:ascii="Cambria Math" w:hAnsi="Cambria Math"/>
                    </w:rPr>
                    <m:t>2</m:t>
                  </m:r>
                </m:sub>
              </m:sSub>
            </m:sup>
          </m:sSup>
          <m:r>
            <w:rPr>
              <w:rFonts w:ascii="Cambria Math" w:hAnsi="Cambria Math"/>
            </w:rPr>
            <m:t>=</m:t>
          </m:r>
          <m:sSup>
            <m:sSupPr>
              <m:ctrlPr>
                <w:rPr>
                  <w:rFonts w:ascii="Cambria Math" w:hAnsi="Cambria Math"/>
                  <w:i/>
                  <w:vertAlign w:val="superscript"/>
                </w:rPr>
              </m:ctrlPr>
            </m:sSupPr>
            <m:e>
              <m:sSup>
                <m:sSupPr>
                  <m:ctrlPr>
                    <w:rPr>
                      <w:rFonts w:ascii="Cambria Math" w:hAnsi="Cambria Math"/>
                      <w:i/>
                      <w:vertAlign w:val="superscript"/>
                    </w:rPr>
                  </m:ctrlPr>
                </m:sSupPr>
                <m:e>
                  <m:r>
                    <w:rPr>
                      <w:rFonts w:ascii="Cambria Math" w:hAnsi="Cambria Math"/>
                      <w:vertAlign w:val="superscript"/>
                    </w:rPr>
                    <m:t>(g</m:t>
                  </m:r>
                </m:e>
                <m:sup>
                  <m:sSub>
                    <m:sSubPr>
                      <m:ctrlPr>
                        <w:rPr>
                          <w:rFonts w:ascii="Cambria Math" w:hAnsi="Cambria Math"/>
                          <w:i/>
                        </w:rPr>
                      </m:ctrlPr>
                    </m:sSubPr>
                    <m:e>
                      <m:r>
                        <w:rPr>
                          <w:rFonts w:ascii="Cambria Math" w:hAnsi="Cambria Math"/>
                        </w:rPr>
                        <m:t>M</m:t>
                      </m:r>
                    </m:e>
                    <m:sub>
                      <m:r>
                        <w:rPr>
                          <w:rFonts w:ascii="Cambria Math" w:hAnsi="Cambria Math"/>
                        </w:rPr>
                        <m:t>2</m:t>
                      </m:r>
                    </m:sub>
                  </m:sSub>
                </m:sup>
              </m:sSup>
              <m:r>
                <w:rPr>
                  <w:rFonts w:ascii="Cambria Math" w:hAnsi="Cambria Math"/>
                </w:rPr>
                <m:t xml:space="preserve"> </m:t>
              </m:r>
              <m:r>
                <m:rPr>
                  <m:sty m:val="p"/>
                </m:rPr>
                <w:rPr>
                  <w:rFonts w:ascii="Cambria Math" w:hAnsi="Cambria Math"/>
                </w:rPr>
                <w:sym w:font="Symbol" w:char="F0D7"/>
              </m:r>
              <m:r>
                <w:rPr>
                  <w:rFonts w:ascii="Cambria Math" w:hAnsi="Cambria Math"/>
                </w:rPr>
                <m:t xml:space="preserve"> </m:t>
              </m:r>
              <m:sSup>
                <m:sSupPr>
                  <m:ctrlPr>
                    <w:rPr>
                      <w:rFonts w:ascii="Cambria Math" w:hAnsi="Cambria Math"/>
                      <w:i/>
                      <w:vertAlign w:val="superscript"/>
                    </w:rPr>
                  </m:ctrlPr>
                </m:sSupPr>
                <m:e>
                  <m:r>
                    <w:rPr>
                      <w:rFonts w:ascii="Cambria Math" w:hAnsi="Cambria Math"/>
                      <w:vertAlign w:val="superscript"/>
                    </w:rPr>
                    <m:t>h</m:t>
                  </m:r>
                </m:e>
                <m:sup>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vertAlign w:val="superscript"/>
                </w:rPr>
                <m:t>)</m:t>
              </m:r>
            </m:e>
            <m:sup>
              <m:sSub>
                <m:sSubPr>
                  <m:ctrlPr>
                    <w:rPr>
                      <w:rFonts w:ascii="Cambria Math" w:hAnsi="Cambria Math"/>
                      <w:i/>
                    </w:rPr>
                  </m:ctrlPr>
                </m:sSubPr>
                <m:e>
                  <m:r>
                    <w:rPr>
                      <w:rFonts w:ascii="Cambria Math" w:hAnsi="Cambria Math"/>
                    </w:rPr>
                    <m:t>W</m:t>
                  </m:r>
                </m:e>
                <m:sub>
                  <m:r>
                    <w:rPr>
                      <w:rFonts w:ascii="Cambria Math" w:hAnsi="Cambria Math"/>
                    </w:rPr>
                    <m:t>2</m:t>
                  </m:r>
                </m:sub>
              </m:sSub>
            </m:sup>
          </m:sSup>
          <m:r>
            <w:rPr>
              <w:rFonts w:ascii="Cambria Math" w:hAnsi="Cambria Math"/>
              <w:vertAlign w:val="superscript"/>
            </w:rPr>
            <m:t>=</m:t>
          </m:r>
          <m:sSup>
            <m:sSupPr>
              <m:ctrlPr>
                <w:rPr>
                  <w:rFonts w:ascii="Cambria Math" w:hAnsi="Cambria Math"/>
                  <w:i/>
                  <w:vertAlign w:val="superscript"/>
                </w:rPr>
              </m:ctrlPr>
            </m:sSupPr>
            <m:e>
              <m:r>
                <w:rPr>
                  <w:rFonts w:ascii="Cambria Math" w:hAnsi="Cambria Math"/>
                  <w:vertAlign w:val="superscript"/>
                </w:rPr>
                <m:t>g</m:t>
              </m:r>
            </m:e>
            <m:sup>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W</m:t>
                  </m:r>
                </m:e>
                <m:sub>
                  <m:r>
                    <w:rPr>
                      <w:rFonts w:ascii="Cambria Math" w:hAnsi="Cambria Math"/>
                    </w:rPr>
                    <m:t>2</m:t>
                  </m:r>
                </m:sub>
              </m:sSub>
            </m:sup>
          </m:sSup>
          <m:r>
            <w:rPr>
              <w:rFonts w:ascii="Cambria Math" w:hAnsi="Cambria Math"/>
            </w:rPr>
            <m:t xml:space="preserve"> </m:t>
          </m:r>
          <m:r>
            <m:rPr>
              <m:sty m:val="p"/>
            </m:rPr>
            <w:rPr>
              <w:rFonts w:ascii="Cambria Math" w:hAnsi="Cambria Math"/>
            </w:rPr>
            <w:sym w:font="Symbol" w:char="F0D7"/>
          </m:r>
          <m:r>
            <w:rPr>
              <w:rFonts w:ascii="Cambria Math" w:hAnsi="Cambria Math"/>
            </w:rPr>
            <m:t xml:space="preserve"> </m:t>
          </m:r>
          <m:sSup>
            <m:sSupPr>
              <m:ctrlPr>
                <w:rPr>
                  <w:rFonts w:ascii="Cambria Math" w:hAnsi="Cambria Math"/>
                  <w:i/>
                  <w:vertAlign w:val="superscript"/>
                </w:rPr>
              </m:ctrlPr>
            </m:sSupPr>
            <m:e>
              <m:r>
                <w:rPr>
                  <w:rFonts w:ascii="Cambria Math" w:hAnsi="Cambria Math"/>
                  <w:vertAlign w:val="superscript"/>
                </w:rPr>
                <m:t>h</m:t>
              </m:r>
            </m:e>
            <m:sup>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W</m:t>
                  </m:r>
                </m:e>
                <m:sub>
                  <m:r>
                    <w:rPr>
                      <w:rFonts w:ascii="Cambria Math" w:hAnsi="Cambria Math"/>
                    </w:rPr>
                    <m:t>2</m:t>
                  </m:r>
                </m:sub>
              </m:sSub>
            </m:sup>
          </m:sSup>
          <m:r>
            <w:rPr>
              <w:rFonts w:ascii="Cambria Math" w:hAnsi="Cambria Math"/>
              <w:vertAlign w:val="superscript"/>
            </w:rPr>
            <m:t>=</m:t>
          </m:r>
          <m:sSup>
            <m:sSupPr>
              <m:ctrlPr>
                <w:rPr>
                  <w:rFonts w:ascii="Cambria Math" w:hAnsi="Cambria Math"/>
                  <w:i/>
                  <w:vertAlign w:val="superscript"/>
                </w:rPr>
              </m:ctrlPr>
            </m:sSupPr>
            <m:e>
              <m:r>
                <w:rPr>
                  <w:rFonts w:ascii="Cambria Math" w:hAnsi="Cambria Math"/>
                  <w:vertAlign w:val="superscript"/>
                </w:rPr>
                <m:t>g</m:t>
              </m:r>
            </m:e>
            <m:sup>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W</m:t>
                  </m:r>
                </m:e>
                <m:sub>
                  <m:r>
                    <w:rPr>
                      <w:rFonts w:ascii="Cambria Math" w:hAnsi="Cambria Math"/>
                    </w:rPr>
                    <m:t>2</m:t>
                  </m:r>
                </m:sub>
              </m:sSub>
            </m:sup>
          </m:sSup>
          <m:r>
            <m:rPr>
              <m:sty m:val="p"/>
            </m:rPr>
            <w:rPr>
              <w:rFonts w:ascii="Cambria Math" w:hAnsi="Cambria Math"/>
            </w:rPr>
            <w:sym w:font="Symbol" w:char="F0D7"/>
          </m:r>
          <m:sSup>
            <m:sSupPr>
              <m:ctrlPr>
                <w:rPr>
                  <w:rFonts w:ascii="Cambria Math" w:hAnsi="Cambria Math"/>
                  <w:i/>
                  <w:vertAlign w:val="superscript"/>
                </w:rPr>
              </m:ctrlPr>
            </m:sSupPr>
            <m:e>
              <m:r>
                <w:rPr>
                  <w:rFonts w:ascii="Cambria Math" w:hAnsi="Cambria Math"/>
                  <w:vertAlign w:val="superscript"/>
                </w:rPr>
                <m:t>g</m:t>
              </m:r>
            </m:e>
            <m:sup>
              <m:r>
                <w:rPr>
                  <w:rFonts w:ascii="Cambria Math" w:hAnsi="Cambria Math"/>
                  <w:vertAlign w:val="superscript"/>
                </w:rPr>
                <m:t>x</m:t>
              </m:r>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W</m:t>
                  </m:r>
                </m:e>
                <m:sub>
                  <m:r>
                    <w:rPr>
                      <w:rFonts w:ascii="Cambria Math" w:hAnsi="Cambria Math"/>
                    </w:rPr>
                    <m:t>2</m:t>
                  </m:r>
                </m:sub>
              </m:sSub>
            </m:sup>
          </m:sSup>
        </m:oMath>
      </m:oMathPara>
    </w:p>
    <w:p w14:paraId="2696AF74" w14:textId="2B38466C" w:rsidR="00F8079E" w:rsidRDefault="00F8079E" w:rsidP="00976F68">
      <w:pPr>
        <w:spacing w:line="360" w:lineRule="auto"/>
        <w:rPr>
          <w:rFonts w:eastAsiaTheme="minorEastAsia"/>
        </w:rPr>
      </w:pPr>
      <w:r>
        <w:rPr>
          <w:rFonts w:eastAsiaTheme="minorEastAsia"/>
        </w:rPr>
        <w:t xml:space="preserve">A </w:t>
      </w:r>
      <w:r w:rsidR="00DB2A46">
        <w:rPr>
          <w:rFonts w:eastAsiaTheme="minorEastAsia"/>
        </w:rPr>
        <w:t>kriptoszöveg</w:t>
      </w:r>
      <w:r>
        <w:rPr>
          <w:rFonts w:eastAsiaTheme="minorEastAsia"/>
        </w:rPr>
        <w:t xml:space="preserve">eken végzett súlyozó művelet után ahhoz, hogy az összegüket megkapjuk egyszerűen az előző gondolatmenethez hasonlóan össze kell szorozni a </w:t>
      </w:r>
      <w:r w:rsidR="00DB2A46">
        <w:rPr>
          <w:rFonts w:eastAsiaTheme="minorEastAsia"/>
        </w:rPr>
        <w:t>kriptoszöveg</w:t>
      </w:r>
      <w:r>
        <w:rPr>
          <w:rFonts w:eastAsiaTheme="minorEastAsia"/>
        </w:rPr>
        <w:t>eket.</w:t>
      </w:r>
    </w:p>
    <w:p w14:paraId="7DD5BDE4" w14:textId="6B458C92" w:rsidR="00F8079E" w:rsidRPr="00EE7E10" w:rsidRDefault="004C11F5" w:rsidP="00976F68">
      <w:pPr>
        <w:spacing w:line="360" w:lineRule="auto"/>
        <w:ind w:left="360"/>
        <w:jc w:val="center"/>
        <w:rPr>
          <w:i/>
        </w:rPr>
      </w:pPr>
      <m:oMathPara>
        <m:oMath>
          <m:sSup>
            <m:sSupPr>
              <m:ctrlPr>
                <w:rPr>
                  <w:rFonts w:ascii="Cambria Math" w:hAnsi="Cambria Math"/>
                  <w:i/>
                </w:rPr>
              </m:ctrlPr>
            </m:sSupPr>
            <m:e>
              <m:sSub>
                <m:sSubPr>
                  <m:ctrlPr>
                    <w:rPr>
                      <w:rFonts w:ascii="Cambria Math" w:hAnsi="Cambria Math"/>
                      <w:i/>
                    </w:rPr>
                  </m:ctrlPr>
                </m:sSubPr>
                <m:e>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sub>
                  <m:r>
                    <w:rPr>
                      <w:rFonts w:ascii="Cambria Math" w:hAnsi="Cambria Math"/>
                    </w:rPr>
                    <m:t>1</m:t>
                  </m:r>
                </m:sub>
              </m:sSub>
            </m:e>
            <m:sup>
              <m:sSub>
                <m:sSubPr>
                  <m:ctrlPr>
                    <w:rPr>
                      <w:rFonts w:ascii="Cambria Math" w:hAnsi="Cambria Math"/>
                      <w:i/>
                    </w:rPr>
                  </m:ctrlPr>
                </m:sSubPr>
                <m:e>
                  <m:r>
                    <w:rPr>
                      <w:rFonts w:ascii="Cambria Math" w:hAnsi="Cambria Math"/>
                    </w:rPr>
                    <m:t>W</m:t>
                  </m:r>
                </m:e>
                <m:sub>
                  <m:r>
                    <w:rPr>
                      <w:rFonts w:ascii="Cambria Math" w:hAnsi="Cambria Math"/>
                    </w:rPr>
                    <m:t>1</m:t>
                  </m:r>
                </m:sub>
              </m:sSub>
            </m:sup>
          </m:sSup>
          <m:r>
            <w:rPr>
              <w:rFonts w:ascii="Cambria Math" w:eastAsiaTheme="minorEastAsia" w:hAnsi="Cambria Math"/>
            </w:rPr>
            <m:t xml:space="preserve"> </m:t>
          </m:r>
          <m:r>
            <m:rPr>
              <m:sty m:val="p"/>
            </m:rPr>
            <w:rPr>
              <w:rFonts w:ascii="Cambria Math" w:hAnsi="Cambria Math"/>
            </w:rPr>
            <w:sym w:font="Symbol" w:char="F0D7"/>
          </m:r>
          <m:r>
            <w:rPr>
              <w:rFonts w:ascii="Cambria Math" w:eastAsiaTheme="minorEastAsia" w:hAnsi="Cambria Math"/>
            </w:rPr>
            <m:t xml:space="preserve"> </m:t>
          </m:r>
          <m:sSup>
            <m:sSupPr>
              <m:ctrlPr>
                <w:rPr>
                  <w:rFonts w:ascii="Cambria Math" w:hAnsi="Cambria Math"/>
                  <w:i/>
                </w:rPr>
              </m:ctrlPr>
            </m:sSupPr>
            <m:e>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e>
                <m:sub>
                  <m:r>
                    <w:rPr>
                      <w:rFonts w:ascii="Cambria Math" w:hAnsi="Cambria Math"/>
                    </w:rPr>
                    <m:t>2</m:t>
                  </m:r>
                </m:sub>
              </m:sSub>
            </m:e>
            <m:sup>
              <m:sSub>
                <m:sSubPr>
                  <m:ctrlPr>
                    <w:rPr>
                      <w:rFonts w:ascii="Cambria Math" w:hAnsi="Cambria Math"/>
                      <w:i/>
                    </w:rPr>
                  </m:ctrlPr>
                </m:sSubPr>
                <m:e>
                  <m:r>
                    <w:rPr>
                      <w:rFonts w:ascii="Cambria Math" w:hAnsi="Cambria Math"/>
                    </w:rPr>
                    <m:t>W</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1</m:t>
                  </m:r>
                </m:sub>
              </m:sSub>
            </m:sup>
          </m:sSup>
          <m:sSup>
            <m:sSupPr>
              <m:ctrlPr>
                <w:rPr>
                  <w:rFonts w:ascii="Cambria Math" w:hAnsi="Cambria Math"/>
                  <w:i/>
                </w:rPr>
              </m:ctrlPr>
            </m:sSupPr>
            <m:e>
              <m:r>
                <w:rPr>
                  <w:rFonts w:ascii="Cambria Math" w:hAnsi="Cambria Math"/>
                </w:rPr>
                <m:t xml:space="preserve"> </m:t>
              </m:r>
              <m:r>
                <m:rPr>
                  <m:sty m:val="p"/>
                </m:rPr>
                <w:rPr>
                  <w:rFonts w:ascii="Cambria Math" w:hAnsi="Cambria Math"/>
                </w:rPr>
                <w:sym w:font="Symbol" w:char="F0D7"/>
              </m:r>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W</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W</m:t>
                  </m:r>
                </m:e>
                <m:sub>
                  <m:r>
                    <w:rPr>
                      <w:rFonts w:ascii="Cambria Math" w:hAnsi="Cambria Math"/>
                    </w:rPr>
                    <m:t>2</m:t>
                  </m:r>
                </m:sub>
              </m:sSub>
            </m:sup>
          </m:sSup>
        </m:oMath>
      </m:oMathPara>
    </w:p>
    <w:p w14:paraId="0BE2E258" w14:textId="0658769F" w:rsidR="00F8079E" w:rsidRPr="00092A4E" w:rsidRDefault="004C11F5" w:rsidP="00976F68">
      <w:pPr>
        <w:spacing w:line="360" w:lineRule="auto"/>
        <w:ind w:left="360"/>
        <w:rPr>
          <w:rFonts w:eastAsiaTheme="minorEastAsia"/>
          <w:i/>
          <w:vertAlign w:val="superscript"/>
        </w:rPr>
      </w:pPr>
      <m:oMathPara>
        <m:oMathParaPr>
          <m:jc m:val="center"/>
        </m:oMathParaPr>
        <m:oMath>
          <m:sSup>
            <m:sSupPr>
              <m:ctrlPr>
                <w:rPr>
                  <w:rFonts w:ascii="Cambria Math" w:hAnsi="Cambria Math"/>
                  <w:i/>
                </w:rPr>
              </m:ctrlPr>
            </m:sSupPr>
            <m:e>
              <m:sSub>
                <m:sSubPr>
                  <m:ctrlPr>
                    <w:rPr>
                      <w:rFonts w:ascii="Cambria Math" w:hAnsi="Cambria Math"/>
                      <w:i/>
                    </w:rPr>
                  </m:ctrlPr>
                </m:sSubPr>
                <m:e>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sub>
                  <m:r>
                    <w:rPr>
                      <w:rFonts w:ascii="Cambria Math" w:hAnsi="Cambria Math"/>
                    </w:rPr>
                    <m:t>1</m:t>
                  </m:r>
                </m:sub>
              </m:sSub>
            </m:e>
            <m:sup>
              <m:sSub>
                <m:sSubPr>
                  <m:ctrlPr>
                    <w:rPr>
                      <w:rFonts w:ascii="Cambria Math" w:hAnsi="Cambria Math"/>
                      <w:i/>
                    </w:rPr>
                  </m:ctrlPr>
                </m:sSubPr>
                <m:e>
                  <m:r>
                    <w:rPr>
                      <w:rFonts w:ascii="Cambria Math" w:hAnsi="Cambria Math"/>
                    </w:rPr>
                    <m:t>W</m:t>
                  </m:r>
                </m:e>
                <m:sub>
                  <m:r>
                    <w:rPr>
                      <w:rFonts w:ascii="Cambria Math" w:hAnsi="Cambria Math"/>
                    </w:rPr>
                    <m:t>1</m:t>
                  </m:r>
                </m:sub>
              </m:sSub>
            </m:sup>
          </m:sSup>
          <m:r>
            <w:rPr>
              <w:rFonts w:ascii="Cambria Math" w:hAnsi="Cambria Math"/>
            </w:rPr>
            <m:t xml:space="preserve"> </m:t>
          </m:r>
          <m:r>
            <m:rPr>
              <m:sty m:val="p"/>
            </m:rPr>
            <w:rPr>
              <w:rFonts w:ascii="Cambria Math" w:hAnsi="Cambria Math"/>
            </w:rPr>
            <w:sym w:font="Symbol" w:char="F0D7"/>
          </m:r>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2</m:t>
                      </m:r>
                    </m:sub>
                  </m:sSub>
                </m:e>
                <m:sub>
                  <m:r>
                    <w:rPr>
                      <w:rFonts w:ascii="Cambria Math" w:hAnsi="Cambria Math"/>
                    </w:rPr>
                    <m:t>2</m:t>
                  </m:r>
                </m:sub>
              </m:sSub>
            </m:e>
            <m:sup>
              <m:sSub>
                <m:sSubPr>
                  <m:ctrlPr>
                    <w:rPr>
                      <w:rFonts w:ascii="Cambria Math" w:hAnsi="Cambria Math"/>
                      <w:i/>
                    </w:rPr>
                  </m:ctrlPr>
                </m:sSubPr>
                <m:e>
                  <m:r>
                    <w:rPr>
                      <w:rFonts w:ascii="Cambria Math" w:hAnsi="Cambria Math"/>
                    </w:rPr>
                    <m:t>W</m:t>
                  </m:r>
                </m:e>
                <m:sub>
                  <m:r>
                    <w:rPr>
                      <w:rFonts w:ascii="Cambria Math" w:hAnsi="Cambria Math"/>
                    </w:rPr>
                    <m:t>2</m:t>
                  </m:r>
                </m:sub>
              </m:sSub>
            </m:sup>
          </m:sSup>
          <m:r>
            <w:rPr>
              <w:rFonts w:ascii="Cambria Math" w:hAnsi="Cambria Math"/>
            </w:rPr>
            <m:t>=</m:t>
          </m:r>
          <m:sSup>
            <m:sSupPr>
              <m:ctrlPr>
                <w:rPr>
                  <w:rFonts w:ascii="Cambria Math" w:hAnsi="Cambria Math"/>
                  <w:i/>
                  <w:vertAlign w:val="superscript"/>
                </w:rPr>
              </m:ctrlPr>
            </m:sSupPr>
            <m:e>
              <m:r>
                <w:rPr>
                  <w:rFonts w:ascii="Cambria Math" w:hAnsi="Cambria Math"/>
                  <w:vertAlign w:val="superscript"/>
                </w:rPr>
                <m:t>(</m:t>
              </m:r>
              <m:sSup>
                <m:sSupPr>
                  <m:ctrlPr>
                    <w:rPr>
                      <w:rFonts w:ascii="Cambria Math" w:hAnsi="Cambria Math"/>
                      <w:i/>
                      <w:vertAlign w:val="superscript"/>
                    </w:rPr>
                  </m:ctrlPr>
                </m:sSupPr>
                <m:e>
                  <m:r>
                    <w:rPr>
                      <w:rFonts w:ascii="Cambria Math" w:hAnsi="Cambria Math"/>
                      <w:vertAlign w:val="superscript"/>
                    </w:rPr>
                    <m:t>g</m:t>
                  </m:r>
                </m:e>
                <m:sup>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1</m:t>
                      </m:r>
                    </m:sub>
                  </m:sSub>
                </m:sup>
              </m:sSup>
              <m:r>
                <m:rPr>
                  <m:sty m:val="p"/>
                </m:rPr>
                <w:rPr>
                  <w:rFonts w:ascii="Cambria Math" w:hAnsi="Cambria Math"/>
                </w:rPr>
                <w:sym w:font="Symbol" w:char="F0D7"/>
              </m:r>
              <m:sSup>
                <m:sSupPr>
                  <m:ctrlPr>
                    <w:rPr>
                      <w:rFonts w:ascii="Cambria Math" w:hAnsi="Cambria Math"/>
                      <w:i/>
                      <w:vertAlign w:val="superscript"/>
                    </w:rPr>
                  </m:ctrlPr>
                </m:sSupPr>
                <m:e>
                  <m:r>
                    <w:rPr>
                      <w:rFonts w:ascii="Cambria Math" w:hAnsi="Cambria Math"/>
                    </w:rPr>
                    <m:t>g</m:t>
                  </m:r>
                </m:e>
                <m:sup>
                  <m:r>
                    <w:rPr>
                      <w:rFonts w:ascii="Cambria Math" w:hAnsi="Cambria Math"/>
                      <w:vertAlign w:val="superscript"/>
                    </w:rPr>
                    <m:t>x</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1</m:t>
                      </m:r>
                    </m:sub>
                  </m:sSub>
                </m:sup>
              </m:sSup>
              <m:r>
                <w:rPr>
                  <w:rFonts w:ascii="Cambria Math" w:hAnsi="Cambria Math"/>
                  <w:vertAlign w:val="superscript"/>
                </w:rPr>
                <m:t xml:space="preserve">) </m:t>
              </m:r>
              <m:r>
                <m:rPr>
                  <m:sty m:val="p"/>
                </m:rPr>
                <w:rPr>
                  <w:rFonts w:ascii="Cambria Math" w:hAnsi="Cambria Math"/>
                </w:rPr>
                <w:sym w:font="Symbol" w:char="F0D7"/>
              </m:r>
              <m:r>
                <w:rPr>
                  <w:rFonts w:ascii="Cambria Math" w:hAnsi="Cambria Math"/>
                  <w:vertAlign w:val="superscript"/>
                </w:rPr>
                <m:t xml:space="preserve"> (g</m:t>
              </m:r>
            </m:e>
            <m:sup>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W</m:t>
                  </m:r>
                </m:e>
                <m:sub>
                  <m:r>
                    <w:rPr>
                      <w:rFonts w:ascii="Cambria Math" w:hAnsi="Cambria Math"/>
                    </w:rPr>
                    <m:t>2</m:t>
                  </m:r>
                </m:sub>
              </m:sSub>
            </m:sup>
          </m:sSup>
          <m:r>
            <m:rPr>
              <m:sty m:val="p"/>
            </m:rPr>
            <w:rPr>
              <w:rFonts w:ascii="Cambria Math" w:hAnsi="Cambria Math"/>
            </w:rPr>
            <w:sym w:font="Symbol" w:char="F0D7"/>
          </m:r>
          <m:sSup>
            <m:sSupPr>
              <m:ctrlPr>
                <w:rPr>
                  <w:rFonts w:ascii="Cambria Math" w:hAnsi="Cambria Math"/>
                  <w:i/>
                  <w:vertAlign w:val="superscript"/>
                </w:rPr>
              </m:ctrlPr>
            </m:sSupPr>
            <m:e>
              <m:r>
                <w:rPr>
                  <w:rFonts w:ascii="Cambria Math" w:hAnsi="Cambria Math"/>
                  <w:vertAlign w:val="superscript"/>
                </w:rPr>
                <m:t>g</m:t>
              </m:r>
            </m:e>
            <m:sup>
              <m:r>
                <w:rPr>
                  <w:rFonts w:ascii="Cambria Math" w:hAnsi="Cambria Math"/>
                  <w:vertAlign w:val="superscript"/>
                </w:rPr>
                <m:t>x</m:t>
              </m:r>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W</m:t>
                  </m:r>
                </m:e>
                <m:sub>
                  <m:r>
                    <w:rPr>
                      <w:rFonts w:ascii="Cambria Math" w:hAnsi="Cambria Math"/>
                    </w:rPr>
                    <m:t>2</m:t>
                  </m:r>
                </m:sub>
              </m:sSub>
            </m:sup>
          </m:sSup>
          <m:r>
            <w:rPr>
              <w:rFonts w:ascii="Cambria Math" w:hAnsi="Cambria Math"/>
              <w:vertAlign w:val="superscript"/>
            </w:rPr>
            <m:t>)</m:t>
          </m:r>
          <m:r>
            <w:rPr>
              <w:rFonts w:ascii="Cambria Math" w:eastAsiaTheme="minorEastAsia" w:hAnsi="Cambria Math"/>
              <w:vertAlign w:val="superscript"/>
            </w:rPr>
            <m:t>=</m:t>
          </m:r>
        </m:oMath>
      </m:oMathPara>
    </w:p>
    <w:p w14:paraId="41FDB003" w14:textId="28F25608" w:rsidR="00F8079E" w:rsidRPr="001B1E64" w:rsidRDefault="00F8079E" w:rsidP="00976F68">
      <w:pPr>
        <w:spacing w:line="360" w:lineRule="auto"/>
        <w:ind w:left="360"/>
        <w:rPr>
          <w:i/>
        </w:rPr>
      </w:pPr>
      <m:oMathPara>
        <m:oMath>
          <m:r>
            <w:rPr>
              <w:rFonts w:ascii="Cambria Math" w:hAnsi="Cambria Math"/>
              <w:vertAlign w:val="superscript"/>
            </w:rPr>
            <m:t>=</m:t>
          </m:r>
          <m:sSup>
            <m:sSupPr>
              <m:ctrlPr>
                <w:rPr>
                  <w:rFonts w:ascii="Cambria Math" w:hAnsi="Cambria Math"/>
                  <w:i/>
                  <w:vertAlign w:val="superscript"/>
                </w:rPr>
              </m:ctrlPr>
            </m:sSupPr>
            <m:e>
              <m:r>
                <w:rPr>
                  <w:rFonts w:ascii="Cambria Math" w:hAnsi="Cambria Math"/>
                  <w:vertAlign w:val="superscript"/>
                </w:rPr>
                <m:t>g</m:t>
              </m:r>
            </m:e>
            <m:sup>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W</m:t>
                  </m:r>
                </m:e>
                <m:sub>
                  <m:r>
                    <w:rPr>
                      <w:rFonts w:ascii="Cambria Math" w:hAnsi="Cambria Math"/>
                    </w:rPr>
                    <m:t>2</m:t>
                  </m:r>
                </m:sub>
              </m:sSub>
            </m:sup>
          </m:sSup>
          <m:r>
            <w:rPr>
              <w:rFonts w:ascii="Cambria Math" w:eastAsiaTheme="minorEastAsia" w:hAnsi="Cambria Math"/>
              <w:vertAlign w:val="superscript"/>
            </w:rPr>
            <m:t xml:space="preserve"> </m:t>
          </m:r>
          <m:r>
            <m:rPr>
              <m:sty m:val="p"/>
            </m:rPr>
            <w:rPr>
              <w:rFonts w:ascii="Cambria Math" w:hAnsi="Cambria Math"/>
            </w:rPr>
            <w:sym w:font="Symbol" w:char="F0D7"/>
          </m:r>
          <m:r>
            <w:rPr>
              <w:rFonts w:ascii="Cambria Math" w:eastAsiaTheme="minorEastAsia" w:hAnsi="Cambria Math"/>
              <w:vertAlign w:val="superscript"/>
            </w:rPr>
            <m:t xml:space="preserve"> </m:t>
          </m:r>
          <m:sSup>
            <m:sSupPr>
              <m:ctrlPr>
                <w:rPr>
                  <w:rFonts w:ascii="Cambria Math" w:hAnsi="Cambria Math"/>
                  <w:i/>
                  <w:vertAlign w:val="superscript"/>
                </w:rPr>
              </m:ctrlPr>
            </m:sSupPr>
            <m:e>
              <m:r>
                <w:rPr>
                  <w:rFonts w:ascii="Cambria Math" w:hAnsi="Cambria Math"/>
                  <w:vertAlign w:val="superscript"/>
                </w:rPr>
                <m:t>g</m:t>
              </m:r>
            </m:e>
            <m:sup>
              <m:r>
                <w:rPr>
                  <w:rFonts w:ascii="Cambria Math" w:hAnsi="Cambria Math"/>
                  <w:vertAlign w:val="superscript"/>
                </w:rPr>
                <m:t>x(</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vertAlign w:val="superscript"/>
                </w:rPr>
                <m:t>+</m:t>
              </m:r>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vertAlign w:val="superscript"/>
                </w:rPr>
                <m:t>)</m:t>
              </m:r>
            </m:sup>
          </m:sSup>
        </m:oMath>
      </m:oMathPara>
    </w:p>
    <w:p w14:paraId="3C564A44" w14:textId="2818A7AD" w:rsidR="00F8079E" w:rsidRDefault="00F8079E" w:rsidP="00976F68">
      <w:pPr>
        <w:spacing w:line="360" w:lineRule="auto"/>
      </w:pPr>
      <w:r>
        <w:lastRenderedPageBreak/>
        <w:t xml:space="preserve">A privát és publikus kulcsról ismét megemlítenénk, hogy ez az összes kliens esetén azonos, ezért nem kaptak indexet sem. A </w:t>
      </w:r>
      <m:oMath>
        <m:f>
          <m:fPr>
            <m:ctrlPr>
              <w:rPr>
                <w:rFonts w:ascii="Cambria Math" w:hAnsi="Cambria Math"/>
                <w:i/>
              </w:rPr>
            </m:ctrlPr>
          </m:fPr>
          <m:num>
            <m:r>
              <w:rPr>
                <w:rFonts w:ascii="Cambria Math" w:hAnsi="Cambria Math"/>
              </w:rPr>
              <m:t>c2</m:t>
            </m:r>
          </m:num>
          <m:den>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1</m:t>
                    </m:r>
                  </m:sub>
                </m:sSub>
              </m:e>
              <m:sup>
                <m:r>
                  <w:rPr>
                    <w:rFonts w:ascii="Cambria Math" w:hAnsi="Cambria Math"/>
                  </w:rPr>
                  <m:t>x</m:t>
                </m:r>
              </m:sup>
            </m:sSup>
          </m:den>
        </m:f>
      </m:oMath>
      <w:r>
        <w:rPr>
          <w:rFonts w:eastAsiaTheme="minorEastAsia"/>
        </w:rPr>
        <w:t xml:space="preserve"> művelet elvégzése után a </w:t>
      </w:r>
      <m:oMath>
        <m:sSup>
          <m:sSupPr>
            <m:ctrlPr>
              <w:rPr>
                <w:rFonts w:ascii="Cambria Math" w:hAnsi="Cambria Math"/>
                <w:i/>
                <w:vertAlign w:val="superscript"/>
              </w:rPr>
            </m:ctrlPr>
          </m:sSupPr>
          <m:e>
            <m:r>
              <w:rPr>
                <w:rFonts w:ascii="Cambria Math" w:hAnsi="Cambria Math"/>
                <w:vertAlign w:val="superscript"/>
              </w:rPr>
              <m:t>g</m:t>
            </m:r>
          </m:e>
          <m:sup>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W</m:t>
                </m:r>
              </m:e>
              <m:sub>
                <m:r>
                  <w:rPr>
                    <w:rFonts w:ascii="Cambria Math" w:hAnsi="Cambria Math"/>
                  </w:rPr>
                  <m:t>2</m:t>
                </m:r>
              </m:sub>
            </m:sSub>
          </m:sup>
        </m:sSup>
      </m:oMath>
      <w:r>
        <w:t xml:space="preserve"> értéket kapjuk, amelynek kitevőjében az általunk kívánt érték jelenik meg. </w:t>
      </w:r>
      <w:r>
        <w:rPr>
          <w:rFonts w:eastAsiaTheme="minorEastAsia"/>
        </w:rPr>
        <w:t>Látható, hogy a kitevőben lehetséges értékek halmaza ezekkel a műveletekkel tovább nőtt, így az érték megtalálása tovább nehezedik.</w:t>
      </w:r>
    </w:p>
    <w:p w14:paraId="556BF11D" w14:textId="77777777" w:rsidR="00F8079E" w:rsidRDefault="00F8079E" w:rsidP="00976F68">
      <w:pPr>
        <w:spacing w:line="360" w:lineRule="auto"/>
      </w:pPr>
      <w:r>
        <w:t>A megoldás során nagy szerepet kapott az, hogy a biztonsági szint a lehető legnagyobb mértékű lehessen úgy, hogy a kulcsok bitszámát alacsonyan tudjuk tartani. Ennek elérése érdekében egy széles körben elterjedt technológiát használtunk fel, az elliptikus görbéken alapuló titkosítást.</w:t>
      </w:r>
    </w:p>
    <w:p w14:paraId="290DBA48" w14:textId="77777777" w:rsidR="00F8079E" w:rsidRDefault="00F8079E" w:rsidP="00976F68">
      <w:pPr>
        <w:pStyle w:val="Cmsor4"/>
        <w:spacing w:line="360" w:lineRule="auto"/>
      </w:pPr>
      <w:r>
        <w:t>Elliptikus görbe</w:t>
      </w:r>
    </w:p>
    <w:p w14:paraId="0EB02058" w14:textId="34B6B811" w:rsidR="00F8079E" w:rsidRDefault="00F8079E" w:rsidP="00976F68">
      <w:pPr>
        <w:spacing w:line="360" w:lineRule="auto"/>
      </w:pPr>
      <w:r>
        <w:t xml:space="preserve">Az elliptikus görbe alapú rejtjelezés legnagyobb előnye a megnövelt sebesség, ugyanis az elliptikus görbe alapú algoritmusok lényegesen kisebb kulcsméretet használnak, mint a nem elliptikus görbén alapuló megfelelőik. A kulcsméret növelésével drámaian növekszik a biztonsági erőssége ezeknek az algoritmusoknak. A </w:t>
      </w:r>
      <w:r w:rsidR="00B52A18">
        <w:fldChar w:fldCharType="begin"/>
      </w:r>
      <w:r w:rsidR="00B52A18">
        <w:instrText xml:space="preserve"> REF _Ref58345061 \h </w:instrText>
      </w:r>
      <w:r w:rsidR="00B52A18">
        <w:fldChar w:fldCharType="separate"/>
      </w:r>
      <w:r w:rsidR="00411B53">
        <w:rPr>
          <w:noProof/>
        </w:rPr>
        <w:t>1</w:t>
      </w:r>
      <w:r w:rsidR="00411B53">
        <w:t>. táblázat</w:t>
      </w:r>
      <w:r w:rsidR="00B52A18">
        <w:fldChar w:fldCharType="end"/>
      </w:r>
      <w:r>
        <w:t xml:space="preserve"> látható, hogy a szimmetrikus kulcsú és a nem elliptikus görbe alapú aszimmetrikus kulcsú titkosítások</w:t>
      </w:r>
      <w:r w:rsidR="00DF3CE7">
        <w:t xml:space="preserve"> (pl. RSA)</w:t>
      </w:r>
      <w:r>
        <w:t xml:space="preserve"> biztonsági szint szempontjából mekkora kulcshosszok esetén összemérhetők.</w:t>
      </w:r>
    </w:p>
    <w:tbl>
      <w:tblPr>
        <w:tblStyle w:val="Tblzatrcsos1vilgos"/>
        <w:tblW w:w="5529" w:type="dxa"/>
        <w:jc w:val="center"/>
        <w:tblLook w:val="04A0" w:firstRow="1" w:lastRow="0" w:firstColumn="1" w:lastColumn="0" w:noHBand="0" w:noVBand="1"/>
      </w:tblPr>
      <w:tblGrid>
        <w:gridCol w:w="1844"/>
        <w:gridCol w:w="1701"/>
        <w:gridCol w:w="1984"/>
      </w:tblGrid>
      <w:tr w:rsidR="00F8079E" w14:paraId="2FB6DB3E" w14:textId="77777777" w:rsidTr="005E305C">
        <w:trPr>
          <w:cnfStyle w:val="100000000000" w:firstRow="1" w:lastRow="0" w:firstColumn="0" w:lastColumn="0" w:oddVBand="0" w:evenVBand="0" w:oddHBand="0"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1844" w:type="dxa"/>
            <w:shd w:val="clear" w:color="auto" w:fill="D9D9D9" w:themeFill="background1" w:themeFillShade="D9"/>
          </w:tcPr>
          <w:p w14:paraId="15D58EB0" w14:textId="77777777" w:rsidR="00F8079E" w:rsidRPr="00B52A18" w:rsidRDefault="00F8079E" w:rsidP="00976F68">
            <w:pPr>
              <w:spacing w:line="360" w:lineRule="auto"/>
              <w:jc w:val="center"/>
              <w:rPr>
                <w:b w:val="0"/>
                <w:bCs w:val="0"/>
                <w:sz w:val="20"/>
                <w:szCs w:val="20"/>
              </w:rPr>
            </w:pPr>
            <w:r w:rsidRPr="00B52A18">
              <w:rPr>
                <w:b w:val="0"/>
                <w:bCs w:val="0"/>
                <w:sz w:val="20"/>
                <w:szCs w:val="20"/>
              </w:rPr>
              <w:t>Szimmetrikus</w:t>
            </w:r>
          </w:p>
        </w:tc>
        <w:tc>
          <w:tcPr>
            <w:tcW w:w="1701" w:type="dxa"/>
            <w:shd w:val="clear" w:color="auto" w:fill="D9D9D9" w:themeFill="background1" w:themeFillShade="D9"/>
          </w:tcPr>
          <w:p w14:paraId="3CCFAAB0" w14:textId="457A90EC" w:rsidR="00F8079E" w:rsidRPr="00B52A18" w:rsidRDefault="00F8079E" w:rsidP="00976F68">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B52A18">
              <w:rPr>
                <w:b w:val="0"/>
                <w:bCs w:val="0"/>
                <w:sz w:val="20"/>
                <w:szCs w:val="20"/>
              </w:rPr>
              <w:t>RSA</w:t>
            </w:r>
          </w:p>
        </w:tc>
        <w:tc>
          <w:tcPr>
            <w:tcW w:w="1984" w:type="dxa"/>
            <w:shd w:val="clear" w:color="auto" w:fill="D9D9D9" w:themeFill="background1" w:themeFillShade="D9"/>
          </w:tcPr>
          <w:p w14:paraId="05D3F6FC" w14:textId="77777777" w:rsidR="00F8079E" w:rsidRPr="00B52A18" w:rsidRDefault="00F8079E" w:rsidP="00976F68">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B52A18">
              <w:rPr>
                <w:b w:val="0"/>
                <w:bCs w:val="0"/>
                <w:sz w:val="20"/>
                <w:szCs w:val="20"/>
              </w:rPr>
              <w:t>Elliptikus görbe alapú</w:t>
            </w:r>
          </w:p>
        </w:tc>
      </w:tr>
      <w:tr w:rsidR="00F8079E" w14:paraId="7E337638" w14:textId="77777777" w:rsidTr="00B52A18">
        <w:trPr>
          <w:trHeight w:val="395"/>
          <w:jc w:val="center"/>
        </w:trPr>
        <w:tc>
          <w:tcPr>
            <w:cnfStyle w:val="001000000000" w:firstRow="0" w:lastRow="0" w:firstColumn="1" w:lastColumn="0" w:oddVBand="0" w:evenVBand="0" w:oddHBand="0" w:evenHBand="0" w:firstRowFirstColumn="0" w:firstRowLastColumn="0" w:lastRowFirstColumn="0" w:lastRowLastColumn="0"/>
            <w:tcW w:w="1844" w:type="dxa"/>
          </w:tcPr>
          <w:p w14:paraId="1505AE1F" w14:textId="77777777" w:rsidR="00F8079E" w:rsidRPr="00B52A18" w:rsidRDefault="00F8079E" w:rsidP="00976F68">
            <w:pPr>
              <w:spacing w:line="360" w:lineRule="auto"/>
              <w:jc w:val="center"/>
              <w:rPr>
                <w:b w:val="0"/>
                <w:bCs w:val="0"/>
                <w:sz w:val="20"/>
                <w:szCs w:val="20"/>
              </w:rPr>
            </w:pPr>
            <w:r w:rsidRPr="00B52A18">
              <w:rPr>
                <w:b w:val="0"/>
                <w:bCs w:val="0"/>
                <w:sz w:val="20"/>
                <w:szCs w:val="20"/>
              </w:rPr>
              <w:t>80 bit</w:t>
            </w:r>
          </w:p>
        </w:tc>
        <w:tc>
          <w:tcPr>
            <w:tcW w:w="1701" w:type="dxa"/>
          </w:tcPr>
          <w:p w14:paraId="15F59183" w14:textId="77777777" w:rsidR="00F8079E" w:rsidRPr="00B52A18" w:rsidRDefault="00F8079E" w:rsidP="00976F68">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B52A18">
              <w:rPr>
                <w:sz w:val="20"/>
                <w:szCs w:val="20"/>
              </w:rPr>
              <w:t>1024 bit</w:t>
            </w:r>
          </w:p>
        </w:tc>
        <w:tc>
          <w:tcPr>
            <w:tcW w:w="1984" w:type="dxa"/>
          </w:tcPr>
          <w:p w14:paraId="08DC158D" w14:textId="77777777" w:rsidR="00F8079E" w:rsidRPr="00B52A18" w:rsidRDefault="00F8079E" w:rsidP="00976F68">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B52A18">
              <w:rPr>
                <w:sz w:val="20"/>
                <w:szCs w:val="20"/>
              </w:rPr>
              <w:t>160 bit</w:t>
            </w:r>
          </w:p>
        </w:tc>
      </w:tr>
      <w:tr w:rsidR="00F8079E" w14:paraId="513EB84F" w14:textId="77777777" w:rsidTr="005E305C">
        <w:trPr>
          <w:trHeight w:val="20"/>
          <w:jc w:val="center"/>
        </w:trPr>
        <w:tc>
          <w:tcPr>
            <w:cnfStyle w:val="001000000000" w:firstRow="0" w:lastRow="0" w:firstColumn="1" w:lastColumn="0" w:oddVBand="0" w:evenVBand="0" w:oddHBand="0" w:evenHBand="0" w:firstRowFirstColumn="0" w:firstRowLastColumn="0" w:lastRowFirstColumn="0" w:lastRowLastColumn="0"/>
            <w:tcW w:w="1844" w:type="dxa"/>
          </w:tcPr>
          <w:p w14:paraId="174B44CC" w14:textId="77777777" w:rsidR="00F8079E" w:rsidRPr="00B52A18" w:rsidRDefault="00F8079E" w:rsidP="00976F68">
            <w:pPr>
              <w:spacing w:line="360" w:lineRule="auto"/>
              <w:jc w:val="center"/>
              <w:rPr>
                <w:b w:val="0"/>
                <w:bCs w:val="0"/>
                <w:sz w:val="20"/>
                <w:szCs w:val="20"/>
              </w:rPr>
            </w:pPr>
            <w:r w:rsidRPr="00B52A18">
              <w:rPr>
                <w:b w:val="0"/>
                <w:bCs w:val="0"/>
                <w:sz w:val="20"/>
                <w:szCs w:val="20"/>
              </w:rPr>
              <w:t>112 bit</w:t>
            </w:r>
          </w:p>
        </w:tc>
        <w:tc>
          <w:tcPr>
            <w:tcW w:w="1701" w:type="dxa"/>
          </w:tcPr>
          <w:p w14:paraId="3D9B02BA" w14:textId="77777777" w:rsidR="00F8079E" w:rsidRPr="00B52A18" w:rsidRDefault="00F8079E" w:rsidP="00976F68">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B52A18">
              <w:rPr>
                <w:sz w:val="20"/>
                <w:szCs w:val="20"/>
              </w:rPr>
              <w:t>2048 bit</w:t>
            </w:r>
          </w:p>
        </w:tc>
        <w:tc>
          <w:tcPr>
            <w:tcW w:w="1984" w:type="dxa"/>
          </w:tcPr>
          <w:p w14:paraId="7EC47162" w14:textId="77777777" w:rsidR="00F8079E" w:rsidRPr="00B52A18" w:rsidRDefault="00F8079E" w:rsidP="00976F68">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B52A18">
              <w:rPr>
                <w:sz w:val="20"/>
                <w:szCs w:val="20"/>
              </w:rPr>
              <w:t>224 bit</w:t>
            </w:r>
          </w:p>
        </w:tc>
      </w:tr>
      <w:tr w:rsidR="00F8079E" w14:paraId="78E2EAC1" w14:textId="77777777" w:rsidTr="005E305C">
        <w:trPr>
          <w:trHeight w:val="20"/>
          <w:jc w:val="center"/>
        </w:trPr>
        <w:tc>
          <w:tcPr>
            <w:cnfStyle w:val="001000000000" w:firstRow="0" w:lastRow="0" w:firstColumn="1" w:lastColumn="0" w:oddVBand="0" w:evenVBand="0" w:oddHBand="0" w:evenHBand="0" w:firstRowFirstColumn="0" w:firstRowLastColumn="0" w:lastRowFirstColumn="0" w:lastRowLastColumn="0"/>
            <w:tcW w:w="1844" w:type="dxa"/>
          </w:tcPr>
          <w:p w14:paraId="6E318457" w14:textId="77777777" w:rsidR="00F8079E" w:rsidRPr="00B52A18" w:rsidRDefault="00F8079E" w:rsidP="00976F68">
            <w:pPr>
              <w:spacing w:line="360" w:lineRule="auto"/>
              <w:jc w:val="center"/>
              <w:rPr>
                <w:b w:val="0"/>
                <w:bCs w:val="0"/>
                <w:sz w:val="20"/>
                <w:szCs w:val="20"/>
              </w:rPr>
            </w:pPr>
            <w:r w:rsidRPr="00B52A18">
              <w:rPr>
                <w:b w:val="0"/>
                <w:bCs w:val="0"/>
                <w:sz w:val="20"/>
                <w:szCs w:val="20"/>
              </w:rPr>
              <w:t>128 bit</w:t>
            </w:r>
          </w:p>
        </w:tc>
        <w:tc>
          <w:tcPr>
            <w:tcW w:w="1701" w:type="dxa"/>
          </w:tcPr>
          <w:p w14:paraId="7CAEEF0B" w14:textId="77777777" w:rsidR="00F8079E" w:rsidRPr="00B52A18" w:rsidRDefault="00F8079E" w:rsidP="00976F68">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B52A18">
              <w:rPr>
                <w:sz w:val="20"/>
                <w:szCs w:val="20"/>
              </w:rPr>
              <w:t>3072 bit</w:t>
            </w:r>
          </w:p>
        </w:tc>
        <w:tc>
          <w:tcPr>
            <w:tcW w:w="1984" w:type="dxa"/>
          </w:tcPr>
          <w:p w14:paraId="5E15797F" w14:textId="77777777" w:rsidR="00F8079E" w:rsidRPr="00B52A18" w:rsidRDefault="00F8079E" w:rsidP="00976F68">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B52A18">
              <w:rPr>
                <w:sz w:val="20"/>
                <w:szCs w:val="20"/>
              </w:rPr>
              <w:t>256 bit</w:t>
            </w:r>
          </w:p>
        </w:tc>
      </w:tr>
      <w:tr w:rsidR="00F8079E" w14:paraId="14AF5400" w14:textId="77777777" w:rsidTr="005E305C">
        <w:trPr>
          <w:trHeight w:val="20"/>
          <w:jc w:val="center"/>
        </w:trPr>
        <w:tc>
          <w:tcPr>
            <w:cnfStyle w:val="001000000000" w:firstRow="0" w:lastRow="0" w:firstColumn="1" w:lastColumn="0" w:oddVBand="0" w:evenVBand="0" w:oddHBand="0" w:evenHBand="0" w:firstRowFirstColumn="0" w:firstRowLastColumn="0" w:lastRowFirstColumn="0" w:lastRowLastColumn="0"/>
            <w:tcW w:w="1844" w:type="dxa"/>
          </w:tcPr>
          <w:p w14:paraId="3454E45A" w14:textId="77777777" w:rsidR="00F8079E" w:rsidRPr="00B52A18" w:rsidRDefault="00F8079E" w:rsidP="00976F68">
            <w:pPr>
              <w:spacing w:line="360" w:lineRule="auto"/>
              <w:jc w:val="center"/>
              <w:rPr>
                <w:b w:val="0"/>
                <w:bCs w:val="0"/>
                <w:sz w:val="20"/>
                <w:szCs w:val="20"/>
              </w:rPr>
            </w:pPr>
            <w:r w:rsidRPr="00B52A18">
              <w:rPr>
                <w:b w:val="0"/>
                <w:bCs w:val="0"/>
                <w:sz w:val="20"/>
                <w:szCs w:val="20"/>
              </w:rPr>
              <w:t>192 bit</w:t>
            </w:r>
          </w:p>
        </w:tc>
        <w:tc>
          <w:tcPr>
            <w:tcW w:w="1701" w:type="dxa"/>
          </w:tcPr>
          <w:p w14:paraId="37C91C73" w14:textId="77777777" w:rsidR="00F8079E" w:rsidRPr="00B52A18" w:rsidRDefault="00F8079E" w:rsidP="00976F68">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B52A18">
              <w:rPr>
                <w:sz w:val="20"/>
                <w:szCs w:val="20"/>
              </w:rPr>
              <w:t>7680 bit</w:t>
            </w:r>
          </w:p>
        </w:tc>
        <w:tc>
          <w:tcPr>
            <w:tcW w:w="1984" w:type="dxa"/>
          </w:tcPr>
          <w:p w14:paraId="395533C1" w14:textId="77777777" w:rsidR="00F8079E" w:rsidRPr="00B52A18" w:rsidRDefault="00F8079E" w:rsidP="00976F68">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B52A18">
              <w:rPr>
                <w:sz w:val="20"/>
                <w:szCs w:val="20"/>
              </w:rPr>
              <w:t>384 bit</w:t>
            </w:r>
          </w:p>
        </w:tc>
      </w:tr>
      <w:tr w:rsidR="00F8079E" w14:paraId="72F76295" w14:textId="77777777" w:rsidTr="005E305C">
        <w:trPr>
          <w:trHeight w:val="20"/>
          <w:jc w:val="center"/>
        </w:trPr>
        <w:tc>
          <w:tcPr>
            <w:cnfStyle w:val="001000000000" w:firstRow="0" w:lastRow="0" w:firstColumn="1" w:lastColumn="0" w:oddVBand="0" w:evenVBand="0" w:oddHBand="0" w:evenHBand="0" w:firstRowFirstColumn="0" w:firstRowLastColumn="0" w:lastRowFirstColumn="0" w:lastRowLastColumn="0"/>
            <w:tcW w:w="1844" w:type="dxa"/>
          </w:tcPr>
          <w:p w14:paraId="25363228" w14:textId="77777777" w:rsidR="00F8079E" w:rsidRPr="00B52A18" w:rsidRDefault="00F8079E" w:rsidP="00976F68">
            <w:pPr>
              <w:spacing w:line="360" w:lineRule="auto"/>
              <w:jc w:val="center"/>
              <w:rPr>
                <w:b w:val="0"/>
                <w:bCs w:val="0"/>
                <w:sz w:val="20"/>
                <w:szCs w:val="20"/>
              </w:rPr>
            </w:pPr>
            <w:r w:rsidRPr="00B52A18">
              <w:rPr>
                <w:b w:val="0"/>
                <w:bCs w:val="0"/>
                <w:sz w:val="20"/>
                <w:szCs w:val="20"/>
              </w:rPr>
              <w:t>256 bit</w:t>
            </w:r>
          </w:p>
        </w:tc>
        <w:tc>
          <w:tcPr>
            <w:tcW w:w="1701" w:type="dxa"/>
          </w:tcPr>
          <w:p w14:paraId="2B2EFE2D" w14:textId="77777777" w:rsidR="00F8079E" w:rsidRPr="00B52A18" w:rsidRDefault="00F8079E" w:rsidP="00976F68">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B52A18">
              <w:rPr>
                <w:sz w:val="20"/>
                <w:szCs w:val="20"/>
              </w:rPr>
              <w:t>15360 bit</w:t>
            </w:r>
          </w:p>
        </w:tc>
        <w:tc>
          <w:tcPr>
            <w:tcW w:w="1984" w:type="dxa"/>
          </w:tcPr>
          <w:p w14:paraId="44D9CF6D" w14:textId="77777777" w:rsidR="00F8079E" w:rsidRPr="00B52A18" w:rsidRDefault="00F8079E" w:rsidP="00976F68">
            <w:pPr>
              <w:keepNext/>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B52A18">
              <w:rPr>
                <w:sz w:val="20"/>
                <w:szCs w:val="20"/>
              </w:rPr>
              <w:t>512 bit</w:t>
            </w:r>
          </w:p>
        </w:tc>
      </w:tr>
    </w:tbl>
    <w:bookmarkStart w:id="60" w:name="_Ref58345061"/>
    <w:p w14:paraId="178DF41A" w14:textId="2848F499" w:rsidR="00F8079E" w:rsidRPr="00C64C4A" w:rsidRDefault="00EF2F5B" w:rsidP="00976F68">
      <w:pPr>
        <w:pStyle w:val="Kpalrs"/>
        <w:spacing w:line="360" w:lineRule="auto"/>
      </w:pPr>
      <w:r>
        <w:fldChar w:fldCharType="begin"/>
      </w:r>
      <w:r>
        <w:instrText xml:space="preserve"> SEQ táblázat \* ARABIC </w:instrText>
      </w:r>
      <w:r>
        <w:fldChar w:fldCharType="separate"/>
      </w:r>
      <w:r w:rsidR="00411B53">
        <w:rPr>
          <w:noProof/>
        </w:rPr>
        <w:t>1</w:t>
      </w:r>
      <w:r>
        <w:rPr>
          <w:noProof/>
        </w:rPr>
        <w:fldChar w:fldCharType="end"/>
      </w:r>
      <w:r w:rsidR="00F8079E">
        <w:t>. táblázat</w:t>
      </w:r>
      <w:bookmarkEnd w:id="60"/>
      <w:r w:rsidR="00F8079E">
        <w:t xml:space="preserve"> – A</w:t>
      </w:r>
      <w:r w:rsidR="00B52A18">
        <w:t xml:space="preserve"> különböző típusú titkosítások </w:t>
      </w:r>
      <w:r w:rsidR="00F8079E">
        <w:t xml:space="preserve">bitben mért </w:t>
      </w:r>
      <w:r w:rsidR="00F8079E">
        <w:br/>
        <w:t xml:space="preserve">kulcshosszai </w:t>
      </w:r>
      <w:r w:rsidR="00B52A18">
        <w:t xml:space="preserve">soronként </w:t>
      </w:r>
      <w:r w:rsidR="00F8079E">
        <w:t xml:space="preserve">közel azonos biztonsági szint alapján </w:t>
      </w:r>
      <w:r w:rsidR="00B52A18">
        <w:fldChar w:fldCharType="begin"/>
      </w:r>
      <w:r w:rsidR="00BE2D4D">
        <w:instrText xml:space="preserve"> ADDIN ZOTERO_ITEM CSL_CITATION {"citationID":"YpEXiGmg","properties":{"formattedCitation":"[34]","plainCitation":"[34]","noteIndex":0},"citationItems":[{"id":71,"uris":["http://zotero.org/users/local/ghSmrxIr/items/NEZCUYFM"],"uri":["http://zotero.org/users/local/ghSmrxIr/items/NEZCUYFM"],"itemData":{"id":71,"type":"webpage","title":"Elliptic Curve Cryptography - OpenSSLWiki","URL":"https://wiki.openssl.org/index.php/Elliptic_Curve_Cryptography","accessed":{"date-parts":[["2020",12,8]]}}}],"schema":"https://github.com/citation-style-language/schema/raw/master/csl-citation.json"} </w:instrText>
      </w:r>
      <w:r w:rsidR="00B52A18">
        <w:fldChar w:fldCharType="separate"/>
      </w:r>
      <w:r w:rsidR="00BE2D4D" w:rsidRPr="00BE2D4D">
        <w:rPr>
          <w:rFonts w:cs="Times New Roman"/>
        </w:rPr>
        <w:t>[34]</w:t>
      </w:r>
      <w:r w:rsidR="00B52A18">
        <w:fldChar w:fldCharType="end"/>
      </w:r>
    </w:p>
    <w:p w14:paraId="34413019" w14:textId="14031B8F" w:rsidR="00BF31FC" w:rsidRDefault="00F8079E" w:rsidP="00CC74AF">
      <w:pPr>
        <w:spacing w:line="360" w:lineRule="auto"/>
      </w:pPr>
      <w:r>
        <w:t>Egy elliptikus görbe egy olyan struktúra, melynek</w:t>
      </w:r>
      <w:r w:rsidR="00DF3CE7">
        <w:t xml:space="preserve"> (</w:t>
      </w:r>
      <w:r w:rsidR="00DF3CE7" w:rsidRPr="005E305C">
        <w:rPr>
          <w:i/>
          <w:iCs/>
        </w:rPr>
        <w:t>x</w:t>
      </w:r>
      <w:r w:rsidR="00DF3CE7">
        <w:t xml:space="preserve">, </w:t>
      </w:r>
      <w:r w:rsidR="00DF3CE7" w:rsidRPr="005E305C">
        <w:rPr>
          <w:i/>
          <w:iCs/>
        </w:rPr>
        <w:t>y</w:t>
      </w:r>
      <w:r w:rsidR="00DF3CE7">
        <w:t>)</w:t>
      </w:r>
      <w:r>
        <w:t xml:space="preserve"> pontjaira teljesül a</w:t>
      </w:r>
      <w:r w:rsidR="00DF3CE7">
        <w:t>z</w:t>
      </w:r>
      <w:r>
        <w:t xml:space="preserve"> </w:t>
      </w:r>
      <w:r w:rsidR="00DF3CE7">
        <w:br/>
      </w:r>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+ax+b</m:t>
        </m:r>
      </m:oMath>
      <w:r>
        <w:rPr>
          <w:rFonts w:eastAsiaTheme="minorEastAsia"/>
        </w:rPr>
        <w:t xml:space="preserve"> egyenlet.</w:t>
      </w:r>
      <w:r>
        <w:t xml:space="preserve"> Biztonságosságát az adja, hogy a görbén található pontokon végzett műveletek egyszerűen végezhetőek el, viszont ezek inverz művelete már a diszkrét logaritmus problémához vezet a paraméterek megfelelő választása mellett </w:t>
      </w:r>
      <w:r w:rsidR="00B52A18">
        <w:fldChar w:fldCharType="begin"/>
      </w:r>
      <w:r w:rsidR="00BE2D4D">
        <w:instrText xml:space="preserve"> ADDIN ZOTERO_ITEM CSL_CITATION {"citationID":"RhAoR17m","properties":{"formattedCitation":"[34]","plainCitation":"[34]","noteIndex":0},"citationItems":[{"id":71,"uris":["http://zotero.org/users/local/ghSmrxIr/items/NEZCUYFM"],"uri":["http://zotero.org/users/local/ghSmrxIr/items/NEZCUYFM"],"itemData":{"id":71,"type":"webpage","title":"Elliptic Curve Cryptography - OpenSSLWiki","URL":"https://wiki.openssl.org/index.php/Elliptic_Curve_Cryptography","accessed":{"date-parts":[["2020",12,8]]}}}],"schema":"https://github.com/citation-style-language/schema/raw/master/csl-citation.json"} </w:instrText>
      </w:r>
      <w:r w:rsidR="00B52A18">
        <w:fldChar w:fldCharType="separate"/>
      </w:r>
      <w:r w:rsidR="00BE2D4D" w:rsidRPr="00BE2D4D">
        <w:rPr>
          <w:rFonts w:cs="Times New Roman"/>
        </w:rPr>
        <w:t>[34]</w:t>
      </w:r>
      <w:r w:rsidR="00B52A18">
        <w:fldChar w:fldCharType="end"/>
      </w:r>
      <w:r>
        <w:t>.</w:t>
      </w:r>
    </w:p>
    <w:p w14:paraId="18286AE0" w14:textId="08364B4F" w:rsidR="00F8079E" w:rsidRDefault="00DF3CE7" w:rsidP="00976F68">
      <w:pPr>
        <w:keepNext/>
        <w:spacing w:line="360" w:lineRule="auto"/>
        <w:jc w:val="center"/>
      </w:pPr>
      <w:r>
        <w:rPr>
          <w:noProof/>
        </w:rPr>
        <w:lastRenderedPageBreak/>
        <w:drawing>
          <wp:inline distT="0" distB="0" distL="0" distR="0" wp14:anchorId="00D86C0D" wp14:editId="0E171261">
            <wp:extent cx="3193415" cy="1808480"/>
            <wp:effectExtent l="0" t="0" r="0" b="0"/>
            <wp:docPr id="12" name="Kép 12" descr="Elliptic curv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liptic curve - Wikip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3415" cy="1808480"/>
                    </a:xfrm>
                    <a:prstGeom prst="rect">
                      <a:avLst/>
                    </a:prstGeom>
                    <a:noFill/>
                    <a:ln>
                      <a:noFill/>
                    </a:ln>
                  </pic:spPr>
                </pic:pic>
              </a:graphicData>
            </a:graphic>
          </wp:inline>
        </w:drawing>
      </w:r>
    </w:p>
    <w:p w14:paraId="51442005" w14:textId="07CBBFC8" w:rsidR="009C3448" w:rsidRDefault="00586A28" w:rsidP="00976F68">
      <w:pPr>
        <w:pStyle w:val="Kpalrs"/>
        <w:spacing w:line="360" w:lineRule="auto"/>
      </w:pPr>
      <w:fldSimple w:instr=" SEQ ábra \* ARABIC ">
        <w:r w:rsidR="00411B53">
          <w:rPr>
            <w:noProof/>
          </w:rPr>
          <w:t>5</w:t>
        </w:r>
      </w:fldSimple>
      <w:r w:rsidR="00F8079E">
        <w:t xml:space="preserve">. ábra – </w:t>
      </w:r>
      <w:r w:rsidR="00DF3CE7">
        <w:t>Két egyszerű e</w:t>
      </w:r>
      <w:r w:rsidR="00F8079E">
        <w:t>lliptikus görb</w:t>
      </w:r>
      <w:r w:rsidR="00DF3CE7">
        <w:t>e</w:t>
      </w:r>
      <w:r w:rsidR="009C3448">
        <w:t xml:space="preserve"> </w:t>
      </w:r>
      <w:r w:rsidR="001A688E">
        <w:t xml:space="preserve">grafikonja </w:t>
      </w:r>
      <w:r w:rsidR="001A688E">
        <w:fldChar w:fldCharType="begin"/>
      </w:r>
      <w:r w:rsidR="00BE2D4D">
        <w:instrText xml:space="preserve"> ADDIN ZOTERO_ITEM CSL_CITATION {"citationID":"BRx6hUje","properties":{"formattedCitation":"[35]","plainCitation":"[35]","noteIndex":0},"citationItems":[{"id":75,"uris":["http://zotero.org/users/local/ghSmrxIr/items/5PZRNLEB"],"uri":["http://zotero.org/users/local/ghSmrxIr/items/5PZRNLEB"],"itemData":{"id":75,"type":"entry-encyclopedia","abstract":"In mathematics, an elliptic curve is a smooth, projective, algebraic curve of genus one, on which there is a specified point O. Every elliptic curve over a field of characteristic different from 2 and 3 can be described as a plane algebraic curve given by an equation of the form\n\n  \n    \n      \n        \n          y\n          \n            2\n          \n        \n        =\n        \n          x\n          \n            3\n          \n        \n        +\n        a\n        x\n        +\n        b\n        .\n      \n    \n    {\\displaystyle y^{2}=x^{3}+ax+b.}\n  The curve is required to be non-singular, which means that the curve has no cusps or self-intersections. (This is equivalent to the condition \n  \n    \n      \n        4\n        \n          a\n          \n            3\n          \n        \n        +\n        27\n        \n          b\n          \n            2\n          \n        \n        ≠\n        0\n      \n    \n    {\\displaystyle 4a^{3}+27b^{2}\\neq 0}\n  .)  It is always understood that the curve is really sitting in the projective plane, with the point O being the unique point at infinity. Many sources define an elliptic curve to be simply a curve given by an equation of this form. (When the coefficient field has characteristic 2 or 3, the above equation is not quite general enough to include all non-singular cubic curves; see § Elliptic curves over a general field below.)\nAn elliptic curve is an abelian variety – that is, it has a group law defined algebraically, with respect to which it is an abelian group – and O serves as the identity element. \nIf y2 = P(x), where P is any polynomial of degree three in x with no repeated roots, the solution set is a nonsingular plane curve of genus one, an elliptic curve. If P has degree four and is square-free this equation again describes a plane curve of genus one; however, it has no natural choice of identity element. More generally, any algebraic curve of genus one, for example the intersection of two quadric surfaces embedded in three-dimensional projective space, is called an elliptic curve, provided that it is equipped with a marked point to act as the identity.\nUsing the theory of elliptic functions, it can be shown that elliptic curves defined over the complex numbers correspond to embeddings of the torus into the complex projective plane. The torus is also an abelian group, and this correspondence is also a group isomorphism.\nElliptic curves are especially important in number theory, and constitute a major area of current research; for example, they were used in Andrew Wiles's proof of Fermat's Last Theorem. They also find applications in elliptic curve cryptography (ECC) and integer factorization.\nAn elliptic curve is not an ellipse: see elliptic integral for the origin of the term.  Topologically, a complex elliptic curve is a torus, while a complex ellipse is a sphere.","container-title":"Wikipedia","language":"en","note":"Page Version ID: 992386894","source":"Wikipedia","title":"Elliptic curve","URL":"https://en.wikipedia.org/w/index.php?title=Elliptic_curve&amp;oldid=992386894","accessed":{"date-parts":[["2020",12,8]]},"issued":{"date-parts":[["2020",12,5]]}}}],"schema":"https://github.com/citation-style-language/schema/raw/master/csl-citation.json"} </w:instrText>
      </w:r>
      <w:r w:rsidR="001A688E">
        <w:fldChar w:fldCharType="separate"/>
      </w:r>
      <w:r w:rsidR="00BE2D4D" w:rsidRPr="00BE2D4D">
        <w:rPr>
          <w:rFonts w:cs="Times New Roman"/>
        </w:rPr>
        <w:t>[35]</w:t>
      </w:r>
      <w:r w:rsidR="001A688E">
        <w:fldChar w:fldCharType="end"/>
      </w:r>
    </w:p>
    <w:p w14:paraId="019CB812" w14:textId="5992842B" w:rsidR="001A688E" w:rsidRPr="001A688E" w:rsidRDefault="001A688E" w:rsidP="00976F68">
      <w:pPr>
        <w:spacing w:line="360" w:lineRule="auto"/>
      </w:pPr>
      <w:r>
        <w:t xml:space="preserve">A megoldásban használt prime192v2 elnevezésű elliptikus görbe kellő biztonságot biztosít. Az elliptikus görbe paramétereit megtekinthetjük az alábbi weboldalon: </w:t>
      </w:r>
      <w:r>
        <w:fldChar w:fldCharType="begin"/>
      </w:r>
      <w:r w:rsidR="00BE2D4D">
        <w:instrText xml:space="preserve"> ADDIN ZOTERO_ITEM CSL_CITATION {"citationID":"Ia0uxHWQ","properties":{"formattedCitation":"[36]","plainCitation":"[36]","noteIndex":0},"citationItems":[{"id":73,"uris":["http://zotero.org/users/local/ghSmrxIr/items/KLZ27V76"],"uri":["http://zotero.org/users/local/ghSmrxIr/items/KLZ27V76"],"itemData":{"id":73,"type":"webpage","abstract":"A database of standard curves","language":"en","title":"prime192v2","URL":"https://neuromancer.sk/std/x962/prime192v2","accessed":{"date-parts":[["2020",12,8]]}}}],"schema":"https://github.com/citation-style-language/schema/raw/master/csl-citation.json"} </w:instrText>
      </w:r>
      <w:r>
        <w:fldChar w:fldCharType="separate"/>
      </w:r>
      <w:r w:rsidR="00BE2D4D" w:rsidRPr="00BE2D4D">
        <w:rPr>
          <w:rFonts w:cs="Times New Roman"/>
        </w:rPr>
        <w:t>[36]</w:t>
      </w:r>
      <w:r>
        <w:fldChar w:fldCharType="end"/>
      </w:r>
      <w:r>
        <w:t xml:space="preserve">. </w:t>
      </w:r>
    </w:p>
    <w:p w14:paraId="2771ACCA" w14:textId="303A6424" w:rsidR="00F8079E" w:rsidRPr="009B2D65" w:rsidRDefault="00F8079E" w:rsidP="00976F68">
      <w:pPr>
        <w:keepNext/>
        <w:tabs>
          <w:tab w:val="center" w:pos="2268"/>
          <w:tab w:val="center" w:pos="6237"/>
        </w:tabs>
        <w:spacing w:line="360" w:lineRule="auto"/>
      </w:pPr>
      <w:r>
        <w:tab/>
        <w:t xml:space="preserve">Fontos kiemelni, hogy </w:t>
      </w:r>
      <w:r w:rsidR="009C3448">
        <w:t>az elliptikus görbéken található pontokon végzett</w:t>
      </w:r>
      <w:r>
        <w:t xml:space="preserve"> művelet</w:t>
      </w:r>
      <w:r w:rsidR="009C3448">
        <w:t>eket összeadásként, a többszörös összeadást pedig szorzásként szokták említeni, viszont a megoldásunkban a szorzás és hatványozás fogalmát fogjuk használni.</w:t>
      </w:r>
      <w:r w:rsidR="00181D12">
        <w:t xml:space="preserve"> </w:t>
      </w:r>
      <w:r w:rsidR="00181D12" w:rsidRPr="00181D12">
        <w:t xml:space="preserve">A továbbiakban amennyiben két elliptikus görbe szorzásáról beszélünk, akkor a </w:t>
      </w:r>
      <w:r w:rsidR="001A688E">
        <w:fldChar w:fldCharType="begin"/>
      </w:r>
      <w:r w:rsidR="00BE2D4D">
        <w:instrText xml:space="preserve"> ADDIN ZOTERO_ITEM CSL_CITATION {"citationID":"yqKQXF5E","properties":{"formattedCitation":"[34]","plainCitation":"[34]","noteIndex":0},"citationItems":[{"id":71,"uris":["http://zotero.org/users/local/ghSmrxIr/items/NEZCUYFM"],"uri":["http://zotero.org/users/local/ghSmrxIr/items/NEZCUYFM"],"itemData":{"id":71,"type":"webpage","title":"Elliptic Curve Cryptography - OpenSSLWiki","URL":"https://wiki.openssl.org/index.php/Elliptic_Curve_Cryptography","accessed":{"date-parts":[["2020",12,8]]}}}],"schema":"https://github.com/citation-style-language/schema/raw/master/csl-citation.json"} </w:instrText>
      </w:r>
      <w:r w:rsidR="001A688E">
        <w:fldChar w:fldCharType="separate"/>
      </w:r>
      <w:r w:rsidR="00BE2D4D" w:rsidRPr="00BE2D4D">
        <w:rPr>
          <w:rFonts w:cs="Times New Roman"/>
        </w:rPr>
        <w:t>[34]</w:t>
      </w:r>
      <w:r w:rsidR="001A688E">
        <w:fldChar w:fldCharType="end"/>
      </w:r>
      <w:r w:rsidR="00181D12" w:rsidRPr="00181D12">
        <w:t xml:space="preserve"> szerinti összeadást, hatványozás esetén pedig a szorzást értjük.</w:t>
      </w:r>
    </w:p>
    <w:p w14:paraId="148AD9F0" w14:textId="77777777" w:rsidR="00F8079E" w:rsidRDefault="00F8079E" w:rsidP="00976F68">
      <w:pPr>
        <w:pStyle w:val="Cmsor4"/>
        <w:spacing w:line="360" w:lineRule="auto"/>
      </w:pPr>
      <w:r>
        <w:t>Módosított ElGamal titkosítás elliptikus görbén</w:t>
      </w:r>
    </w:p>
    <w:p w14:paraId="2DD798FE" w14:textId="5DC55E1D" w:rsidR="00F8079E" w:rsidRDefault="00F8079E" w:rsidP="00976F68">
      <w:pPr>
        <w:spacing w:line="360" w:lineRule="auto"/>
      </w:pPr>
      <w:r>
        <w:t xml:space="preserve">Az </w:t>
      </w:r>
      <w:r w:rsidR="001A688E">
        <w:fldChar w:fldCharType="begin"/>
      </w:r>
      <w:r w:rsidR="001A688E">
        <w:instrText xml:space="preserve"> REF _Ref58345574 \w \h </w:instrText>
      </w:r>
      <w:r w:rsidR="001A688E">
        <w:fldChar w:fldCharType="separate"/>
      </w:r>
      <w:r w:rsidR="00411B53">
        <w:t>8.2.2.1</w:t>
      </w:r>
      <w:r w:rsidR="001A688E">
        <w:fldChar w:fldCharType="end"/>
      </w:r>
      <w:r>
        <w:t xml:space="preserve"> alfejezetben bemutatott megoldás átalakítható úgy, hogy elliptikus görbén alapuljon. Ami az eredeti titkosításban a </w:t>
      </w:r>
      <w:r w:rsidRPr="005D5A05">
        <w:rPr>
          <w:i/>
          <w:iCs/>
        </w:rPr>
        <w:t>G</w:t>
      </w:r>
      <w:r>
        <w:t xml:space="preserve"> ciklikus csoport, az ennél a megoldásnál maga az elliptikus görbe lesz. A publikus kulcs első tagja (</w:t>
      </w:r>
      <w:r w:rsidRPr="005D5A05">
        <w:rPr>
          <w:i/>
          <w:iCs/>
        </w:rPr>
        <w:t>g</w:t>
      </w:r>
      <w:r>
        <w:t>) egy tetszőleges elliptikus görbe pont, a privát kulcs (</w:t>
      </w:r>
      <w:r w:rsidRPr="005D5A05">
        <w:rPr>
          <w:i/>
          <w:iCs/>
        </w:rPr>
        <w:t>x</w:t>
      </w:r>
      <w:r>
        <w:t>) pedig egy nagy bitszámú egész szám, ami egy tetszőleges elliptikus görbe pont</w:t>
      </w:r>
      <w:r w:rsidR="009C3448">
        <w:t xml:space="preserve"> x-tengelyhez tartozó értéke</w:t>
      </w:r>
      <w:r>
        <w:t xml:space="preserve"> (azaz egy Z</w:t>
      </w:r>
      <w:r w:rsidRPr="005D5A05">
        <w:rPr>
          <w:vertAlign w:val="subscript"/>
        </w:rPr>
        <w:t>p</w:t>
      </w:r>
      <w:r>
        <w:t>-beli elem).</w:t>
      </w:r>
    </w:p>
    <w:p w14:paraId="72DFE186" w14:textId="58C8882D" w:rsidR="009057C8" w:rsidRDefault="00F8079E" w:rsidP="00976F68">
      <w:pPr>
        <w:spacing w:line="360" w:lineRule="auto"/>
        <w:rPr>
          <w:rFonts w:eastAsiaTheme="minorEastAsia"/>
        </w:rPr>
      </w:pPr>
      <w:r>
        <w:rPr>
          <w:rFonts w:eastAsiaTheme="minorEastAsia"/>
        </w:rPr>
        <w:t xml:space="preserve">A privát és publikus kulcsok mellett meg kell határozni, hogy mik lehetnek az M titkosítandó üzenetek, és a titkosításnál az </w:t>
      </w:r>
      <w:r w:rsidRPr="005D5A05">
        <w:rPr>
          <w:rFonts w:eastAsiaTheme="minorEastAsia"/>
          <w:i/>
          <w:iCs/>
        </w:rPr>
        <w:t>y</w:t>
      </w:r>
      <w:r>
        <w:rPr>
          <w:rFonts w:eastAsiaTheme="minorEastAsia"/>
        </w:rPr>
        <w:t xml:space="preserve"> értékek. Az </w:t>
      </w:r>
      <w:r w:rsidRPr="005D5A05">
        <w:rPr>
          <w:rFonts w:eastAsiaTheme="minorEastAsia"/>
          <w:i/>
          <w:iCs/>
        </w:rPr>
        <w:t>y g</w:t>
      </w:r>
      <w:r>
        <w:rPr>
          <w:rFonts w:eastAsiaTheme="minorEastAsia"/>
        </w:rPr>
        <w:t>-hez hasonlóan az elliptikus görbe egy tetszőleges pontja lesz, a korábbiakhoz hasonlóan minden érték esetén egyedi.</w:t>
      </w:r>
      <w:bookmarkStart w:id="61" w:name="_Hlk58022107"/>
      <w:r>
        <w:rPr>
          <w:rFonts w:eastAsiaTheme="minorEastAsia"/>
        </w:rPr>
        <w:t xml:space="preserve"> Az </w:t>
      </w:r>
      <w:r w:rsidRPr="005D5A05">
        <w:rPr>
          <w:rFonts w:eastAsiaTheme="minorEastAsia"/>
          <w:i/>
          <w:iCs/>
        </w:rPr>
        <w:t>M</w:t>
      </w:r>
      <w:r>
        <w:rPr>
          <w:rFonts w:eastAsiaTheme="minorEastAsia"/>
        </w:rPr>
        <w:t xml:space="preserve"> az </w:t>
      </w:r>
      <w:r w:rsidRPr="005D5A05">
        <w:rPr>
          <w:rFonts w:eastAsiaTheme="minorEastAsia"/>
          <w:i/>
          <w:iCs/>
        </w:rPr>
        <w:t>x</w:t>
      </w:r>
      <w:r>
        <w:rPr>
          <w:rFonts w:eastAsiaTheme="minorEastAsia"/>
        </w:rPr>
        <w:t>-hez hasonlóan Z</w:t>
      </w:r>
      <w:r w:rsidRPr="005D5A05">
        <w:rPr>
          <w:rFonts w:eastAsiaTheme="minorEastAsia"/>
          <w:vertAlign w:val="subscript"/>
        </w:rPr>
        <w:t>p</w:t>
      </w:r>
      <w:r>
        <w:rPr>
          <w:rFonts w:eastAsiaTheme="minorEastAsia"/>
        </w:rPr>
        <w:t>-beli elem lehet.</w:t>
      </w:r>
      <w:bookmarkEnd w:id="61"/>
      <w:r w:rsidR="009057C8">
        <w:rPr>
          <w:rFonts w:eastAsiaTheme="minorEastAsia"/>
        </w:rPr>
        <w:t xml:space="preserve"> </w:t>
      </w:r>
    </w:p>
    <w:p w14:paraId="30E7906D" w14:textId="730B0C1E" w:rsidR="00181D12" w:rsidRDefault="00181D12" w:rsidP="00976F68">
      <w:pPr>
        <w:pStyle w:val="Cmsor5"/>
        <w:spacing w:line="360" w:lineRule="auto"/>
        <w:rPr>
          <w:rFonts w:eastAsiaTheme="minorEastAsia"/>
        </w:rPr>
      </w:pPr>
      <w:bookmarkStart w:id="62" w:name="_Ref58346818"/>
      <w:r>
        <w:rPr>
          <w:rFonts w:eastAsiaTheme="minorEastAsia"/>
        </w:rPr>
        <w:t>Titkosítandó üzenetek megfeleltetése Zp-beli elemmel</w:t>
      </w:r>
      <w:bookmarkEnd w:id="62"/>
    </w:p>
    <w:p w14:paraId="18161A66" w14:textId="217C981B" w:rsidR="00F8079E" w:rsidRDefault="00F8079E" w:rsidP="00976F68">
      <w:pPr>
        <w:spacing w:line="360" w:lineRule="auto"/>
        <w:rPr>
          <w:rFonts w:eastAsiaTheme="minorEastAsia"/>
        </w:rPr>
      </w:pPr>
      <w:r>
        <w:rPr>
          <w:rFonts w:eastAsiaTheme="minorEastAsia"/>
        </w:rPr>
        <w:t xml:space="preserve">Viszont a titkosítandó üzeneteink a modell paraméterei, amelyek általában tört értékek, ezért szükséges egy megfeleltetést a </w:t>
      </w:r>
      <w:r w:rsidRPr="0039723D">
        <w:rPr>
          <w:rFonts w:eastAsiaTheme="minorEastAsia"/>
          <w:i/>
          <w:iCs/>
        </w:rPr>
        <w:t>Zp</w:t>
      </w:r>
      <w:r>
        <w:rPr>
          <w:rFonts w:eastAsiaTheme="minorEastAsia"/>
        </w:rPr>
        <w:t>-beli elemek és a modell paraméterei között. A használt megfeleltetés a következő:</w:t>
      </w:r>
    </w:p>
    <w:p w14:paraId="22FF6E75" w14:textId="559F976C" w:rsidR="00F8079E" w:rsidRDefault="00F8079E" w:rsidP="00976F68">
      <w:pPr>
        <w:pStyle w:val="Listaszerbekezds"/>
        <w:numPr>
          <w:ilvl w:val="0"/>
          <w:numId w:val="13"/>
        </w:numPr>
        <w:spacing w:line="360" w:lineRule="auto"/>
        <w:rPr>
          <w:rFonts w:eastAsiaTheme="minorEastAsia"/>
        </w:rPr>
      </w:pPr>
      <w:r>
        <w:rPr>
          <w:rFonts w:eastAsiaTheme="minorEastAsia"/>
        </w:rPr>
        <w:lastRenderedPageBreak/>
        <w:t>A tört értékeket</w:t>
      </w:r>
      <w:r w:rsidR="00181D12">
        <w:rPr>
          <w:rFonts w:eastAsiaTheme="minorEastAsia"/>
        </w:rPr>
        <w:t xml:space="preserve"> egy adott</w:t>
      </w:r>
      <w:r>
        <w:rPr>
          <w:rFonts w:eastAsiaTheme="minorEastAsia"/>
        </w:rPr>
        <w:t xml:space="preserve"> számmal felskálázzuk</w:t>
      </w:r>
      <w:r w:rsidR="00181D12">
        <w:rPr>
          <w:rFonts w:eastAsiaTheme="minorEastAsia"/>
        </w:rPr>
        <w:t xml:space="preserve"> (</w:t>
      </w:r>
      <w:r w:rsidR="00181D12" w:rsidRPr="00181D12">
        <w:rPr>
          <w:rFonts w:eastAsiaTheme="minorEastAsia"/>
          <w:i/>
          <w:iCs/>
        </w:rPr>
        <w:t>skálázási érték</w:t>
      </w:r>
      <w:r w:rsidR="00181D12">
        <w:rPr>
          <w:rFonts w:eastAsiaTheme="minorEastAsia"/>
        </w:rPr>
        <w:t>)</w:t>
      </w:r>
      <w:r>
        <w:rPr>
          <w:rFonts w:eastAsiaTheme="minorEastAsia"/>
        </w:rPr>
        <w:t>, majd egészre kerekítjük.</w:t>
      </w:r>
    </w:p>
    <w:p w14:paraId="3C3D4935" w14:textId="37EBA8FD" w:rsidR="00F8079E" w:rsidRDefault="00F8079E" w:rsidP="00976F68">
      <w:pPr>
        <w:pStyle w:val="Listaszerbekezds"/>
        <w:numPr>
          <w:ilvl w:val="1"/>
          <w:numId w:val="13"/>
        </w:numPr>
        <w:spacing w:line="360" w:lineRule="auto"/>
        <w:rPr>
          <w:rFonts w:eastAsiaTheme="minorEastAsia"/>
        </w:rPr>
      </w:pPr>
      <w:r>
        <w:rPr>
          <w:rFonts w:eastAsiaTheme="minorEastAsia"/>
        </w:rPr>
        <w:t xml:space="preserve">Ez a skálázási érték rendkívül fontos az algoritmus sebessége szempontjából, erről </w:t>
      </w:r>
      <w:r w:rsidR="008C3A9F">
        <w:rPr>
          <w:rFonts w:eastAsiaTheme="minorEastAsia"/>
        </w:rPr>
        <w:t>később részletesen is beszélünk.</w:t>
      </w:r>
    </w:p>
    <w:p w14:paraId="162E53C4" w14:textId="4B8932D7" w:rsidR="00F8079E" w:rsidRDefault="00F8079E" w:rsidP="00976F68">
      <w:pPr>
        <w:pStyle w:val="Listaszerbekezds"/>
        <w:numPr>
          <w:ilvl w:val="0"/>
          <w:numId w:val="13"/>
        </w:numPr>
        <w:spacing w:line="360" w:lineRule="auto"/>
        <w:rPr>
          <w:rFonts w:eastAsiaTheme="minorEastAsia"/>
        </w:rPr>
      </w:pPr>
      <w:r>
        <w:rPr>
          <w:rFonts w:eastAsiaTheme="minorEastAsia"/>
        </w:rPr>
        <w:t>Generálunk egy</w:t>
      </w:r>
      <w:r w:rsidR="00181D12">
        <w:rPr>
          <w:rFonts w:eastAsiaTheme="minorEastAsia"/>
        </w:rPr>
        <w:t xml:space="preserve"> tetszőleges</w:t>
      </w:r>
      <w:r>
        <w:rPr>
          <w:rFonts w:eastAsiaTheme="minorEastAsia"/>
        </w:rPr>
        <w:t xml:space="preserve"> </w:t>
      </w:r>
      <w:r w:rsidRPr="0039723D">
        <w:rPr>
          <w:rFonts w:eastAsiaTheme="minorEastAsia"/>
          <w:i/>
          <w:iCs/>
        </w:rPr>
        <w:t>Z</w:t>
      </w:r>
      <w:r w:rsidRPr="0039723D">
        <w:rPr>
          <w:rFonts w:eastAsiaTheme="minorEastAsia"/>
          <w:i/>
          <w:iCs/>
          <w:vertAlign w:val="subscript"/>
        </w:rPr>
        <w:t>p</w:t>
      </w:r>
      <w:r>
        <w:rPr>
          <w:rFonts w:eastAsiaTheme="minorEastAsia"/>
        </w:rPr>
        <w:t>-beli elemet (</w:t>
      </w:r>
      <w:r w:rsidRPr="00181D12">
        <w:rPr>
          <w:rFonts w:eastAsiaTheme="minorEastAsia"/>
          <w:i/>
          <w:iCs/>
        </w:rPr>
        <w:t>zp</w:t>
      </w:r>
      <w:r>
        <w:rPr>
          <w:rFonts w:eastAsiaTheme="minorEastAsia"/>
        </w:rPr>
        <w:t>).</w:t>
      </w:r>
    </w:p>
    <w:p w14:paraId="0A50540F" w14:textId="6BB33490" w:rsidR="00F8079E" w:rsidRDefault="00F8079E" w:rsidP="00976F68">
      <w:pPr>
        <w:pStyle w:val="Listaszerbekezds"/>
        <w:numPr>
          <w:ilvl w:val="0"/>
          <w:numId w:val="13"/>
        </w:numPr>
        <w:spacing w:line="360" w:lineRule="auto"/>
        <w:rPr>
          <w:rFonts w:eastAsiaTheme="minorEastAsia"/>
        </w:rPr>
      </w:pPr>
      <w:r>
        <w:rPr>
          <w:rFonts w:eastAsiaTheme="minorEastAsia"/>
        </w:rPr>
        <w:t>Az egészre kerekített értékek szerint meghatározzuk a törtekhez tartozó Zp-beli elemeket:</w:t>
      </w:r>
    </w:p>
    <w:p w14:paraId="46B56C5C" w14:textId="663FE7A8" w:rsidR="00F8079E" w:rsidRDefault="00F8079E" w:rsidP="00976F68">
      <w:pPr>
        <w:pStyle w:val="Listaszerbekezds"/>
        <w:numPr>
          <w:ilvl w:val="1"/>
          <w:numId w:val="13"/>
        </w:numPr>
        <w:spacing w:line="360" w:lineRule="auto"/>
        <w:rPr>
          <w:rFonts w:eastAsiaTheme="minorEastAsia"/>
        </w:rPr>
      </w:pPr>
      <w:r>
        <w:rPr>
          <w:rFonts w:eastAsiaTheme="minorEastAsia"/>
        </w:rPr>
        <w:t>A pozitív értékekhez (</w:t>
      </w:r>
      <w:r w:rsidR="00181D12" w:rsidRPr="00181D12">
        <w:rPr>
          <w:rFonts w:eastAsiaTheme="minorEastAsia"/>
          <w:i/>
          <w:iCs/>
        </w:rPr>
        <w:t xml:space="preserve">zp </w:t>
      </w:r>
      <w:r w:rsidRPr="00181D12">
        <w:rPr>
          <w:rFonts w:eastAsiaTheme="minorEastAsia"/>
          <w:i/>
          <w:iCs/>
        </w:rPr>
        <w:t xml:space="preserve">+ </w:t>
      </w:r>
      <w:r w:rsidR="00181D12" w:rsidRPr="00181D12">
        <w:rPr>
          <w:rFonts w:eastAsiaTheme="minorEastAsia"/>
          <w:i/>
          <w:iCs/>
        </w:rPr>
        <w:t>zp</w:t>
      </w:r>
      <w:r w:rsidRPr="00181D12">
        <w:rPr>
          <w:rFonts w:eastAsiaTheme="minorEastAsia"/>
          <w:i/>
          <w:iCs/>
        </w:rPr>
        <w:t xml:space="preserve"> + … + </w:t>
      </w:r>
      <w:r w:rsidR="00181D12" w:rsidRPr="00181D12">
        <w:rPr>
          <w:rFonts w:eastAsiaTheme="minorEastAsia"/>
          <w:i/>
          <w:iCs/>
        </w:rPr>
        <w:t>zp</w:t>
      </w:r>
      <w:r>
        <w:rPr>
          <w:rFonts w:eastAsiaTheme="minorEastAsia"/>
        </w:rPr>
        <w:t>) összeget rendelünk, ahol a tagok száma a pozitív egész értékkel egyenlő.</w:t>
      </w:r>
    </w:p>
    <w:p w14:paraId="390AE601" w14:textId="0AF44665" w:rsidR="00F8079E" w:rsidRDefault="00F8079E" w:rsidP="00976F68">
      <w:pPr>
        <w:pStyle w:val="Listaszerbekezds"/>
        <w:numPr>
          <w:ilvl w:val="1"/>
          <w:numId w:val="13"/>
        </w:numPr>
        <w:spacing w:line="360" w:lineRule="auto"/>
        <w:rPr>
          <w:rFonts w:eastAsiaTheme="minorEastAsia"/>
        </w:rPr>
      </w:pPr>
      <w:r>
        <w:rPr>
          <w:rFonts w:eastAsiaTheme="minorEastAsia"/>
        </w:rPr>
        <w:t xml:space="preserve">A negatív értékekhez </w:t>
      </w:r>
      <w:r w:rsidR="001F510F">
        <w:rPr>
          <w:rFonts w:eastAsiaTheme="minorEastAsia"/>
        </w:rPr>
        <w:t xml:space="preserve">0 - </w:t>
      </w:r>
      <w:r w:rsidR="001F510F">
        <w:rPr>
          <w:rFonts w:eastAsiaTheme="minorEastAsia"/>
          <w:i/>
          <w:iCs/>
        </w:rPr>
        <w:t>(</w:t>
      </w:r>
      <w:r w:rsidRPr="00181D12">
        <w:rPr>
          <w:rFonts w:eastAsiaTheme="minorEastAsia"/>
          <w:i/>
          <w:iCs/>
        </w:rPr>
        <w:t>zp</w:t>
      </w:r>
      <w:r w:rsidR="00181D12" w:rsidRPr="00181D12">
        <w:rPr>
          <w:rFonts w:eastAsiaTheme="minorEastAsia"/>
          <w:i/>
          <w:iCs/>
        </w:rPr>
        <w:t xml:space="preserve"> </w:t>
      </w:r>
      <w:r w:rsidR="001F510F">
        <w:rPr>
          <w:rFonts w:eastAsiaTheme="minorEastAsia"/>
          <w:i/>
          <w:iCs/>
        </w:rPr>
        <w:t xml:space="preserve">+ </w:t>
      </w:r>
      <w:r w:rsidRPr="00181D12">
        <w:rPr>
          <w:rFonts w:eastAsiaTheme="minorEastAsia"/>
          <w:i/>
          <w:iCs/>
        </w:rPr>
        <w:t xml:space="preserve">zp </w:t>
      </w:r>
      <w:r w:rsidR="001F510F">
        <w:rPr>
          <w:rFonts w:eastAsiaTheme="minorEastAsia"/>
          <w:i/>
          <w:iCs/>
        </w:rPr>
        <w:t>+</w:t>
      </w:r>
      <w:r w:rsidRPr="00181D12">
        <w:rPr>
          <w:rFonts w:eastAsiaTheme="minorEastAsia"/>
          <w:i/>
          <w:iCs/>
        </w:rPr>
        <w:t xml:space="preserve"> … </w:t>
      </w:r>
      <w:r w:rsidR="001F510F">
        <w:rPr>
          <w:rFonts w:eastAsiaTheme="minorEastAsia"/>
          <w:i/>
          <w:iCs/>
        </w:rPr>
        <w:t>+</w:t>
      </w:r>
      <w:r w:rsidRPr="00181D12">
        <w:rPr>
          <w:rFonts w:eastAsiaTheme="minorEastAsia"/>
          <w:i/>
          <w:iCs/>
        </w:rPr>
        <w:t xml:space="preserve"> </w:t>
      </w:r>
      <w:r w:rsidR="00181D12" w:rsidRPr="00181D12">
        <w:rPr>
          <w:rFonts w:eastAsiaTheme="minorEastAsia"/>
          <w:i/>
          <w:iCs/>
        </w:rPr>
        <w:t>zp</w:t>
      </w:r>
      <w:r w:rsidRPr="00181D12">
        <w:rPr>
          <w:rFonts w:eastAsiaTheme="minorEastAsia"/>
          <w:i/>
          <w:iCs/>
        </w:rPr>
        <w:t>)</w:t>
      </w:r>
      <w:r>
        <w:rPr>
          <w:rFonts w:eastAsiaTheme="minorEastAsia"/>
        </w:rPr>
        <w:t xml:space="preserve"> összeget rendelünk, ahol a zárójelben lévő tagok száma a negatív értékkel egyenlő.</w:t>
      </w:r>
    </w:p>
    <w:p w14:paraId="662FD910" w14:textId="3A9B08A2" w:rsidR="00AA2ECC" w:rsidRDefault="00F8079E" w:rsidP="00976F68">
      <w:pPr>
        <w:pStyle w:val="Listaszerbekezds"/>
        <w:numPr>
          <w:ilvl w:val="1"/>
          <w:numId w:val="13"/>
        </w:numPr>
        <w:spacing w:line="360" w:lineRule="auto"/>
        <w:rPr>
          <w:rFonts w:eastAsiaTheme="minorEastAsia"/>
        </w:rPr>
      </w:pPr>
      <w:r>
        <w:rPr>
          <w:rFonts w:eastAsiaTheme="minorEastAsia"/>
        </w:rPr>
        <w:t>A 0-hoz 0-t rendelünk.</w:t>
      </w:r>
    </w:p>
    <w:p w14:paraId="1131AD6A" w14:textId="0B6851F7" w:rsidR="00AA2ECC" w:rsidRDefault="00AA2ECC" w:rsidP="00976F68">
      <w:pPr>
        <w:pStyle w:val="Listaszerbekezds"/>
        <w:numPr>
          <w:ilvl w:val="1"/>
          <w:numId w:val="13"/>
        </w:numPr>
        <w:spacing w:line="360" w:lineRule="auto"/>
        <w:rPr>
          <w:rFonts w:eastAsiaTheme="minorEastAsia"/>
        </w:rPr>
      </w:pPr>
      <w:r>
        <w:rPr>
          <w:rFonts w:eastAsiaTheme="minorEastAsia"/>
        </w:rPr>
        <w:t>Megjegyzés: a kriptográfia alapjait megvalósító könyvtár nem képes Zp-beli elemek szorzására, kizárólag összeadására, ezért nem helyettesítettük a fenti műveleteket egy egyszerű szorzással.</w:t>
      </w:r>
    </w:p>
    <w:p w14:paraId="68A70D42" w14:textId="201D12C5" w:rsidR="00AA2ECC" w:rsidRDefault="00AA2ECC" w:rsidP="00976F68">
      <w:pPr>
        <w:spacing w:line="360" w:lineRule="auto"/>
        <w:rPr>
          <w:rFonts w:eastAsiaTheme="minorEastAsia"/>
        </w:rPr>
      </w:pPr>
      <w:r>
        <w:rPr>
          <w:rFonts w:eastAsiaTheme="minorEastAsia"/>
        </w:rPr>
        <w:t xml:space="preserve">Fontos ismét kiemelni, hogy dekódolás során nem a </w:t>
      </w:r>
      <w:r w:rsidRPr="0039723D">
        <w:rPr>
          <w:rFonts w:eastAsiaTheme="minorEastAsia"/>
          <w:i/>
          <w:iCs/>
        </w:rPr>
        <w:t>Z</w:t>
      </w:r>
      <w:r w:rsidRPr="0039723D">
        <w:rPr>
          <w:rFonts w:eastAsiaTheme="minorEastAsia"/>
          <w:i/>
          <w:iCs/>
          <w:vertAlign w:val="subscript"/>
        </w:rPr>
        <w:t>p</w:t>
      </w:r>
      <w:r>
        <w:rPr>
          <w:rFonts w:eastAsiaTheme="minorEastAsia"/>
        </w:rPr>
        <w:t>-beli értékeket</w:t>
      </w:r>
      <w:r w:rsidR="00A7569F">
        <w:rPr>
          <w:rFonts w:eastAsiaTheme="minorEastAsia"/>
        </w:rPr>
        <w:t xml:space="preserve"> (</w:t>
      </w:r>
      <w:r w:rsidR="00A7569F" w:rsidRPr="00A7569F">
        <w:rPr>
          <w:rFonts w:eastAsiaTheme="minorEastAsia"/>
          <w:i/>
          <w:iCs/>
        </w:rPr>
        <w:t>M</w:t>
      </w:r>
      <w:r w:rsidR="00A7569F">
        <w:rPr>
          <w:rFonts w:eastAsiaTheme="minorEastAsia"/>
        </w:rPr>
        <w:t>)</w:t>
      </w:r>
      <w:r>
        <w:rPr>
          <w:rFonts w:eastAsiaTheme="minorEastAsia"/>
        </w:rPr>
        <w:t xml:space="preserve"> fogjuk megkapni, hanem a </w:t>
      </w:r>
      <w:r w:rsidRPr="00A7569F">
        <w:rPr>
          <w:rFonts w:eastAsiaTheme="minorEastAsia"/>
          <w:i/>
          <w:iCs/>
        </w:rPr>
        <w:t>g</w:t>
      </w:r>
      <w:r w:rsidR="00A7569F" w:rsidRPr="00A7569F">
        <w:rPr>
          <w:rFonts w:eastAsiaTheme="minorEastAsia"/>
          <w:i/>
          <w:iCs/>
          <w:vertAlign w:val="superscript"/>
        </w:rPr>
        <w:t>M</w:t>
      </w:r>
      <w:r w:rsidR="00A7569F">
        <w:rPr>
          <w:rFonts w:eastAsiaTheme="minorEastAsia"/>
          <w:i/>
          <w:iCs/>
        </w:rPr>
        <w:t xml:space="preserve"> </w:t>
      </w:r>
      <w:r w:rsidR="00A7569F">
        <w:rPr>
          <w:rFonts w:eastAsiaTheme="minorEastAsia"/>
        </w:rPr>
        <w:t xml:space="preserve">értékeket, így érdemes az </w:t>
      </w:r>
      <w:r w:rsidR="00A7569F" w:rsidRPr="00A7569F">
        <w:rPr>
          <w:rFonts w:eastAsiaTheme="minorEastAsia"/>
          <w:i/>
          <w:iCs/>
        </w:rPr>
        <w:t>M</w:t>
      </w:r>
      <w:r w:rsidR="00A7569F">
        <w:rPr>
          <w:rFonts w:eastAsiaTheme="minorEastAsia"/>
        </w:rPr>
        <w:t xml:space="preserve"> és </w:t>
      </w:r>
      <w:r w:rsidR="00A7569F" w:rsidRPr="00A7569F">
        <w:rPr>
          <w:rFonts w:eastAsiaTheme="minorEastAsia"/>
          <w:i/>
          <w:iCs/>
        </w:rPr>
        <w:t>g</w:t>
      </w:r>
      <w:r w:rsidR="00A7569F" w:rsidRPr="00A7569F">
        <w:rPr>
          <w:rFonts w:eastAsiaTheme="minorEastAsia"/>
          <w:i/>
          <w:iCs/>
          <w:vertAlign w:val="superscript"/>
        </w:rPr>
        <w:t>M</w:t>
      </w:r>
      <w:r w:rsidR="00A7569F">
        <w:rPr>
          <w:rFonts w:eastAsiaTheme="minorEastAsia"/>
        </w:rPr>
        <w:t xml:space="preserve"> között is egy megfeleltetést eltárolni. </w:t>
      </w:r>
    </w:p>
    <w:p w14:paraId="5DC3B772" w14:textId="5BF64CAB" w:rsidR="000A4F9D" w:rsidRDefault="000A4F9D" w:rsidP="000A4F9D">
      <w:pPr>
        <w:spacing w:line="360" w:lineRule="auto"/>
        <w:rPr>
          <w:rFonts w:eastAsiaTheme="minorEastAsia"/>
        </w:rPr>
      </w:pPr>
      <w:r>
        <w:rPr>
          <w:rFonts w:eastAsiaTheme="minorEastAsia"/>
        </w:rPr>
        <w:t>Mivel a Keras lehetőséget biztosít arra, hogy limitáljuk a paraméterek értékének intervallumát, ezért beállítottuk, hogy ez az érték -1 és 1 közötti legyen. Ezeket a törteket kell megfeleltetnünk Z</w:t>
      </w:r>
      <w:r w:rsidRPr="0039723D">
        <w:rPr>
          <w:rFonts w:eastAsiaTheme="minorEastAsia"/>
          <w:vertAlign w:val="subscript"/>
        </w:rPr>
        <w:t>p</w:t>
      </w:r>
      <w:r>
        <w:rPr>
          <w:rFonts w:eastAsiaTheme="minorEastAsia"/>
        </w:rPr>
        <w:t>-beli elemekkel.</w:t>
      </w:r>
    </w:p>
    <w:p w14:paraId="38616ED3" w14:textId="77777777" w:rsidR="000A4F9D" w:rsidRDefault="000A4F9D" w:rsidP="000A4F9D">
      <w:pPr>
        <w:keepNext/>
        <w:spacing w:line="360" w:lineRule="auto"/>
        <w:jc w:val="center"/>
      </w:pPr>
      <w:r>
        <w:rPr>
          <w:noProof/>
        </w:rPr>
        <w:drawing>
          <wp:inline distT="0" distB="0" distL="0" distR="0" wp14:anchorId="6C6F3F5F" wp14:editId="02DF16F4">
            <wp:extent cx="5089762" cy="1334842"/>
            <wp:effectExtent l="171450" t="171450" r="149225" b="18923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63201" cy="135410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bookmarkStart w:id="63" w:name="_Ref58346862"/>
    <w:p w14:paraId="0CE56966" w14:textId="1BF34612" w:rsidR="000A4F9D" w:rsidRDefault="000A4F9D" w:rsidP="000A4F9D">
      <w:pPr>
        <w:pStyle w:val="Kpalrs"/>
        <w:spacing w:line="360" w:lineRule="auto"/>
        <w:rPr>
          <w:rFonts w:eastAsiaTheme="minorEastAsia"/>
        </w:rPr>
      </w:pPr>
      <w:r>
        <w:rPr>
          <w:rFonts w:eastAsiaTheme="minorEastAsia"/>
        </w:rPr>
        <w:fldChar w:fldCharType="begin"/>
      </w:r>
      <w:r>
        <w:rPr>
          <w:rFonts w:eastAsiaTheme="minorEastAsia"/>
        </w:rPr>
        <w:instrText xml:space="preserve"> SEQ ábra \* ARABIC </w:instrText>
      </w:r>
      <w:r>
        <w:rPr>
          <w:rFonts w:eastAsiaTheme="minorEastAsia"/>
        </w:rPr>
        <w:fldChar w:fldCharType="separate"/>
      </w:r>
      <w:r w:rsidR="00411B53">
        <w:rPr>
          <w:rFonts w:eastAsiaTheme="minorEastAsia"/>
          <w:noProof/>
        </w:rPr>
        <w:t>6</w:t>
      </w:r>
      <w:r>
        <w:rPr>
          <w:rFonts w:eastAsiaTheme="minorEastAsia"/>
        </w:rPr>
        <w:fldChar w:fldCharType="end"/>
      </w:r>
      <w:r>
        <w:t>. ábra</w:t>
      </w:r>
      <w:bookmarkEnd w:id="63"/>
      <w:r>
        <w:t xml:space="preserve"> – A kliens paramétere és a dekódolt érték közötti </w:t>
      </w:r>
      <w:r>
        <w:br/>
        <w:t>leképezés folyamata</w:t>
      </w:r>
    </w:p>
    <w:p w14:paraId="73D9333C" w14:textId="5F1A8CAB" w:rsidR="000A4F9D" w:rsidRDefault="000A4F9D" w:rsidP="000A4F9D">
      <w:pPr>
        <w:spacing w:line="360" w:lineRule="auto"/>
        <w:rPr>
          <w:rFonts w:eastAsiaTheme="minorEastAsia"/>
        </w:rPr>
      </w:pPr>
      <w:r>
        <w:rPr>
          <w:rFonts w:eastAsiaTheme="minorEastAsia"/>
        </w:rPr>
        <w:t xml:space="preserve">A kliens paraméterei törtek, ezekből először egész számokat kell csinálnunk. Ezt a törtek felskálázásával, majd kerekítésével tehetjük meg. Ennek a módszernek egy választható értéke a </w:t>
      </w:r>
      <w:r w:rsidRPr="00EA1B6F">
        <w:rPr>
          <w:rFonts w:eastAsiaTheme="minorEastAsia"/>
          <w:i/>
          <w:iCs/>
        </w:rPr>
        <w:t>skálázási érték</w:t>
      </w:r>
      <w:r>
        <w:rPr>
          <w:rFonts w:eastAsiaTheme="minorEastAsia"/>
        </w:rPr>
        <w:t xml:space="preserve">. Minél kisebb a skálázási érték, annál kevesebb egész számot </w:t>
      </w:r>
      <w:r>
        <w:rPr>
          <w:rFonts w:eastAsiaTheme="minorEastAsia"/>
        </w:rPr>
        <w:lastRenderedPageBreak/>
        <w:t xml:space="preserve">rendelhetünk a törtekhez. Ezek az egész számok egyértelműen meghatározzák a </w:t>
      </w:r>
      <w:r w:rsidRPr="00EA1B6F">
        <w:rPr>
          <w:rFonts w:eastAsiaTheme="minorEastAsia"/>
          <w:i/>
          <w:iCs/>
        </w:rPr>
        <w:t>Z</w:t>
      </w:r>
      <w:r w:rsidRPr="00EA1B6F">
        <w:rPr>
          <w:rFonts w:eastAsiaTheme="minorEastAsia"/>
          <w:i/>
          <w:iCs/>
          <w:vertAlign w:val="subscript"/>
        </w:rPr>
        <w:t>p</w:t>
      </w:r>
      <w:r>
        <w:rPr>
          <w:rFonts w:eastAsiaTheme="minorEastAsia"/>
        </w:rPr>
        <w:t>-beli elemeket is (</w:t>
      </w:r>
      <w:r w:rsidRPr="00E54B1D">
        <w:rPr>
          <w:rFonts w:eastAsiaTheme="minorEastAsia"/>
          <w:i/>
          <w:iCs/>
        </w:rPr>
        <w:t>M</w:t>
      </w:r>
      <w:r>
        <w:rPr>
          <w:rFonts w:eastAsiaTheme="minorEastAsia"/>
        </w:rPr>
        <w:t xml:space="preserve">), amelyekből kiszámítható a </w:t>
      </w:r>
      <w:r w:rsidRPr="00A2490B">
        <w:rPr>
          <w:rFonts w:eastAsiaTheme="minorEastAsia"/>
          <w:i/>
          <w:iCs/>
        </w:rPr>
        <w:t>g</w:t>
      </w:r>
      <w:r>
        <w:rPr>
          <w:rFonts w:eastAsiaTheme="minorEastAsia"/>
          <w:i/>
          <w:iCs/>
          <w:vertAlign w:val="superscript"/>
        </w:rPr>
        <w:t>M</w:t>
      </w:r>
      <w:r>
        <w:rPr>
          <w:rFonts w:eastAsiaTheme="minorEastAsia"/>
        </w:rPr>
        <w:t xml:space="preserve"> is. Ez a folyamat látható a</w:t>
      </w:r>
      <w:r w:rsidR="00EF0BF8">
        <w:rPr>
          <w:rFonts w:eastAsiaTheme="minorEastAsia"/>
        </w:rPr>
        <w:t>z ábrán</w:t>
      </w:r>
      <w:r>
        <w:rPr>
          <w:rFonts w:eastAsiaTheme="minorEastAsia"/>
        </w:rPr>
        <w:t xml:space="preserve"> </w:t>
      </w:r>
      <w:r w:rsidR="00EF0BF8">
        <w:rPr>
          <w:rFonts w:eastAsiaTheme="minorEastAsia"/>
        </w:rPr>
        <w:t>(</w:t>
      </w:r>
      <w:r>
        <w:rPr>
          <w:rFonts w:eastAsiaTheme="minorEastAsia"/>
        </w:rPr>
        <w:fldChar w:fldCharType="begin"/>
      </w:r>
      <w:r>
        <w:rPr>
          <w:rFonts w:eastAsiaTheme="minorEastAsia"/>
        </w:rPr>
        <w:instrText xml:space="preserve"> REF _Ref58346862 \h </w:instrText>
      </w:r>
      <w:r>
        <w:rPr>
          <w:rFonts w:eastAsiaTheme="minorEastAsia"/>
        </w:rPr>
      </w:r>
      <w:r>
        <w:rPr>
          <w:rFonts w:eastAsiaTheme="minorEastAsia"/>
        </w:rPr>
        <w:fldChar w:fldCharType="separate"/>
      </w:r>
      <w:r w:rsidR="00411B53">
        <w:rPr>
          <w:rFonts w:eastAsiaTheme="minorEastAsia"/>
          <w:noProof/>
        </w:rPr>
        <w:t>6</w:t>
      </w:r>
      <w:r w:rsidR="00411B53">
        <w:t>. ábra</w:t>
      </w:r>
      <w:r>
        <w:rPr>
          <w:rFonts w:eastAsiaTheme="minorEastAsia"/>
        </w:rPr>
        <w:fldChar w:fldCharType="end"/>
      </w:r>
      <w:r w:rsidR="00EF0BF8">
        <w:rPr>
          <w:rFonts w:eastAsiaTheme="minorEastAsia"/>
        </w:rPr>
        <w:t>)</w:t>
      </w:r>
      <w:r>
        <w:rPr>
          <w:rFonts w:eastAsiaTheme="minorEastAsia"/>
        </w:rPr>
        <w:t>.</w:t>
      </w:r>
    </w:p>
    <w:p w14:paraId="131F007A" w14:textId="77777777" w:rsidR="000A4F9D" w:rsidRDefault="000A4F9D" w:rsidP="000A4F9D">
      <w:pPr>
        <w:spacing w:line="360" w:lineRule="auto"/>
        <w:rPr>
          <w:rFonts w:eastAsiaTheme="minorEastAsia"/>
        </w:rPr>
      </w:pPr>
      <w:r>
        <w:rPr>
          <w:rFonts w:eastAsiaTheme="minorEastAsia"/>
        </w:rPr>
        <w:t xml:space="preserve">A fentiek alapján a skálázási értéktől függ, hogy mennyire lesz gyors a dekódolás, ugyanis minél kisebb a skálázási érték, annál kevesebb </w:t>
      </w:r>
      <w:r w:rsidRPr="00EA1B6F">
        <w:rPr>
          <w:rFonts w:eastAsiaTheme="minorEastAsia"/>
          <w:i/>
          <w:iCs/>
        </w:rPr>
        <w:t>Z</w:t>
      </w:r>
      <w:r w:rsidRPr="00EA1B6F">
        <w:rPr>
          <w:rFonts w:eastAsiaTheme="minorEastAsia"/>
          <w:i/>
          <w:iCs/>
          <w:vertAlign w:val="subscript"/>
        </w:rPr>
        <w:t>p</w:t>
      </w:r>
      <w:r>
        <w:rPr>
          <w:rFonts w:eastAsiaTheme="minorEastAsia"/>
        </w:rPr>
        <w:t xml:space="preserve">-beli érték között keresünk, és annál gyorsabban megtaláljuk a hozzárendelt egész számot. Az egész szám megtalálása után a skálázási értékkel való visszaosztással pedig meg is kaphatjuk a törtet. (Ezért nem kétirányú a nyíl a tört és az egész szám között, mert nem feltétlenül egyértelmű a megfeleltetés). </w:t>
      </w:r>
    </w:p>
    <w:p w14:paraId="27620218" w14:textId="77777777" w:rsidR="000A4F9D" w:rsidRDefault="000A4F9D" w:rsidP="000A4F9D">
      <w:pPr>
        <w:spacing w:line="360" w:lineRule="auto"/>
        <w:rPr>
          <w:rFonts w:eastAsiaTheme="minorEastAsia"/>
        </w:rPr>
      </w:pPr>
      <w:r>
        <w:rPr>
          <w:rFonts w:eastAsiaTheme="minorEastAsia"/>
        </w:rPr>
        <w:t xml:space="preserve">Fontos megemlíteni, hogy a skálázás utáni kerekítés adatvesztést is jelent, tehát a modell paraméterei a dekódolást követően csak korlátozott számú értéket vehetnek fel a skálázási értéktől függően. Az adatvesztés következtében a modell pontossága is csökken. Amennyiben a skálázási érték </w:t>
      </w:r>
      <w:r w:rsidRPr="00757B65">
        <w:rPr>
          <w:rFonts w:eastAsiaTheme="minorEastAsia"/>
          <w:i/>
          <w:iCs/>
        </w:rPr>
        <w:t>s</w:t>
      </w:r>
      <w:r>
        <w:rPr>
          <w:rFonts w:eastAsiaTheme="minorEastAsia"/>
        </w:rPr>
        <w:t xml:space="preserve">, akkor a dekódolható értékek száma </w:t>
      </w:r>
      <w:r w:rsidRPr="00757B65">
        <w:rPr>
          <w:rFonts w:eastAsiaTheme="minorEastAsia"/>
          <w:i/>
          <w:iCs/>
        </w:rPr>
        <w:t>s</w:t>
      </w:r>
      <w:r>
        <w:rPr>
          <w:rFonts w:eastAsiaTheme="minorEastAsia"/>
        </w:rPr>
        <w:t xml:space="preserve"> (negatív értékek) + 1 (a nulla) + </w:t>
      </w:r>
      <w:r w:rsidRPr="00757B65">
        <w:rPr>
          <w:rFonts w:eastAsiaTheme="minorEastAsia"/>
          <w:i/>
          <w:iCs/>
        </w:rPr>
        <w:t>s</w:t>
      </w:r>
      <w:r>
        <w:rPr>
          <w:rFonts w:eastAsiaTheme="minorEastAsia"/>
        </w:rPr>
        <w:t xml:space="preserve"> (pozitív értékek) lesz. </w:t>
      </w:r>
    </w:p>
    <w:p w14:paraId="75F707EA" w14:textId="77777777" w:rsidR="000A4F9D" w:rsidRDefault="000A4F9D" w:rsidP="000A4F9D">
      <w:pPr>
        <w:spacing w:line="360" w:lineRule="auto"/>
        <w:rPr>
          <w:rFonts w:eastAsiaTheme="minorEastAsia"/>
        </w:rPr>
      </w:pPr>
      <w:r>
        <w:rPr>
          <w:rFonts w:eastAsiaTheme="minorEastAsia"/>
        </w:rPr>
        <w:t xml:space="preserve">Például hogyha a skálázási érték 10, tehát tízzel szorozzuk meg a kliens paramétereit, majd egészre kerekítjük ezeket az értékeket, akkor minden törthöz tartozó érték a </w:t>
      </w:r>
      <w:r>
        <w:rPr>
          <w:rFonts w:eastAsiaTheme="minorEastAsia"/>
        </w:rPr>
        <w:br/>
        <w:t>{-10, -9, …, -1, 0, 1, …, 9, 10} halmaz egyik tagja lesz (mivel az összes érték -1 és 1 közötti), és így habár a dekódoláskor könnyen meg fogjuk találni a 21 egész értéknek megfelelő g</w:t>
      </w:r>
      <w:r w:rsidRPr="00757B65">
        <w:rPr>
          <w:rFonts w:eastAsiaTheme="minorEastAsia"/>
          <w:vertAlign w:val="superscript"/>
        </w:rPr>
        <w:t>Zp</w:t>
      </w:r>
      <w:r>
        <w:rPr>
          <w:rFonts w:eastAsiaTheme="minorEastAsia"/>
        </w:rPr>
        <w:t xml:space="preserve"> értékeket, de a modell így nem fog megfelelő pontosságot adni, mert a modell paraméterei csak a {-1, -0.9, …, -0.1, 0, 0.1, …, 0.9, 1} halmazból kerülhetnek ki. </w:t>
      </w:r>
    </w:p>
    <w:p w14:paraId="20F79ADD" w14:textId="77777777" w:rsidR="000A4F9D" w:rsidRDefault="000A4F9D" w:rsidP="000A4F9D">
      <w:pPr>
        <w:spacing w:line="360" w:lineRule="auto"/>
        <w:rPr>
          <w:rFonts w:eastAsiaTheme="minorEastAsia"/>
        </w:rPr>
      </w:pPr>
      <w:r>
        <w:rPr>
          <w:rFonts w:eastAsiaTheme="minorEastAsia"/>
        </w:rPr>
        <w:t>Tehát azt a legkisebb skálázási értéket kell megtalálnunk, amely csak kis mértékben csökkenti a modell pontosságát a titkosítás és dekódolási műveletek következményeként. Ez minden modellnél más és más, a jelenlegi példánkban a több értéket is leteszteltünk, ami alapján meghatároztunk egy értéket.</w:t>
      </w:r>
    </w:p>
    <w:p w14:paraId="55FCD7B1" w14:textId="6BB24DC2" w:rsidR="000A4F9D" w:rsidRDefault="000A4F9D" w:rsidP="000A4F9D">
      <w:pPr>
        <w:spacing w:line="360" w:lineRule="auto"/>
        <w:rPr>
          <w:rFonts w:eastAsiaTheme="minorEastAsia"/>
        </w:rPr>
      </w:pPr>
      <w:r>
        <w:rPr>
          <w:rFonts w:eastAsiaTheme="minorEastAsia"/>
        </w:rPr>
        <w:t xml:space="preserve">Amennyiben megtaláltuk a megfelelő skálázási értéket, döntenünk kell hasonló kérdésben a súlyozás szempontjából is. Ugyanis a titkosítási algoritmusnál kikötöttük </w:t>
      </w:r>
      <w:r>
        <w:rPr>
          <w:rFonts w:eastAsiaTheme="minorEastAsia"/>
        </w:rPr>
        <w:fldChar w:fldCharType="begin"/>
      </w:r>
      <w:r>
        <w:rPr>
          <w:rFonts w:eastAsiaTheme="minorEastAsia"/>
        </w:rPr>
        <w:instrText xml:space="preserve"> REF _Ref58346928 \w \h </w:instrText>
      </w:r>
      <w:r>
        <w:rPr>
          <w:rFonts w:eastAsiaTheme="minorEastAsia"/>
        </w:rPr>
      </w:r>
      <w:r>
        <w:rPr>
          <w:rFonts w:eastAsiaTheme="minorEastAsia"/>
        </w:rPr>
        <w:fldChar w:fldCharType="separate"/>
      </w:r>
      <w:r w:rsidR="00411B53">
        <w:rPr>
          <w:rFonts w:eastAsiaTheme="minorEastAsia"/>
        </w:rPr>
        <w:t>8.2.2.1.3</w:t>
      </w:r>
      <w:r>
        <w:rPr>
          <w:rFonts w:eastAsiaTheme="minorEastAsia"/>
        </w:rPr>
        <w:fldChar w:fldCharType="end"/>
      </w:r>
      <w:r>
        <w:rPr>
          <w:rFonts w:eastAsiaTheme="minorEastAsia"/>
        </w:rPr>
        <w:t>, hogy a súlyok (</w:t>
      </w:r>
      <w:r w:rsidRPr="00756F70">
        <w:rPr>
          <w:rFonts w:eastAsiaTheme="minorEastAsia"/>
          <w:i/>
          <w:iCs/>
        </w:rPr>
        <w:t>W</w:t>
      </w:r>
      <w:r>
        <w:rPr>
          <w:rFonts w:eastAsiaTheme="minorEastAsia"/>
        </w:rPr>
        <w:t xml:space="preserve">) értéke is csak egész szám lehet (csak egész számszor lehet összeszorozni a kriptoszövegeket önmagukkal), ezért ezeket is fel kell skáláznunk a megfelelő eredmény elérése érdekében. Ismét megemlítenénk, hogy a kiszámolt súlyértékek 0 és 1 közötti törtek. A felskálázás hasonló lesz, megszorozzuk az értékkel, majd kerekítünk. A skálázási érték azt fogja megadni, hogy amennyiben a súlyok csak egész számok lehetnek, akkor összesen hány súlyt oszthatunk szét. Mivel körönként kapják meg a kliensek a szervertől a súlyt, ezért minden körben annyi kliens között kell szétosztanunk a súlyt, ahányan ki lettek választva. </w:t>
      </w:r>
    </w:p>
    <w:p w14:paraId="5FEB7F1C" w14:textId="77777777" w:rsidR="000A4F9D" w:rsidRDefault="000A4F9D" w:rsidP="000A4F9D">
      <w:pPr>
        <w:spacing w:line="360" w:lineRule="auto"/>
        <w:rPr>
          <w:rFonts w:eastAsiaTheme="minorEastAsia"/>
        </w:rPr>
      </w:pPr>
      <w:r>
        <w:rPr>
          <w:rFonts w:eastAsiaTheme="minorEastAsia"/>
        </w:rPr>
        <w:lastRenderedPageBreak/>
        <w:t>Például 5 kiválasztott kliens esetén amennyiben skálázási érték 20, akkor egy megfelelő megfeleltetés a {0,6,8,1,5}, azaz az első kliens beleszólása 0%, a másodiké 60% lesz stb. Felmerülő probléma, hogy a súlyozás során kapott értékek felskálázása és kerekítése után az összegük nem lesz egyenlő a skálázási értékkel a kerekítési hiba következtében. Előző példánál maradva lehetséges, hogy a {0,5,8,1,4} értékeket kapjuk, viszont ezek összege 18 lesz, a maradék 2-t is el kell osztani. Dönthetünk úgy, hogy a maradékkal megnöveljük a legnagyobb súlyt, de el is oszthatjuk úgy, hogy a legnagyobb súlyú klienstől indulva mindenki kap egyet addig, amíg a maradékból hátra van. Amennyiben több súlyt osztottunk szét a skálázási értéknél, akkor pedig elvehetünk a kliensektől a legkisebb súlyú klienstől indulva egy-egy súly. Ezt addig folytatjuk, amíg a súlyok összege egyenlő nem lesz a súlyok skálázási értékével.</w:t>
      </w:r>
    </w:p>
    <w:p w14:paraId="68783EE5" w14:textId="77777777" w:rsidR="000A4F9D" w:rsidRDefault="000A4F9D" w:rsidP="000A4F9D">
      <w:pPr>
        <w:spacing w:line="360" w:lineRule="auto"/>
        <w:rPr>
          <w:rFonts w:eastAsiaTheme="minorEastAsia"/>
        </w:rPr>
      </w:pPr>
      <w:r>
        <w:rPr>
          <w:rFonts w:eastAsiaTheme="minorEastAsia"/>
        </w:rPr>
        <w:t>Fontos megjegyezni, hogy az egy körben kiválasztott kliensek számát is érdemes figyelembe venni a súlyozás skálázási értékének meghatározásakor. Sok kliens esetén alacsony skálázási értéknél kevés súlyt oszthatunk szét a kliensek között, ami miatt egy kliensnek túl nagy beleszólása lehet, akár az összes súlyt is megkaphatja. Emiatt a központi modell csak az adott kliens modellfrissítését tartalmazná, ami biztonsági szempontból nem megfelelő, ugyanis kompromittálódna a többi kliens számára az adott kliens.</w:t>
      </w:r>
    </w:p>
    <w:p w14:paraId="6811BC58" w14:textId="77777777" w:rsidR="000A4F9D" w:rsidRDefault="000A4F9D" w:rsidP="000A4F9D">
      <w:pPr>
        <w:spacing w:line="360" w:lineRule="auto"/>
        <w:rPr>
          <w:rFonts w:eastAsiaTheme="minorEastAsia"/>
        </w:rPr>
      </w:pPr>
      <w:r>
        <w:rPr>
          <w:rFonts w:eastAsiaTheme="minorEastAsia"/>
        </w:rPr>
        <w:t>A modell paramétereinek és a súlyoknak a felskálázási értékétől függ, hogy a titkosított értékek dekódolásakor mekkora halmazban kell keresnünk az értékeket. Amennyiben a modell paraméterei -1 és 1 között vannak, a súlyozás skálázási értéke s</w:t>
      </w:r>
      <w:r w:rsidRPr="00E54B1D">
        <w:rPr>
          <w:rFonts w:eastAsiaTheme="minorEastAsia"/>
          <w:vertAlign w:val="subscript"/>
        </w:rPr>
        <w:t>s</w:t>
      </w:r>
      <w:r>
        <w:rPr>
          <w:rFonts w:eastAsiaTheme="minorEastAsia"/>
        </w:rPr>
        <w:t>, a kliensek paramétereinek skálázási értéke s</w:t>
      </w:r>
      <w:r w:rsidRPr="00E54B1D">
        <w:rPr>
          <w:rFonts w:eastAsiaTheme="minorEastAsia"/>
          <w:vertAlign w:val="subscript"/>
        </w:rPr>
        <w:t>k</w:t>
      </w:r>
      <w:r>
        <w:rPr>
          <w:rFonts w:eastAsiaTheme="minorEastAsia"/>
        </w:rPr>
        <w:t>, akkor a lehetséges értékek halmaza az alábbi határok közötti egész számokat (A) tartalmazza:</w:t>
      </w:r>
    </w:p>
    <w:p w14:paraId="0B735E0E" w14:textId="77777777" w:rsidR="000A4F9D" w:rsidRDefault="000A4F9D" w:rsidP="000A4F9D">
      <w:pPr>
        <w:spacing w:line="360" w:lineRule="auto"/>
        <w:rPr>
          <w:rFonts w:eastAsiaTheme="minorEastAsia"/>
        </w:rPr>
      </w:pPr>
      <m:oMathPara>
        <m:oMath>
          <m:r>
            <w:rPr>
              <w:rFonts w:ascii="Cambria Math" w:eastAsiaTheme="minorEastAsia" w:hAnsi="Cambria Math"/>
            </w:rPr>
            <m:t xml:space="preserve"> -1</m:t>
          </m:r>
          <m:r>
            <m:rPr>
              <m:sty m:val="p"/>
            </m:rPr>
            <w:rPr>
              <w:rFonts w:ascii="Cambria Math" w:hAnsi="Cambria Math"/>
            </w:rPr>
            <w:sym w:font="Symbol" w:char="F0D7"/>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r>
            <w:rPr>
              <w:rFonts w:ascii="Cambria Math" w:eastAsiaTheme="minorEastAsia" w:hAnsi="Cambria Math"/>
            </w:rPr>
            <m:t xml:space="preserve"> </m:t>
          </m:r>
          <m:r>
            <m:rPr>
              <m:sty m:val="p"/>
            </m:rPr>
            <w:rPr>
              <w:rFonts w:ascii="Cambria Math" w:hAnsi="Cambria Math"/>
            </w:rPr>
            <w:sym w:font="Symbol" w:char="F0D7"/>
          </m:r>
          <m:r>
            <m:rPr>
              <m:sty m:val="p"/>
            </m:rP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≤A≤ 1</m:t>
          </m:r>
          <m:r>
            <m:rPr>
              <m:sty m:val="p"/>
            </m:rPr>
            <w:rPr>
              <w:rFonts w:ascii="Cambria Math" w:hAnsi="Cambria Math"/>
            </w:rPr>
            <w:sym w:font="Symbol" w:char="F0D7"/>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r>
            <w:rPr>
              <w:rFonts w:ascii="Cambria Math" w:eastAsiaTheme="minorEastAsia" w:hAnsi="Cambria Math"/>
            </w:rPr>
            <m:t xml:space="preserve"> </m:t>
          </m:r>
          <m:r>
            <m:rPr>
              <m:sty m:val="p"/>
            </m:rPr>
            <w:rPr>
              <w:rFonts w:ascii="Cambria Math" w:hAnsi="Cambria Math"/>
            </w:rPr>
            <w:sym w:font="Symbol" w:char="F0D7"/>
          </m:r>
          <m:r>
            <m:rPr>
              <m:sty m:val="p"/>
            </m:rP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 xml:space="preserve"> </m:t>
          </m:r>
        </m:oMath>
      </m:oMathPara>
    </w:p>
    <w:p w14:paraId="1665E30A" w14:textId="5C2A406C" w:rsidR="000A4F9D" w:rsidRPr="00AA2ECC" w:rsidRDefault="000A4F9D" w:rsidP="00976F68">
      <w:pPr>
        <w:spacing w:line="360" w:lineRule="auto"/>
        <w:rPr>
          <w:rFonts w:eastAsiaTheme="minorEastAsia"/>
        </w:rPr>
      </w:pPr>
      <w:r>
        <w:rPr>
          <w:rFonts w:eastAsiaTheme="minorEastAsia"/>
        </w:rPr>
        <w:t>Például, ha a modell paramétereinek skálázási értéke 100, a súlyozásé pedig 20, akkor a</w:t>
      </w:r>
      <w:r>
        <w:rPr>
          <w:rFonts w:eastAsiaTheme="minorEastAsia"/>
        </w:rPr>
        <w:br/>
        <w:t xml:space="preserve"> 2000 és 2000 közötti egész számokhoz rendelt </w:t>
      </w:r>
      <w:r w:rsidRPr="00E54B1D">
        <w:rPr>
          <w:rFonts w:eastAsiaTheme="minorEastAsia"/>
          <w:i/>
          <w:iCs/>
        </w:rPr>
        <w:t>g</w:t>
      </w:r>
      <w:r>
        <w:rPr>
          <w:rFonts w:eastAsiaTheme="minorEastAsia"/>
          <w:i/>
          <w:iCs/>
          <w:vertAlign w:val="superscript"/>
        </w:rPr>
        <w:t>M</w:t>
      </w:r>
      <w:r>
        <w:rPr>
          <w:rFonts w:eastAsiaTheme="minorEastAsia"/>
        </w:rPr>
        <w:t xml:space="preserve"> értékek között kell keresnünk dekódoláskor (100</w:t>
      </w:r>
      <m:oMath>
        <m:r>
          <m:rPr>
            <m:sty m:val="p"/>
          </m:rPr>
          <w:rPr>
            <w:rFonts w:ascii="Cambria Math" w:hAnsi="Cambria Math"/>
          </w:rPr>
          <w:sym w:font="Symbol" w:char="F0D7"/>
        </m:r>
      </m:oMath>
      <w:r>
        <w:rPr>
          <w:rFonts w:eastAsiaTheme="minorEastAsia"/>
        </w:rPr>
        <w:t>20+1+100</w:t>
      </w:r>
      <m:oMath>
        <m:r>
          <m:rPr>
            <m:sty m:val="p"/>
          </m:rPr>
          <w:rPr>
            <w:rFonts w:ascii="Cambria Math" w:hAnsi="Cambria Math"/>
          </w:rPr>
          <w:sym w:font="Symbol" w:char="F0D7"/>
        </m:r>
      </m:oMath>
      <w:r>
        <w:rPr>
          <w:rFonts w:eastAsiaTheme="minorEastAsia"/>
        </w:rPr>
        <w:t xml:space="preserve">20 = 4001 érték). Amennyiben megtaláltuk, akkor csak le kell osztanunk a skálázási értékek szorzatával (2000), és megkapjuk az aggregált modell egyik paraméterének értékét (ha a </w:t>
      </w:r>
      <w:r w:rsidRPr="00E54B1D">
        <w:rPr>
          <w:rFonts w:eastAsiaTheme="minorEastAsia"/>
          <w:i/>
          <w:iCs/>
        </w:rPr>
        <w:t>g</w:t>
      </w:r>
      <w:r>
        <w:rPr>
          <w:rFonts w:eastAsiaTheme="minorEastAsia"/>
          <w:i/>
          <w:iCs/>
          <w:vertAlign w:val="superscript"/>
        </w:rPr>
        <w:t>M</w:t>
      </w:r>
      <w:r>
        <w:rPr>
          <w:rFonts w:eastAsiaTheme="minorEastAsia"/>
        </w:rPr>
        <w:t>-hez tartozó egész szám a 145, akkor a közös modell adott paramétere 145/2000 = 0.0725 lesz).</w:t>
      </w:r>
    </w:p>
    <w:p w14:paraId="295DCD5A" w14:textId="77777777" w:rsidR="00F8079E" w:rsidRDefault="00F8079E" w:rsidP="00976F68">
      <w:pPr>
        <w:pStyle w:val="Cmsor5"/>
        <w:spacing w:line="360" w:lineRule="auto"/>
      </w:pPr>
      <w:r>
        <w:lastRenderedPageBreak/>
        <w:t>Összegzés</w:t>
      </w:r>
    </w:p>
    <w:p w14:paraId="0E9BC246" w14:textId="005158FA" w:rsidR="00F8079E" w:rsidRDefault="00F8079E" w:rsidP="00976F68">
      <w:pPr>
        <w:spacing w:line="360" w:lineRule="auto"/>
      </w:pPr>
      <w:r>
        <w:t xml:space="preserve">A fenti </w:t>
      </w:r>
      <w:r w:rsidR="00A7569F">
        <w:t xml:space="preserve">módosításokkal minden értéknek meghatároztuk az elliptikus görbe megfelelőjét, így </w:t>
      </w:r>
      <w:r>
        <w:t>az elliptikus görbén végzett módosított ElGamal titkosítás működőképes. Ez a megoldás használható a kliensek modellfrissítéseinek titkosítására, a szerver</w:t>
      </w:r>
      <w:r w:rsidR="00A7569F">
        <w:t xml:space="preserve"> ennek a koncepciónak a segítségével</w:t>
      </w:r>
      <w:r>
        <w:t xml:space="preserve"> el tudja végezni a súlyozást és az aggregálást is, és ezt az aggregált modellt </w:t>
      </w:r>
      <w:r w:rsidR="00A7569F">
        <w:t xml:space="preserve">a </w:t>
      </w:r>
      <w:r>
        <w:t>kliensek dekódolni is képesek.</w:t>
      </w:r>
    </w:p>
    <w:p w14:paraId="0604CDAD" w14:textId="01F4DB7E" w:rsidR="00364340" w:rsidRDefault="00F8079E" w:rsidP="00976F68">
      <w:pPr>
        <w:spacing w:line="360" w:lineRule="auto"/>
      </w:pPr>
      <w:r>
        <w:t>Fontos kiemelni, hogy a titkosítás aszimmetrikus, viszont ezt nem használtuk ki teljes mértékben. A publikus kulcsokat megoszthatjuk bárkivel, tehát titkosított értékeket bárkitől kaphatnánk, ez</w:t>
      </w:r>
      <w:r w:rsidR="00A7569F">
        <w:t xml:space="preserve"> akár</w:t>
      </w:r>
      <w:r>
        <w:t xml:space="preserve"> növelheti a </w:t>
      </w:r>
      <w:r w:rsidR="00A7569F">
        <w:t>koncepció</w:t>
      </w:r>
      <w:r>
        <w:t xml:space="preserve"> gyakorlati felhasználhatóságának a spektrumát.</w:t>
      </w:r>
    </w:p>
    <w:p w14:paraId="29951903" w14:textId="77777777" w:rsidR="00364340" w:rsidRDefault="00364340">
      <w:pPr>
        <w:spacing w:before="0" w:after="200"/>
        <w:jc w:val="left"/>
      </w:pPr>
      <w:r>
        <w:br w:type="page"/>
      </w:r>
    </w:p>
    <w:p w14:paraId="6C395007" w14:textId="779AA5D6" w:rsidR="00CC74AF" w:rsidRDefault="00CC74AF" w:rsidP="00CC74AF">
      <w:pPr>
        <w:pStyle w:val="Cmsor2"/>
      </w:pPr>
      <w:bookmarkStart w:id="64" w:name="_Toc58498896"/>
      <w:r>
        <w:lastRenderedPageBreak/>
        <w:t>Megoldás pszeudokódja</w:t>
      </w:r>
      <w:bookmarkEnd w:id="64"/>
    </w:p>
    <w:p w14:paraId="7D874537" w14:textId="0446A030" w:rsidR="00100E90" w:rsidRDefault="00CC74AF" w:rsidP="007F7460">
      <w:pPr>
        <w:spacing w:line="360" w:lineRule="auto"/>
      </w:pPr>
      <w:r>
        <w:t>A megoldásunk komplex, a súlyozás befolyásolja a titkosítás helyes működését, egymástól nehezen elkülöníthetőek megvalósítás szinten, ezért a federált tanulás egészét mutatjuk be biztonságos aggregálással és súlyozással.</w:t>
      </w:r>
      <w:r w:rsidR="00692148">
        <w:t xml:space="preserve"> </w:t>
      </w:r>
      <w:r w:rsidR="007F7460">
        <w:t xml:space="preserve">A már korábban bemutatott </w:t>
      </w:r>
      <w:r w:rsidR="00222DD7">
        <w:t>algoritmusokat nem mutatjuk be részletesen. A kliensek és szerver inicializálása után a run_server függvénnyel indíthatjuk a federált tanulást, amely körönként elküldi a súlyozott, aggregált titkosított modellt a kliensek számára.</w:t>
      </w:r>
    </w:p>
    <w:p w14:paraId="4AC3D846" w14:textId="084B6B1D" w:rsidR="00692148" w:rsidRPr="00692148" w:rsidRDefault="00100E90" w:rsidP="006D247B">
      <w:pPr>
        <w:pStyle w:val="Listaszerbekezds"/>
        <w:numPr>
          <w:ilvl w:val="0"/>
          <w:numId w:val="23"/>
        </w:numPr>
      </w:pPr>
      <w:r>
        <w:t xml:space="preserve">clients </w:t>
      </w:r>
      <w:r w:rsidR="006D247B">
        <w:t>ini</w:t>
      </w:r>
      <w:r w:rsidR="00CD2D28">
        <w:t>t:</w:t>
      </w:r>
      <w:r w:rsidR="006D247B">
        <w:t xml:space="preserve"> </w:t>
      </w:r>
      <w:r w:rsidR="00124937">
        <w:t>p</w:t>
      </w:r>
      <w:r w:rsidR="00124937" w:rsidRPr="006D247B">
        <w:rPr>
          <w:vertAlign w:val="subscript"/>
        </w:rPr>
        <w:t>k</w:t>
      </w:r>
      <w:r w:rsidR="00124937">
        <w:t>, s</w:t>
      </w:r>
      <w:r w:rsidR="00124937" w:rsidRPr="006D247B">
        <w:rPr>
          <w:vertAlign w:val="subscript"/>
        </w:rPr>
        <w:t>k</w:t>
      </w:r>
      <w:r w:rsidR="00124937">
        <w:t xml:space="preserve">, </w:t>
      </w:r>
      <w:r w:rsidR="00CD2D28">
        <w:t>m</w:t>
      </w:r>
      <w:r w:rsidR="00CD2D28" w:rsidRPr="00F44543">
        <w:t>w</w:t>
      </w:r>
      <w:r w:rsidR="00E26417">
        <w:rPr>
          <w:vertAlign w:val="subscript"/>
        </w:rPr>
        <w:t>0</w:t>
      </w:r>
      <w:r w:rsidR="007F7460">
        <w:t>,</w:t>
      </w:r>
      <w:r w:rsidR="00F44543">
        <w:t xml:space="preserve"> len</w:t>
      </w:r>
      <w:r w:rsidR="00F44543" w:rsidRPr="00F44543">
        <w:rPr>
          <w:vertAlign w:val="subscript"/>
        </w:rPr>
        <w:t>m</w:t>
      </w:r>
      <w:r w:rsidR="00F44543">
        <w:rPr>
          <w:vertAlign w:val="subscript"/>
        </w:rPr>
        <w:t xml:space="preserve"> </w:t>
      </w:r>
      <w:r w:rsidR="00F44543">
        <w:rPr>
          <w:rFonts w:cs="Times New Roman"/>
        </w:rPr>
        <w:t>←</w:t>
      </w:r>
      <w:r w:rsidR="00F44543">
        <w:t xml:space="preserve"> </w:t>
      </w:r>
      <w:r w:rsidR="007F7460">
        <w:t>len(</w:t>
      </w:r>
      <w:r w:rsidR="00F44543">
        <w:t>m</w:t>
      </w:r>
      <w:r w:rsidR="00F44543" w:rsidRPr="00F44543">
        <w:t>w</w:t>
      </w:r>
      <w:r w:rsidR="00F44543">
        <w:rPr>
          <w:vertAlign w:val="subscript"/>
        </w:rPr>
        <w:t xml:space="preserve"> </w:t>
      </w:r>
      <w:r w:rsidR="007F7460">
        <w:rPr>
          <w:vertAlign w:val="subscript"/>
        </w:rPr>
        <w:t>0</w:t>
      </w:r>
      <w:r w:rsidR="007F7460">
        <w:t>)</w:t>
      </w:r>
    </w:p>
    <w:p w14:paraId="38E77346" w14:textId="1D7E170F" w:rsidR="00100E90" w:rsidRPr="00100E90" w:rsidRDefault="00692148" w:rsidP="00692148">
      <w:pPr>
        <w:pStyle w:val="Listaszerbekezds"/>
        <w:rPr>
          <w:color w:val="808080" w:themeColor="background1" w:themeShade="80"/>
        </w:rPr>
      </w:pPr>
      <w:r w:rsidRPr="00100E90">
        <w:rPr>
          <w:color w:val="808080" w:themeColor="background1" w:themeShade="80"/>
        </w:rPr>
        <w:t>p</w:t>
      </w:r>
      <w:r w:rsidRPr="00100E90">
        <w:rPr>
          <w:color w:val="808080" w:themeColor="background1" w:themeShade="80"/>
          <w:vertAlign w:val="subscript"/>
        </w:rPr>
        <w:t>k</w:t>
      </w:r>
      <w:r w:rsidRPr="00100E90">
        <w:rPr>
          <w:color w:val="808080" w:themeColor="background1" w:themeShade="80"/>
        </w:rPr>
        <w:t xml:space="preserve">: </w:t>
      </w:r>
      <w:r w:rsidR="00CD2D28" w:rsidRPr="00100E90">
        <w:rPr>
          <w:color w:val="808080" w:themeColor="background1" w:themeShade="80"/>
        </w:rPr>
        <w:t>publikus kulcs</w:t>
      </w:r>
    </w:p>
    <w:p w14:paraId="2E964413" w14:textId="1128FBE4" w:rsidR="00100E90" w:rsidRPr="00100E90" w:rsidRDefault="00692148" w:rsidP="00692148">
      <w:pPr>
        <w:pStyle w:val="Listaszerbekezds"/>
        <w:rPr>
          <w:color w:val="808080" w:themeColor="background1" w:themeShade="80"/>
        </w:rPr>
      </w:pPr>
      <w:r w:rsidRPr="00100E90">
        <w:rPr>
          <w:color w:val="808080" w:themeColor="background1" w:themeShade="80"/>
        </w:rPr>
        <w:t>s</w:t>
      </w:r>
      <w:r w:rsidRPr="00100E90">
        <w:rPr>
          <w:color w:val="808080" w:themeColor="background1" w:themeShade="80"/>
          <w:vertAlign w:val="subscript"/>
        </w:rPr>
        <w:t>k</w:t>
      </w:r>
      <w:r w:rsidRPr="00100E90">
        <w:rPr>
          <w:color w:val="808080" w:themeColor="background1" w:themeShade="80"/>
        </w:rPr>
        <w:t xml:space="preserve">: </w:t>
      </w:r>
      <w:r w:rsidR="00CD2D28" w:rsidRPr="00100E90">
        <w:rPr>
          <w:color w:val="808080" w:themeColor="background1" w:themeShade="80"/>
        </w:rPr>
        <w:t>privát kulcs</w:t>
      </w:r>
    </w:p>
    <w:p w14:paraId="6AABFED1" w14:textId="5E1BEDD9" w:rsidR="00100E90" w:rsidRDefault="00F44543" w:rsidP="00266608">
      <w:pPr>
        <w:pStyle w:val="Listaszerbekezds"/>
        <w:rPr>
          <w:color w:val="808080" w:themeColor="background1" w:themeShade="80"/>
        </w:rPr>
      </w:pPr>
      <w:r w:rsidRPr="00F44543">
        <w:rPr>
          <w:color w:val="808080" w:themeColor="background1" w:themeShade="80"/>
        </w:rPr>
        <w:t>mw</w:t>
      </w:r>
      <w:r w:rsidR="00E26417">
        <w:rPr>
          <w:color w:val="808080" w:themeColor="background1" w:themeShade="80"/>
          <w:vertAlign w:val="subscript"/>
        </w:rPr>
        <w:t>0</w:t>
      </w:r>
      <w:r w:rsidR="00692148" w:rsidRPr="00100E90">
        <w:rPr>
          <w:color w:val="808080" w:themeColor="background1" w:themeShade="80"/>
        </w:rPr>
        <w:t xml:space="preserve">: első </w:t>
      </w:r>
      <w:r w:rsidR="00CD2D28" w:rsidRPr="00100E90">
        <w:rPr>
          <w:color w:val="808080" w:themeColor="background1" w:themeShade="80"/>
        </w:rPr>
        <w:t>közös modell paraméterei</w:t>
      </w:r>
    </w:p>
    <w:p w14:paraId="256C25C1" w14:textId="682AB590" w:rsidR="007F7460" w:rsidRDefault="007F7460" w:rsidP="00266608">
      <w:pPr>
        <w:pStyle w:val="Listaszerbekezds"/>
        <w:rPr>
          <w:color w:val="808080" w:themeColor="background1" w:themeShade="80"/>
        </w:rPr>
      </w:pPr>
      <w:r>
        <w:rPr>
          <w:color w:val="808080" w:themeColor="background1" w:themeShade="80"/>
        </w:rPr>
        <w:t>len</w:t>
      </w:r>
      <w:r w:rsidR="00F44543" w:rsidRPr="00F44543">
        <w:rPr>
          <w:color w:val="808080" w:themeColor="background1" w:themeShade="80"/>
          <w:vertAlign w:val="subscript"/>
        </w:rPr>
        <w:t>m</w:t>
      </w:r>
      <w:r>
        <w:rPr>
          <w:color w:val="808080" w:themeColor="background1" w:themeShade="80"/>
        </w:rPr>
        <w:t>:</w:t>
      </w:r>
      <w:r w:rsidR="00F44543">
        <w:rPr>
          <w:color w:val="808080" w:themeColor="background1" w:themeShade="80"/>
        </w:rPr>
        <w:t xml:space="preserve"> a modell paramétereinek száma</w:t>
      </w:r>
    </w:p>
    <w:p w14:paraId="782D954F" w14:textId="77777777" w:rsidR="007F7460" w:rsidRDefault="007F7460" w:rsidP="00266608">
      <w:pPr>
        <w:pStyle w:val="Listaszerbekezds"/>
        <w:rPr>
          <w:color w:val="808080" w:themeColor="background1" w:themeShade="80"/>
        </w:rPr>
      </w:pPr>
    </w:p>
    <w:p w14:paraId="346E6880" w14:textId="71DEBD3C" w:rsidR="00266608" w:rsidRPr="00E26417" w:rsidRDefault="00266608" w:rsidP="00222C23">
      <w:pPr>
        <w:pStyle w:val="Listaszerbekezds"/>
        <w:numPr>
          <w:ilvl w:val="0"/>
          <w:numId w:val="23"/>
        </w:numPr>
      </w:pPr>
      <w:r>
        <w:t xml:space="preserve">server init: </w:t>
      </w:r>
      <w:r w:rsidR="00E26417">
        <w:t xml:space="preserve">db, r, k, rk, </w:t>
      </w:r>
      <w:r>
        <w:t>cw</w:t>
      </w:r>
      <w:r>
        <w:rPr>
          <w:vertAlign w:val="subscript"/>
        </w:rPr>
        <w:t xml:space="preserve">i </w:t>
      </w:r>
      <w:r>
        <w:rPr>
          <w:rFonts w:cs="Times New Roman"/>
        </w:rPr>
        <w:t>← 1/k</w:t>
      </w:r>
      <w:r w:rsidR="00E26417">
        <w:rPr>
          <w:rFonts w:cs="Times New Roman"/>
        </w:rPr>
        <w:t>, ahol i = 0, 1…k</w:t>
      </w:r>
    </w:p>
    <w:p w14:paraId="133D7056" w14:textId="2710BA86" w:rsidR="00E26417" w:rsidRDefault="00E26417" w:rsidP="00E26417">
      <w:pPr>
        <w:pStyle w:val="Listaszerbekezds"/>
        <w:rPr>
          <w:color w:val="808080" w:themeColor="background1" w:themeShade="80"/>
        </w:rPr>
      </w:pPr>
      <w:r>
        <w:rPr>
          <w:color w:val="808080" w:themeColor="background1" w:themeShade="80"/>
        </w:rPr>
        <w:t>db: adatbázis (bemeneti és kimeneti értékek)</w:t>
      </w:r>
    </w:p>
    <w:p w14:paraId="47D07C79" w14:textId="60249D0D" w:rsidR="004C03C4" w:rsidRDefault="004C03C4" w:rsidP="00E26417">
      <w:pPr>
        <w:pStyle w:val="Listaszerbekezds"/>
        <w:rPr>
          <w:color w:val="808080" w:themeColor="background1" w:themeShade="80"/>
        </w:rPr>
      </w:pPr>
      <w:r>
        <w:rPr>
          <w:color w:val="808080" w:themeColor="background1" w:themeShade="80"/>
        </w:rPr>
        <w:tab/>
        <w:t>db</w:t>
      </w:r>
      <w:r w:rsidRPr="004C03C4">
        <w:rPr>
          <w:color w:val="808080" w:themeColor="background1" w:themeShade="80"/>
          <w:vertAlign w:val="subscript"/>
        </w:rPr>
        <w:t>x</w:t>
      </w:r>
      <w:r>
        <w:rPr>
          <w:color w:val="808080" w:themeColor="background1" w:themeShade="80"/>
        </w:rPr>
        <w:t>: bemeneti értékek</w:t>
      </w:r>
    </w:p>
    <w:p w14:paraId="77A9E3C2" w14:textId="6ABDAFF4" w:rsidR="004C03C4" w:rsidRDefault="004C03C4" w:rsidP="00E26417">
      <w:pPr>
        <w:pStyle w:val="Listaszerbekezds"/>
        <w:rPr>
          <w:color w:val="808080" w:themeColor="background1" w:themeShade="80"/>
        </w:rPr>
      </w:pPr>
      <w:r>
        <w:rPr>
          <w:color w:val="808080" w:themeColor="background1" w:themeShade="80"/>
        </w:rPr>
        <w:tab/>
        <w:t>db</w:t>
      </w:r>
      <w:r w:rsidRPr="004C03C4">
        <w:rPr>
          <w:color w:val="808080" w:themeColor="background1" w:themeShade="80"/>
          <w:vertAlign w:val="subscript"/>
        </w:rPr>
        <w:t>y</w:t>
      </w:r>
      <w:r>
        <w:rPr>
          <w:color w:val="808080" w:themeColor="background1" w:themeShade="80"/>
        </w:rPr>
        <w:t>: kimeneti értékek</w:t>
      </w:r>
    </w:p>
    <w:p w14:paraId="16E6B2F1" w14:textId="370B4140" w:rsidR="00E26417" w:rsidRDefault="00E26417" w:rsidP="00E26417">
      <w:pPr>
        <w:pStyle w:val="Listaszerbekezds"/>
        <w:rPr>
          <w:color w:val="808080" w:themeColor="background1" w:themeShade="80"/>
        </w:rPr>
      </w:pPr>
      <w:r>
        <w:rPr>
          <w:color w:val="808080" w:themeColor="background1" w:themeShade="80"/>
        </w:rPr>
        <w:t xml:space="preserve">r: körök száma </w:t>
      </w:r>
    </w:p>
    <w:p w14:paraId="1B56839C" w14:textId="300661D8" w:rsidR="00E26417" w:rsidRDefault="00E26417" w:rsidP="00E26417">
      <w:pPr>
        <w:pStyle w:val="Listaszerbekezds"/>
        <w:rPr>
          <w:color w:val="808080" w:themeColor="background1" w:themeShade="80"/>
        </w:rPr>
      </w:pPr>
      <w:r>
        <w:rPr>
          <w:color w:val="808080" w:themeColor="background1" w:themeShade="80"/>
        </w:rPr>
        <w:t>k: kliensek száma</w:t>
      </w:r>
    </w:p>
    <w:p w14:paraId="7FE45576" w14:textId="050D1B72" w:rsidR="00E26417" w:rsidRPr="00100E90" w:rsidRDefault="00E26417" w:rsidP="00E26417">
      <w:pPr>
        <w:pStyle w:val="Listaszerbekezds"/>
        <w:rPr>
          <w:color w:val="808080" w:themeColor="background1" w:themeShade="80"/>
        </w:rPr>
      </w:pPr>
      <w:r>
        <w:rPr>
          <w:color w:val="808080" w:themeColor="background1" w:themeShade="80"/>
        </w:rPr>
        <w:t>rk: egy körben kiválasztott kliensek száma</w:t>
      </w:r>
    </w:p>
    <w:p w14:paraId="77E806B7" w14:textId="2A1F1FEF" w:rsidR="00E26417" w:rsidRDefault="00E26417" w:rsidP="00E26417">
      <w:pPr>
        <w:pStyle w:val="Listaszerbekezds"/>
        <w:rPr>
          <w:color w:val="808080" w:themeColor="background1" w:themeShade="80"/>
        </w:rPr>
      </w:pPr>
      <w:r>
        <w:rPr>
          <w:color w:val="808080" w:themeColor="background1" w:themeShade="80"/>
        </w:rPr>
        <w:t>cw</w:t>
      </w:r>
      <w:r w:rsidRPr="00100E90">
        <w:rPr>
          <w:color w:val="808080" w:themeColor="background1" w:themeShade="80"/>
        </w:rPr>
        <w:t xml:space="preserve">: </w:t>
      </w:r>
      <w:r>
        <w:rPr>
          <w:color w:val="808080" w:themeColor="background1" w:themeShade="80"/>
        </w:rPr>
        <w:t>kliensek súlya</w:t>
      </w:r>
      <w:r w:rsidR="001C1179">
        <w:rPr>
          <w:color w:val="808080" w:themeColor="background1" w:themeShade="80"/>
        </w:rPr>
        <w:t>i</w:t>
      </w:r>
      <w:r>
        <w:rPr>
          <w:color w:val="808080" w:themeColor="background1" w:themeShade="80"/>
        </w:rPr>
        <w:t xml:space="preserve"> (kezdetben </w:t>
      </w:r>
      <w:r w:rsidR="001C1179">
        <w:rPr>
          <w:color w:val="808080" w:themeColor="background1" w:themeShade="80"/>
        </w:rPr>
        <w:t xml:space="preserve">mindenkinek </w:t>
      </w:r>
      <w:r>
        <w:rPr>
          <w:color w:val="808080" w:themeColor="background1" w:themeShade="80"/>
        </w:rPr>
        <w:t>1/k)</w:t>
      </w:r>
    </w:p>
    <w:p w14:paraId="0718CE46" w14:textId="77777777" w:rsidR="007F7460" w:rsidRDefault="007F7460" w:rsidP="00E26417">
      <w:pPr>
        <w:pStyle w:val="Listaszerbekezds"/>
        <w:rPr>
          <w:color w:val="808080" w:themeColor="background1" w:themeShade="80"/>
        </w:rPr>
      </w:pPr>
    </w:p>
    <w:p w14:paraId="68BD3ED6" w14:textId="19D03F00" w:rsidR="006B11D3" w:rsidRDefault="006B11D3" w:rsidP="00266608">
      <w:pPr>
        <w:pStyle w:val="Listaszerbekezds"/>
        <w:numPr>
          <w:ilvl w:val="0"/>
          <w:numId w:val="23"/>
        </w:numPr>
      </w:pPr>
      <w:r>
        <w:t>run_server()</w:t>
      </w:r>
    </w:p>
    <w:p w14:paraId="519DE06A" w14:textId="5FC20FE8" w:rsidR="00266608" w:rsidRDefault="001C1179" w:rsidP="006B11D3">
      <w:pPr>
        <w:pStyle w:val="Listaszerbekezds"/>
        <w:numPr>
          <w:ilvl w:val="1"/>
          <w:numId w:val="23"/>
        </w:numPr>
      </w:pPr>
      <w:r>
        <w:t>for ciklus i = 0, 1…</w:t>
      </w:r>
      <w:r w:rsidR="00E26417">
        <w:t>r</w:t>
      </w:r>
    </w:p>
    <w:p w14:paraId="0E33E634" w14:textId="77777777" w:rsidR="00C8383F" w:rsidRPr="00C8383F" w:rsidRDefault="00E26417" w:rsidP="00C8383F">
      <w:pPr>
        <w:pStyle w:val="Listaszerbekezds"/>
        <w:numPr>
          <w:ilvl w:val="2"/>
          <w:numId w:val="23"/>
        </w:numPr>
      </w:pPr>
      <w:r>
        <w:t xml:space="preserve">group </w:t>
      </w:r>
      <w:r>
        <w:rPr>
          <w:rFonts w:cs="Times New Roman"/>
        </w:rPr>
        <w:t>← random(k, rk)</w:t>
      </w:r>
    </w:p>
    <w:p w14:paraId="190F1CAF" w14:textId="698AD5AB" w:rsidR="00B11BC1" w:rsidRPr="00C8383F" w:rsidRDefault="006B11D3" w:rsidP="00C8383F">
      <w:pPr>
        <w:pStyle w:val="Listaszerbekezds"/>
        <w:ind w:left="2160"/>
      </w:pPr>
      <w:r w:rsidRPr="00C8383F">
        <w:rPr>
          <w:color w:val="808080" w:themeColor="background1" w:themeShade="80"/>
        </w:rPr>
        <w:t>random</w:t>
      </w:r>
      <w:r w:rsidR="00B11BC1" w:rsidRPr="00C8383F">
        <w:rPr>
          <w:color w:val="808080" w:themeColor="background1" w:themeShade="80"/>
        </w:rPr>
        <w:t>: rk darab k-ból tetszőlegesen kiválasztott kliens</w:t>
      </w:r>
    </w:p>
    <w:p w14:paraId="62DCD4B4" w14:textId="77777777" w:rsidR="00C8383F" w:rsidRDefault="006B11D3" w:rsidP="00C8383F">
      <w:pPr>
        <w:pStyle w:val="Listaszerbekezds"/>
        <w:numPr>
          <w:ilvl w:val="2"/>
          <w:numId w:val="23"/>
        </w:numPr>
      </w:pPr>
      <w:r>
        <w:t>enc</w:t>
      </w:r>
      <w:bookmarkStart w:id="65" w:name="_Hlk58493905"/>
      <w:r w:rsidR="001E6D47" w:rsidRPr="001E6D47">
        <w:rPr>
          <w:vertAlign w:val="subscript"/>
        </w:rPr>
        <w:t>g</w:t>
      </w:r>
      <w:bookmarkEnd w:id="65"/>
      <w:r>
        <w:t>, p</w:t>
      </w:r>
      <w:r w:rsidR="001E6D47" w:rsidRPr="001E6D47">
        <w:rPr>
          <w:vertAlign w:val="subscript"/>
        </w:rPr>
        <w:t>g</w:t>
      </w:r>
      <w:r>
        <w:t xml:space="preserve"> </w:t>
      </w:r>
      <w:r>
        <w:rPr>
          <w:rFonts w:cs="Times New Roman"/>
        </w:rPr>
        <w:t xml:space="preserve">← </w:t>
      </w:r>
      <w:r w:rsidR="004C03C4">
        <w:t>clientupdate(db</w:t>
      </w:r>
      <w:r w:rsidR="004C03C4" w:rsidRPr="004C03C4">
        <w:rPr>
          <w:vertAlign w:val="subscript"/>
        </w:rPr>
        <w:t>x</w:t>
      </w:r>
      <w:r w:rsidR="004C03C4">
        <w:t>)</w:t>
      </w:r>
      <w:r w:rsidR="001E6D47">
        <w:t>, ahol g = group összes tagja</w:t>
      </w:r>
    </w:p>
    <w:p w14:paraId="7980B1A1" w14:textId="77777777" w:rsidR="00C8383F" w:rsidRDefault="006B11D3" w:rsidP="00C8383F">
      <w:pPr>
        <w:pStyle w:val="Listaszerbekezds"/>
        <w:ind w:left="2160"/>
        <w:rPr>
          <w:color w:val="808080" w:themeColor="background1" w:themeShade="80"/>
        </w:rPr>
      </w:pPr>
      <w:r w:rsidRPr="00C8383F">
        <w:rPr>
          <w:color w:val="808080" w:themeColor="background1" w:themeShade="80"/>
        </w:rPr>
        <w:t>clientupdate: a kliens frissíti a modellt, majd visszaküldi a jósolt értékeket és a titkosított modellfrissítést</w:t>
      </w:r>
    </w:p>
    <w:p w14:paraId="369E2582" w14:textId="77777777" w:rsidR="00C8383F" w:rsidRDefault="001E6D47" w:rsidP="00C8383F">
      <w:pPr>
        <w:pStyle w:val="Listaszerbekezds"/>
        <w:ind w:left="2160"/>
        <w:rPr>
          <w:color w:val="808080" w:themeColor="background1" w:themeShade="80"/>
        </w:rPr>
      </w:pPr>
      <w:r w:rsidRPr="00C8383F">
        <w:rPr>
          <w:color w:val="808080" w:themeColor="background1" w:themeShade="80"/>
        </w:rPr>
        <w:t>enc: titkosított kliensek listája</w:t>
      </w:r>
    </w:p>
    <w:p w14:paraId="516E22FA" w14:textId="6EAE7A7E" w:rsidR="001E6D47" w:rsidRPr="006B11D3" w:rsidRDefault="001E6D47" w:rsidP="00C8383F">
      <w:pPr>
        <w:pStyle w:val="Listaszerbekezds"/>
        <w:ind w:left="2160"/>
      </w:pPr>
      <w:r w:rsidRPr="00C8383F">
        <w:rPr>
          <w:color w:val="808080" w:themeColor="background1" w:themeShade="80"/>
        </w:rPr>
        <w:t xml:space="preserve">p: </w:t>
      </w:r>
      <w:r w:rsidR="00C8383F" w:rsidRPr="00C8383F">
        <w:rPr>
          <w:color w:val="808080" w:themeColor="background1" w:themeShade="80"/>
        </w:rPr>
        <w:t>a visszaküldött jóslatok listája</w:t>
      </w:r>
    </w:p>
    <w:p w14:paraId="022E465E" w14:textId="157E26AC" w:rsidR="001C1179" w:rsidRDefault="006B11D3" w:rsidP="001E6D47">
      <w:pPr>
        <w:pStyle w:val="Listaszerbekezds"/>
        <w:numPr>
          <w:ilvl w:val="2"/>
          <w:numId w:val="23"/>
        </w:numPr>
      </w:pPr>
      <w:r>
        <w:t xml:space="preserve">cw </w:t>
      </w:r>
      <w:r w:rsidR="001C1179">
        <w:rPr>
          <w:rFonts w:cs="Times New Roman"/>
        </w:rPr>
        <w:t xml:space="preserve">← </w:t>
      </w:r>
      <w:r>
        <w:t>weightupdate(p</w:t>
      </w:r>
      <w:r w:rsidR="001C1179">
        <w:t>, cw</w:t>
      </w:r>
      <w:r>
        <w:t>)</w:t>
      </w:r>
    </w:p>
    <w:p w14:paraId="420A7B43" w14:textId="341DCC54" w:rsidR="00C8383F" w:rsidRDefault="00C8383F" w:rsidP="00C8383F">
      <w:pPr>
        <w:pStyle w:val="Listaszerbekezds"/>
        <w:ind w:left="2160"/>
        <w:rPr>
          <w:color w:val="808080" w:themeColor="background1" w:themeShade="80"/>
        </w:rPr>
      </w:pPr>
      <w:r w:rsidRPr="00C8383F">
        <w:rPr>
          <w:color w:val="808080" w:themeColor="background1" w:themeShade="80"/>
        </w:rPr>
        <w:t xml:space="preserve">weightupdate: a szerver </w:t>
      </w:r>
      <w:r w:rsidR="00BF4EDE">
        <w:rPr>
          <w:color w:val="808080" w:themeColor="background1" w:themeShade="80"/>
        </w:rPr>
        <w:t>által meghatározott súlyok frissítése</w:t>
      </w:r>
    </w:p>
    <w:p w14:paraId="01C52244" w14:textId="11BBF985" w:rsidR="00BF4EDE" w:rsidRDefault="00BF4EDE" w:rsidP="00BF4EDE">
      <w:pPr>
        <w:pStyle w:val="Listaszerbekezds"/>
        <w:numPr>
          <w:ilvl w:val="2"/>
          <w:numId w:val="23"/>
        </w:numPr>
      </w:pPr>
      <w:r>
        <w:t xml:space="preserve">enc </w:t>
      </w:r>
      <w:r>
        <w:rPr>
          <w:rFonts w:cs="Times New Roman"/>
        </w:rPr>
        <w:t>←</w:t>
      </w:r>
      <w:r>
        <w:t xml:space="preserve"> </w:t>
      </w:r>
      <w:r w:rsidR="00C8383F" w:rsidRPr="00BF4EDE">
        <w:t>weighting</w:t>
      </w:r>
      <w:r>
        <w:t>(enc</w:t>
      </w:r>
      <w:r w:rsidRPr="001E6D47">
        <w:rPr>
          <w:vertAlign w:val="subscript"/>
        </w:rPr>
        <w:t>g</w:t>
      </w:r>
      <w:r>
        <w:t>, cw</w:t>
      </w:r>
      <w:r w:rsidRPr="001E6D47">
        <w:rPr>
          <w:vertAlign w:val="subscript"/>
        </w:rPr>
        <w:t>g</w:t>
      </w:r>
      <w:r>
        <w:t>),</w:t>
      </w:r>
      <w:r w:rsidR="00F44543">
        <w:t xml:space="preserve"> ahol g = group összes tagja</w:t>
      </w:r>
    </w:p>
    <w:p w14:paraId="3F001697" w14:textId="0D429F97" w:rsidR="00BF4EDE" w:rsidRPr="00BF4EDE" w:rsidRDefault="00BF4EDE" w:rsidP="00BF4EDE">
      <w:pPr>
        <w:pStyle w:val="Listaszerbekezds"/>
        <w:ind w:left="2160"/>
        <w:rPr>
          <w:color w:val="808080" w:themeColor="background1" w:themeShade="80"/>
        </w:rPr>
      </w:pPr>
      <w:r w:rsidRPr="00BF4EDE">
        <w:rPr>
          <w:color w:val="808080" w:themeColor="background1" w:themeShade="80"/>
        </w:rPr>
        <w:t>weighting: a kiválasztott kliensek titkosí</w:t>
      </w:r>
      <w:r>
        <w:rPr>
          <w:color w:val="808080" w:themeColor="background1" w:themeShade="80"/>
        </w:rPr>
        <w:t xml:space="preserve">tott </w:t>
      </w:r>
      <w:r w:rsidRPr="00BF4EDE">
        <w:rPr>
          <w:color w:val="808080" w:themeColor="background1" w:themeShade="80"/>
        </w:rPr>
        <w:t>par</w:t>
      </w:r>
      <w:r>
        <w:rPr>
          <w:color w:val="808080" w:themeColor="background1" w:themeShade="80"/>
        </w:rPr>
        <w:t>.</w:t>
      </w:r>
      <w:r w:rsidRPr="00BF4EDE">
        <w:rPr>
          <w:color w:val="808080" w:themeColor="background1" w:themeShade="80"/>
        </w:rPr>
        <w:t xml:space="preserve"> súlyozása</w:t>
      </w:r>
    </w:p>
    <w:p w14:paraId="35725AB2" w14:textId="2AB980D2" w:rsidR="00C8383F" w:rsidRDefault="00485537" w:rsidP="00C8383F">
      <w:pPr>
        <w:pStyle w:val="Listaszerbekezds"/>
        <w:numPr>
          <w:ilvl w:val="2"/>
          <w:numId w:val="23"/>
        </w:numPr>
      </w:pPr>
      <w:r>
        <w:t>enc</w:t>
      </w:r>
      <w:r w:rsidR="00BF4EDE" w:rsidRPr="00BF4EDE">
        <w:rPr>
          <w:vertAlign w:val="subscript"/>
        </w:rPr>
        <w:t>agg</w:t>
      </w:r>
      <w:r w:rsidR="00BF4EDE">
        <w:t xml:space="preserve"> </w:t>
      </w:r>
      <w:r w:rsidR="00BF4EDE">
        <w:rPr>
          <w:rFonts w:cs="Times New Roman"/>
        </w:rPr>
        <w:t xml:space="preserve">← </w:t>
      </w:r>
      <w:r w:rsidR="00C8383F" w:rsidRPr="00BF4EDE">
        <w:t>aggmodels</w:t>
      </w:r>
      <w:r w:rsidR="00BF4EDE">
        <w:t>(enc)</w:t>
      </w:r>
    </w:p>
    <w:p w14:paraId="5FC20BC0" w14:textId="384EDC30" w:rsidR="00BF4EDE" w:rsidRPr="00BF4EDE" w:rsidRDefault="00BF4EDE" w:rsidP="00BF4EDE">
      <w:pPr>
        <w:pStyle w:val="Listaszerbekezds"/>
        <w:ind w:left="2160"/>
        <w:rPr>
          <w:color w:val="808080" w:themeColor="background1" w:themeShade="80"/>
        </w:rPr>
      </w:pPr>
      <w:r w:rsidRPr="00BF4EDE">
        <w:rPr>
          <w:color w:val="808080" w:themeColor="background1" w:themeShade="80"/>
        </w:rPr>
        <w:t>aggmodels: a kiválasztott kliensek titkosítottan súlyozott par</w:t>
      </w:r>
      <w:r>
        <w:rPr>
          <w:color w:val="808080" w:themeColor="background1" w:themeShade="80"/>
        </w:rPr>
        <w:t>.</w:t>
      </w:r>
      <w:r w:rsidRPr="00BF4EDE">
        <w:rPr>
          <w:color w:val="808080" w:themeColor="background1" w:themeShade="80"/>
        </w:rPr>
        <w:t xml:space="preserve"> aggregálása</w:t>
      </w:r>
    </w:p>
    <w:p w14:paraId="03B170F2" w14:textId="15574B77" w:rsidR="00C8383F" w:rsidRDefault="00BF4EDE" w:rsidP="00C8383F">
      <w:pPr>
        <w:pStyle w:val="Listaszerbekezds"/>
        <w:numPr>
          <w:ilvl w:val="2"/>
          <w:numId w:val="23"/>
        </w:numPr>
      </w:pPr>
      <w:r>
        <w:t>sendmodel(</w:t>
      </w:r>
      <w:r w:rsidR="00485537">
        <w:t>enc</w:t>
      </w:r>
      <w:r w:rsidRPr="00BF4EDE">
        <w:rPr>
          <w:vertAlign w:val="subscript"/>
        </w:rPr>
        <w:t>agg</w:t>
      </w:r>
      <w:r>
        <w:t>)</w:t>
      </w:r>
    </w:p>
    <w:p w14:paraId="239E49C3" w14:textId="1A9F27FA" w:rsidR="0049002F" w:rsidRDefault="00BF4EDE" w:rsidP="0049002F">
      <w:pPr>
        <w:pStyle w:val="Listaszerbekezds"/>
        <w:ind w:left="2160"/>
        <w:rPr>
          <w:color w:val="808080" w:themeColor="background1" w:themeShade="80"/>
        </w:rPr>
      </w:pPr>
      <w:r w:rsidRPr="0049002F">
        <w:rPr>
          <w:color w:val="808080" w:themeColor="background1" w:themeShade="80"/>
        </w:rPr>
        <w:t>sendmodel: a</w:t>
      </w:r>
      <w:r w:rsidR="00222DD7">
        <w:rPr>
          <w:color w:val="808080" w:themeColor="background1" w:themeShade="80"/>
        </w:rPr>
        <w:t xml:space="preserve"> titkosított </w:t>
      </w:r>
      <w:r w:rsidRPr="0049002F">
        <w:rPr>
          <w:color w:val="808080" w:themeColor="background1" w:themeShade="80"/>
        </w:rPr>
        <w:t>mode</w:t>
      </w:r>
      <w:r w:rsidR="00222DD7">
        <w:rPr>
          <w:color w:val="808080" w:themeColor="background1" w:themeShade="80"/>
        </w:rPr>
        <w:t>l</w:t>
      </w:r>
      <w:r w:rsidRPr="0049002F">
        <w:rPr>
          <w:color w:val="808080" w:themeColor="background1" w:themeShade="80"/>
        </w:rPr>
        <w:t>l elküldése az összes kliens számára</w:t>
      </w:r>
    </w:p>
    <w:p w14:paraId="25527614" w14:textId="7D1D4211" w:rsidR="00C8383F" w:rsidRPr="0049002F" w:rsidRDefault="0049002F" w:rsidP="0049002F">
      <w:pPr>
        <w:spacing w:before="0" w:after="200"/>
        <w:jc w:val="left"/>
        <w:rPr>
          <w:color w:val="808080" w:themeColor="background1" w:themeShade="80"/>
        </w:rPr>
      </w:pPr>
      <w:r>
        <w:rPr>
          <w:color w:val="808080" w:themeColor="background1" w:themeShade="80"/>
        </w:rPr>
        <w:br w:type="page"/>
      </w:r>
    </w:p>
    <w:p w14:paraId="4F2B9F72" w14:textId="034B6D45" w:rsidR="0049002F" w:rsidRDefault="00B11BC1" w:rsidP="0049002F">
      <w:pPr>
        <w:pStyle w:val="Listaszerbekezds"/>
        <w:numPr>
          <w:ilvl w:val="0"/>
          <w:numId w:val="23"/>
        </w:numPr>
      </w:pPr>
      <w:r>
        <w:lastRenderedPageBreak/>
        <w:t>clientupdate</w:t>
      </w:r>
      <w:r w:rsidR="0049002F">
        <w:t>(</w:t>
      </w:r>
      <w:r w:rsidR="004C03C4">
        <w:t>db</w:t>
      </w:r>
      <w:r w:rsidR="004C03C4" w:rsidRPr="004C03C4">
        <w:rPr>
          <w:vertAlign w:val="subscript"/>
        </w:rPr>
        <w:t>x</w:t>
      </w:r>
      <w:r w:rsidR="004C03C4">
        <w:t>)</w:t>
      </w:r>
      <w:r w:rsidR="00F44543">
        <w:t xml:space="preserve"> – g kliens</w:t>
      </w:r>
    </w:p>
    <w:p w14:paraId="159AC03C" w14:textId="10FAC20F" w:rsidR="00B11BC1" w:rsidRDefault="00F44543" w:rsidP="00B11BC1">
      <w:pPr>
        <w:pStyle w:val="Listaszerbekezds"/>
        <w:numPr>
          <w:ilvl w:val="1"/>
          <w:numId w:val="23"/>
        </w:numPr>
      </w:pPr>
      <w:r>
        <w:t>m</w:t>
      </w:r>
      <w:r w:rsidRPr="00F44543">
        <w:t>w</w:t>
      </w:r>
      <w:r w:rsidRPr="00F44543">
        <w:rPr>
          <w:vertAlign w:val="subscript"/>
        </w:rPr>
        <w:t>g</w:t>
      </w:r>
      <w:r>
        <w:rPr>
          <w:rFonts w:cs="Times New Roman"/>
        </w:rPr>
        <w:t xml:space="preserve"> </w:t>
      </w:r>
      <w:r w:rsidR="00B11BC1">
        <w:rPr>
          <w:rFonts w:cs="Times New Roman"/>
        </w:rPr>
        <w:t xml:space="preserve">← </w:t>
      </w:r>
      <w:r w:rsidR="00B11BC1">
        <w:t>train(</w:t>
      </w:r>
      <w:r>
        <w:t>m</w:t>
      </w:r>
      <w:r w:rsidRPr="00F44543">
        <w:t>w</w:t>
      </w:r>
      <w:bookmarkStart w:id="66" w:name="_Hlk58498083"/>
      <w:r w:rsidRPr="00F44543">
        <w:rPr>
          <w:vertAlign w:val="subscript"/>
        </w:rPr>
        <w:t>g</w:t>
      </w:r>
      <w:bookmarkEnd w:id="66"/>
      <w:r w:rsidR="00B11BC1">
        <w:t>)</w:t>
      </w:r>
    </w:p>
    <w:p w14:paraId="3294E8C8" w14:textId="284256D3" w:rsidR="00266608" w:rsidRDefault="00F44543" w:rsidP="00B11BC1">
      <w:pPr>
        <w:pStyle w:val="Listaszerbekezds"/>
        <w:numPr>
          <w:ilvl w:val="2"/>
          <w:numId w:val="23"/>
        </w:numPr>
      </w:pPr>
      <w:r>
        <w:t>m</w:t>
      </w:r>
      <w:r w:rsidRPr="00F44543">
        <w:t>w</w:t>
      </w:r>
      <w:r w:rsidRPr="00F44543">
        <w:rPr>
          <w:vertAlign w:val="subscript"/>
        </w:rPr>
        <w:t>g</w:t>
      </w:r>
      <w:r>
        <w:rPr>
          <w:rFonts w:cs="Times New Roman"/>
        </w:rPr>
        <w:t xml:space="preserve"> </w:t>
      </w:r>
      <w:r w:rsidR="003C5484">
        <w:rPr>
          <w:rFonts w:cs="Times New Roman"/>
        </w:rPr>
        <w:t xml:space="preserve">← </w:t>
      </w:r>
      <w:r w:rsidR="00E26417">
        <w:t>t</w:t>
      </w:r>
      <w:r w:rsidR="00B11BC1">
        <w:t>rain</w:t>
      </w:r>
      <w:r w:rsidR="00E26417">
        <w:t>(m</w:t>
      </w:r>
      <w:r>
        <w:t>w</w:t>
      </w:r>
      <w:r w:rsidR="003C5484">
        <w:rPr>
          <w:vertAlign w:val="subscript"/>
        </w:rPr>
        <w:t>0</w:t>
      </w:r>
      <w:r w:rsidR="00E26417">
        <w:t>)</w:t>
      </w:r>
      <w:r w:rsidR="003C5484">
        <w:t xml:space="preserve">, ha </w:t>
      </w:r>
      <w:r>
        <w:t>m</w:t>
      </w:r>
      <w:r w:rsidRPr="00F44543">
        <w:t>w</w:t>
      </w:r>
      <w:r w:rsidRPr="00F44543">
        <w:rPr>
          <w:vertAlign w:val="subscript"/>
        </w:rPr>
        <w:t>g</w:t>
      </w:r>
      <w:r>
        <w:t xml:space="preserve"> </w:t>
      </w:r>
      <w:r w:rsidR="003C5484">
        <w:t xml:space="preserve">= </w:t>
      </w:r>
      <w:r w:rsidR="00B11BC1">
        <w:t xml:space="preserve">null </w:t>
      </w:r>
    </w:p>
    <w:p w14:paraId="0125F381" w14:textId="140999CC" w:rsidR="003C5484" w:rsidRDefault="00F44543" w:rsidP="00B11BC1">
      <w:pPr>
        <w:pStyle w:val="Listaszerbekezds"/>
        <w:numPr>
          <w:ilvl w:val="2"/>
          <w:numId w:val="23"/>
        </w:numPr>
      </w:pPr>
      <w:r>
        <w:t>m</w:t>
      </w:r>
      <w:r w:rsidRPr="00F44543">
        <w:t>w</w:t>
      </w:r>
      <w:r w:rsidRPr="00F44543">
        <w:rPr>
          <w:vertAlign w:val="subscript"/>
        </w:rPr>
        <w:t>g</w:t>
      </w:r>
      <w:r>
        <w:rPr>
          <w:rFonts w:cs="Times New Roman"/>
        </w:rPr>
        <w:t xml:space="preserve"> </w:t>
      </w:r>
      <w:r w:rsidR="003C5484">
        <w:rPr>
          <w:rFonts w:cs="Times New Roman"/>
        </w:rPr>
        <w:t xml:space="preserve">← </w:t>
      </w:r>
      <w:r w:rsidR="003C5484">
        <w:t>t</w:t>
      </w:r>
      <w:r w:rsidR="00B11BC1">
        <w:t>rain</w:t>
      </w:r>
      <w:r w:rsidR="003C5484">
        <w:t>(</w:t>
      </w:r>
      <w:r w:rsidR="00485537">
        <w:t>decrypt(enc</w:t>
      </w:r>
      <w:r w:rsidR="00485537">
        <w:rPr>
          <w:vertAlign w:val="subscript"/>
        </w:rPr>
        <w:t>agg</w:t>
      </w:r>
      <w:r w:rsidR="003C5484">
        <w:t>)</w:t>
      </w:r>
      <w:r w:rsidR="00485537">
        <w:t>)</w:t>
      </w:r>
      <w:r w:rsidR="003C5484">
        <w:t xml:space="preserve">, ha </w:t>
      </w:r>
      <w:r>
        <w:t>m</w:t>
      </w:r>
      <w:r w:rsidRPr="00F44543">
        <w:t>w</w:t>
      </w:r>
      <w:r w:rsidRPr="00F44543">
        <w:rPr>
          <w:vertAlign w:val="subscript"/>
        </w:rPr>
        <w:t>g</w:t>
      </w:r>
      <w:r>
        <w:t xml:space="preserve"> </w:t>
      </w:r>
      <w:r w:rsidR="00BF4EDE">
        <w:t>!=</w:t>
      </w:r>
      <w:r w:rsidR="00B11BC1">
        <w:t xml:space="preserve"> </w:t>
      </w:r>
      <w:r w:rsidR="00BF4EDE">
        <w:t>null</w:t>
      </w:r>
    </w:p>
    <w:p w14:paraId="38049EFA" w14:textId="4437038A" w:rsidR="00B11BC1" w:rsidRDefault="00B11BC1" w:rsidP="00B11BC1">
      <w:pPr>
        <w:pStyle w:val="Listaszerbekezds"/>
        <w:ind w:left="1440"/>
        <w:rPr>
          <w:color w:val="808080" w:themeColor="background1" w:themeShade="80"/>
        </w:rPr>
      </w:pPr>
      <w:r w:rsidRPr="00B11BC1">
        <w:rPr>
          <w:color w:val="808080" w:themeColor="background1" w:themeShade="80"/>
        </w:rPr>
        <w:t>train: neurális hálón végzett tanítás</w:t>
      </w:r>
    </w:p>
    <w:p w14:paraId="0D8FABF0" w14:textId="3EDF1B63" w:rsidR="00F44543" w:rsidRPr="00F44543" w:rsidRDefault="00F44543" w:rsidP="00F44543">
      <w:pPr>
        <w:pStyle w:val="Listaszerbekezds"/>
        <w:ind w:firstLine="698"/>
        <w:rPr>
          <w:color w:val="808080" w:themeColor="background1" w:themeShade="80"/>
        </w:rPr>
      </w:pPr>
      <w:r w:rsidRPr="00485537">
        <w:rPr>
          <w:color w:val="808080" w:themeColor="background1" w:themeShade="80"/>
        </w:rPr>
        <w:t>decrypt: a szerver által küldött súlyozottan aggregált modell dekódolás</w:t>
      </w:r>
      <w:r>
        <w:rPr>
          <w:color w:val="808080" w:themeColor="background1" w:themeShade="80"/>
        </w:rPr>
        <w:t>a</w:t>
      </w:r>
    </w:p>
    <w:p w14:paraId="6F9DD153" w14:textId="4F5DE2FA" w:rsidR="00B11BC1" w:rsidRPr="006B11D3" w:rsidRDefault="00B11BC1" w:rsidP="00B11BC1">
      <w:pPr>
        <w:pStyle w:val="Listaszerbekezds"/>
        <w:numPr>
          <w:ilvl w:val="1"/>
          <w:numId w:val="23"/>
        </w:numPr>
      </w:pPr>
      <w:r>
        <w:t>p</w:t>
      </w:r>
      <w:r w:rsidR="001E6D47" w:rsidRPr="001E6D47">
        <w:rPr>
          <w:vertAlign w:val="subscript"/>
        </w:rPr>
        <w:t>g</w:t>
      </w:r>
      <w:r>
        <w:t xml:space="preserve"> </w:t>
      </w:r>
      <w:r>
        <w:rPr>
          <w:rFonts w:cs="Times New Roman"/>
        </w:rPr>
        <w:t xml:space="preserve">← </w:t>
      </w:r>
      <w:r w:rsidR="004C03C4">
        <w:rPr>
          <w:rFonts w:cs="Times New Roman"/>
        </w:rPr>
        <w:t>predict(</w:t>
      </w:r>
      <w:r w:rsidR="00F44543">
        <w:t>m</w:t>
      </w:r>
      <w:r w:rsidR="00F44543" w:rsidRPr="00F44543">
        <w:t>w</w:t>
      </w:r>
      <w:r w:rsidR="00F44543" w:rsidRPr="00F44543">
        <w:rPr>
          <w:vertAlign w:val="subscript"/>
        </w:rPr>
        <w:t>g</w:t>
      </w:r>
      <w:r w:rsidR="004C03C4">
        <w:t>, db</w:t>
      </w:r>
      <w:r w:rsidR="004C03C4" w:rsidRPr="004C03C4">
        <w:rPr>
          <w:vertAlign w:val="subscript"/>
        </w:rPr>
        <w:t>x</w:t>
      </w:r>
      <w:r w:rsidR="004C03C4">
        <w:rPr>
          <w:rFonts w:cs="Times New Roman"/>
        </w:rPr>
        <w:t>)</w:t>
      </w:r>
    </w:p>
    <w:p w14:paraId="6EA17433" w14:textId="06DBE9B0" w:rsidR="006B11D3" w:rsidRPr="006B11D3" w:rsidRDefault="006B11D3" w:rsidP="006B11D3">
      <w:pPr>
        <w:pStyle w:val="Listaszerbekezds"/>
        <w:ind w:left="1440"/>
        <w:rPr>
          <w:color w:val="808080" w:themeColor="background1" w:themeShade="80"/>
        </w:rPr>
      </w:pPr>
      <w:r w:rsidRPr="006B11D3">
        <w:rPr>
          <w:color w:val="808080" w:themeColor="background1" w:themeShade="80"/>
        </w:rPr>
        <w:t>predict: db</w:t>
      </w:r>
      <w:r w:rsidRPr="006B11D3">
        <w:rPr>
          <w:color w:val="808080" w:themeColor="background1" w:themeShade="80"/>
          <w:vertAlign w:val="subscript"/>
        </w:rPr>
        <w:t>x</w:t>
      </w:r>
      <w:r w:rsidRPr="006B11D3">
        <w:rPr>
          <w:color w:val="808080" w:themeColor="background1" w:themeShade="80"/>
        </w:rPr>
        <w:t xml:space="preserve"> bemenetekre </w:t>
      </w:r>
      <w:r w:rsidR="00F44543" w:rsidRPr="00F44543">
        <w:rPr>
          <w:color w:val="808080" w:themeColor="background1" w:themeShade="80"/>
        </w:rPr>
        <w:t>mw</w:t>
      </w:r>
      <w:r w:rsidRPr="006B11D3">
        <w:rPr>
          <w:color w:val="808080" w:themeColor="background1" w:themeShade="80"/>
        </w:rPr>
        <w:t xml:space="preserve"> által jósolt kimenetek</w:t>
      </w:r>
    </w:p>
    <w:p w14:paraId="4E1B2245" w14:textId="5FD96FAE" w:rsidR="00124937" w:rsidRDefault="00CD2D28" w:rsidP="00B11BC1">
      <w:pPr>
        <w:pStyle w:val="Listaszerbekezds"/>
        <w:numPr>
          <w:ilvl w:val="1"/>
          <w:numId w:val="23"/>
        </w:numPr>
      </w:pPr>
      <w:r>
        <w:t>enc</w:t>
      </w:r>
      <w:r w:rsidR="001E6D47" w:rsidRPr="001E6D47">
        <w:rPr>
          <w:vertAlign w:val="subscript"/>
        </w:rPr>
        <w:t>g</w:t>
      </w:r>
      <w:r w:rsidR="00124937">
        <w:t xml:space="preserve"> </w:t>
      </w:r>
      <w:r>
        <w:rPr>
          <w:rFonts w:cs="Times New Roman"/>
        </w:rPr>
        <w:t>←</w:t>
      </w:r>
      <w:r w:rsidR="00124937">
        <w:t xml:space="preserve"> </w:t>
      </w:r>
      <w:r>
        <w:t>encrypt</w:t>
      </w:r>
      <w:r w:rsidR="00124937">
        <w:t>(</w:t>
      </w:r>
      <w:r w:rsidR="00F44543">
        <w:t>m</w:t>
      </w:r>
      <w:r w:rsidR="00F44543" w:rsidRPr="00F44543">
        <w:t>w</w:t>
      </w:r>
      <w:r w:rsidR="00F44543" w:rsidRPr="00F44543">
        <w:rPr>
          <w:vertAlign w:val="subscript"/>
        </w:rPr>
        <w:t>g</w:t>
      </w:r>
      <w:r w:rsidR="00124937">
        <w:t>)</w:t>
      </w:r>
    </w:p>
    <w:p w14:paraId="240622DB" w14:textId="2D810E97" w:rsidR="009057C8" w:rsidRDefault="00F44543" w:rsidP="00B11BC1">
      <w:pPr>
        <w:pStyle w:val="Listaszerbekezds"/>
        <w:numPr>
          <w:ilvl w:val="2"/>
          <w:numId w:val="23"/>
        </w:numPr>
      </w:pPr>
      <w:r>
        <w:t>m</w:t>
      </w:r>
      <w:r w:rsidRPr="00F44543">
        <w:t>w</w:t>
      </w:r>
      <w:r w:rsidRPr="00F44543">
        <w:rPr>
          <w:vertAlign w:val="subscript"/>
        </w:rPr>
        <w:t>g</w:t>
      </w:r>
      <w:r w:rsidRPr="00F44543">
        <w:rPr>
          <w:rFonts w:cs="Times New Roman"/>
          <w:vertAlign w:val="subscript"/>
        </w:rPr>
        <w:t>i</w:t>
      </w:r>
      <w:r>
        <w:rPr>
          <w:rFonts w:cs="Times New Roman"/>
          <w:vertAlign w:val="subscript"/>
        </w:rPr>
        <w:t xml:space="preserve"> </w:t>
      </w:r>
      <w:r w:rsidR="00692148">
        <w:rPr>
          <w:rFonts w:cs="Times New Roman"/>
        </w:rPr>
        <w:t xml:space="preserve">← </w:t>
      </w:r>
      <w:r w:rsidR="00692148">
        <w:t>float_to_zp(</w:t>
      </w:r>
      <w:r>
        <w:t>m</w:t>
      </w:r>
      <w:r w:rsidRPr="00F44543">
        <w:t>w</w:t>
      </w:r>
      <w:r w:rsidRPr="00F44543">
        <w:rPr>
          <w:vertAlign w:val="subscript"/>
        </w:rPr>
        <w:t>g</w:t>
      </w:r>
      <w:r w:rsidR="00692148">
        <w:t>)</w:t>
      </w:r>
      <w:r>
        <w:t xml:space="preserve"> i = 0,1…</w:t>
      </w:r>
      <w:r w:rsidRPr="00F44543">
        <w:t xml:space="preserve"> len</w:t>
      </w:r>
      <w:r w:rsidRPr="00F44543">
        <w:rPr>
          <w:vertAlign w:val="subscript"/>
        </w:rPr>
        <w:t>m</w:t>
      </w:r>
    </w:p>
    <w:p w14:paraId="77ECEEDD" w14:textId="48BDB54C" w:rsidR="00C8383F" w:rsidRPr="00C8383F" w:rsidRDefault="00100E90" w:rsidP="00C8383F">
      <w:pPr>
        <w:pStyle w:val="Listaszerbekezds"/>
        <w:numPr>
          <w:ilvl w:val="2"/>
          <w:numId w:val="23"/>
        </w:numPr>
        <w:rPr>
          <w:color w:val="808080" w:themeColor="background1" w:themeShade="80"/>
        </w:rPr>
      </w:pPr>
      <w:r>
        <w:t>enc</w:t>
      </w:r>
      <w:r w:rsidRPr="00C8383F">
        <w:rPr>
          <w:vertAlign w:val="subscript"/>
        </w:rPr>
        <w:t xml:space="preserve"> </w:t>
      </w:r>
      <w:r w:rsidRPr="00C8383F">
        <w:rPr>
          <w:rFonts w:cs="Times New Roman"/>
        </w:rPr>
        <w:t xml:space="preserve">← </w:t>
      </w:r>
      <w:r w:rsidR="00222DD7">
        <w:rPr>
          <w:rFonts w:cs="Times New Roman"/>
        </w:rPr>
        <w:t>e</w:t>
      </w:r>
      <w:r w:rsidRPr="00C8383F">
        <w:rPr>
          <w:rFonts w:cs="Times New Roman"/>
        </w:rPr>
        <w:t>nc</w:t>
      </w:r>
      <w:r w:rsidR="00222DD7">
        <w:rPr>
          <w:rFonts w:cs="Times New Roman"/>
        </w:rPr>
        <w:t>ryptZp</w:t>
      </w:r>
      <w:r>
        <w:t>(</w:t>
      </w:r>
      <w:r w:rsidR="00F44543">
        <w:t>m</w:t>
      </w:r>
      <w:r w:rsidR="00F44543" w:rsidRPr="00F44543">
        <w:t>w</w:t>
      </w:r>
      <w:r w:rsidR="00F44543" w:rsidRPr="00F44543">
        <w:rPr>
          <w:vertAlign w:val="subscript"/>
        </w:rPr>
        <w:t>g</w:t>
      </w:r>
      <w:r>
        <w:t>)</w:t>
      </w:r>
      <w:r w:rsidR="00C8383F" w:rsidRPr="00C8383F">
        <w:rPr>
          <w:color w:val="808080" w:themeColor="background1" w:themeShade="80"/>
        </w:rPr>
        <w:t xml:space="preserve"> </w:t>
      </w:r>
      <w:r w:rsidR="00F44543">
        <w:t>i = 0,1…</w:t>
      </w:r>
      <w:r w:rsidR="00F44543" w:rsidRPr="00F44543">
        <w:t xml:space="preserve"> len</w:t>
      </w:r>
      <w:r w:rsidR="00F44543" w:rsidRPr="00F44543">
        <w:rPr>
          <w:vertAlign w:val="subscript"/>
        </w:rPr>
        <w:t>m</w:t>
      </w:r>
    </w:p>
    <w:p w14:paraId="3B62C7F5" w14:textId="4D4D1648" w:rsidR="00C8383F" w:rsidRPr="00100E90" w:rsidRDefault="00C8383F" w:rsidP="00C8383F">
      <w:pPr>
        <w:pStyle w:val="Listaszerbekezds"/>
        <w:ind w:left="1440" w:firstLine="687"/>
        <w:rPr>
          <w:color w:val="808080" w:themeColor="background1" w:themeShade="80"/>
        </w:rPr>
      </w:pPr>
      <w:r w:rsidRPr="00100E90">
        <w:rPr>
          <w:color w:val="808080" w:themeColor="background1" w:themeShade="80"/>
        </w:rPr>
        <w:t>float_to_zp: modell pa</w:t>
      </w:r>
      <w:r>
        <w:rPr>
          <w:color w:val="808080" w:themeColor="background1" w:themeShade="80"/>
        </w:rPr>
        <w:t>r.</w:t>
      </w:r>
      <w:r w:rsidRPr="00100E90">
        <w:rPr>
          <w:color w:val="808080" w:themeColor="background1" w:themeShade="80"/>
        </w:rPr>
        <w:t xml:space="preserve"> megfeleltetése Zp-beli értékkel</w:t>
      </w:r>
    </w:p>
    <w:p w14:paraId="385317DB" w14:textId="0694B77B" w:rsidR="00CD2D28" w:rsidRPr="009F6616" w:rsidRDefault="00C8383F" w:rsidP="009F6616">
      <w:pPr>
        <w:pStyle w:val="Listaszerbekezds"/>
        <w:ind w:left="1440" w:firstLine="687"/>
        <w:rPr>
          <w:color w:val="808080" w:themeColor="background1" w:themeShade="80"/>
        </w:rPr>
      </w:pPr>
      <w:r w:rsidRPr="00100E90">
        <w:rPr>
          <w:color w:val="808080" w:themeColor="background1" w:themeShade="80"/>
        </w:rPr>
        <w:t>zp_enc: modell pa</w:t>
      </w:r>
      <w:r>
        <w:rPr>
          <w:color w:val="808080" w:themeColor="background1" w:themeShade="80"/>
        </w:rPr>
        <w:t>r.</w:t>
      </w:r>
      <w:r w:rsidR="00BF4EDE">
        <w:rPr>
          <w:color w:val="808080" w:themeColor="background1" w:themeShade="80"/>
        </w:rPr>
        <w:t xml:space="preserve"> megfeleltetett Z</w:t>
      </w:r>
      <w:r w:rsidRPr="00100E90">
        <w:rPr>
          <w:color w:val="808080" w:themeColor="background1" w:themeShade="80"/>
        </w:rPr>
        <w:t xml:space="preserve"> titkosítása</w:t>
      </w:r>
    </w:p>
    <w:p w14:paraId="1BF01F5E" w14:textId="09A33DB5" w:rsidR="007F7460" w:rsidRPr="007F7460" w:rsidRDefault="001E6D47" w:rsidP="007F7460">
      <w:pPr>
        <w:pStyle w:val="Listaszerbekezds"/>
        <w:numPr>
          <w:ilvl w:val="1"/>
          <w:numId w:val="23"/>
        </w:numPr>
      </w:pPr>
      <w:r>
        <w:t>return enc</w:t>
      </w:r>
      <w:r w:rsidRPr="001E6D47">
        <w:rPr>
          <w:vertAlign w:val="subscript"/>
        </w:rPr>
        <w:t>g</w:t>
      </w:r>
      <w:r>
        <w:t>, p</w:t>
      </w:r>
      <w:r w:rsidRPr="001E6D47">
        <w:rPr>
          <w:vertAlign w:val="subscript"/>
        </w:rPr>
        <w:t>g</w:t>
      </w:r>
    </w:p>
    <w:p w14:paraId="5682FDBA" w14:textId="77777777" w:rsidR="007F7460" w:rsidRDefault="007F7460" w:rsidP="007F7460">
      <w:pPr>
        <w:pStyle w:val="Listaszerbekezds"/>
        <w:ind w:left="1440"/>
      </w:pPr>
    </w:p>
    <w:p w14:paraId="40F66AD2" w14:textId="06225CEB" w:rsidR="0049002F" w:rsidRDefault="00F44543" w:rsidP="0049002F">
      <w:pPr>
        <w:pStyle w:val="Listaszerbekezds"/>
        <w:numPr>
          <w:ilvl w:val="0"/>
          <w:numId w:val="23"/>
        </w:numPr>
      </w:pPr>
      <w:r>
        <w:t>m</w:t>
      </w:r>
      <w:r w:rsidRPr="00F44543">
        <w:t>w</w:t>
      </w:r>
      <w:r w:rsidR="0049002F">
        <w:t xml:space="preserve"> </w:t>
      </w:r>
      <w:r w:rsidR="0049002F">
        <w:rPr>
          <w:rFonts w:cs="Times New Roman"/>
        </w:rPr>
        <w:t xml:space="preserve">← </w:t>
      </w:r>
      <w:r w:rsidR="0049002F">
        <w:t>decrypt(</w:t>
      </w:r>
      <w:r w:rsidR="00485537">
        <w:t>enc</w:t>
      </w:r>
      <w:r w:rsidR="0049002F" w:rsidRPr="00485537">
        <w:rPr>
          <w:vertAlign w:val="subscript"/>
        </w:rPr>
        <w:t>agg</w:t>
      </w:r>
      <w:r w:rsidR="0049002F">
        <w:t>)</w:t>
      </w:r>
    </w:p>
    <w:p w14:paraId="6B696C02" w14:textId="6F535B1D" w:rsidR="007F7460" w:rsidRDefault="007F7460" w:rsidP="007F7460">
      <w:pPr>
        <w:pStyle w:val="Listaszerbekezds"/>
        <w:numPr>
          <w:ilvl w:val="1"/>
          <w:numId w:val="23"/>
        </w:numPr>
      </w:pPr>
      <w:r>
        <w:t>mw</w:t>
      </w:r>
      <w:r w:rsidRPr="007F7460">
        <w:rPr>
          <w:vertAlign w:val="subscript"/>
        </w:rPr>
        <w:t>i</w:t>
      </w:r>
      <w:r>
        <w:t xml:space="preserve"> </w:t>
      </w:r>
      <w:r>
        <w:rPr>
          <w:rFonts w:cs="Times New Roman"/>
        </w:rPr>
        <w:t xml:space="preserve">← </w:t>
      </w:r>
      <w:r>
        <w:t>decryptZp(enc</w:t>
      </w:r>
      <w:r w:rsidRPr="007F7460">
        <w:rPr>
          <w:vertAlign w:val="subscript"/>
        </w:rPr>
        <w:t>aggi</w:t>
      </w:r>
      <w:r>
        <w:t>) i = 0,1…</w:t>
      </w:r>
      <w:r w:rsidR="00F44543" w:rsidRPr="00F44543">
        <w:t xml:space="preserve"> len</w:t>
      </w:r>
      <w:r w:rsidR="00F44543" w:rsidRPr="00F44543">
        <w:rPr>
          <w:vertAlign w:val="subscript"/>
        </w:rPr>
        <w:t>m</w:t>
      </w:r>
    </w:p>
    <w:p w14:paraId="5DBAE960" w14:textId="1B833158" w:rsidR="007F7460" w:rsidRPr="00F44543" w:rsidRDefault="007F7460" w:rsidP="00F44543">
      <w:pPr>
        <w:pStyle w:val="Listaszerbekezds"/>
        <w:numPr>
          <w:ilvl w:val="1"/>
          <w:numId w:val="23"/>
        </w:numPr>
      </w:pPr>
      <w:r>
        <w:t>mw</w:t>
      </w:r>
      <w:r w:rsidRPr="007F7460">
        <w:rPr>
          <w:vertAlign w:val="subscript"/>
        </w:rPr>
        <w:t>i</w:t>
      </w:r>
      <w:r>
        <w:rPr>
          <w:vertAlign w:val="subscript"/>
        </w:rPr>
        <w:t xml:space="preserve"> </w:t>
      </w:r>
      <w:r>
        <w:rPr>
          <w:rFonts w:cs="Times New Roman"/>
        </w:rPr>
        <w:t>← zp_to_float(</w:t>
      </w:r>
      <w:r>
        <w:t>mw</w:t>
      </w:r>
      <w:r w:rsidRPr="007F7460">
        <w:rPr>
          <w:vertAlign w:val="subscript"/>
        </w:rPr>
        <w:t>i</w:t>
      </w:r>
      <w:r>
        <w:rPr>
          <w:rFonts w:cs="Times New Roman"/>
        </w:rPr>
        <w:t xml:space="preserve">) i = </w:t>
      </w:r>
      <w:r>
        <w:t>0,1…</w:t>
      </w:r>
      <w:r w:rsidR="00F44543" w:rsidRPr="00F44543">
        <w:rPr>
          <w:color w:val="808080" w:themeColor="background1" w:themeShade="80"/>
        </w:rPr>
        <w:t xml:space="preserve"> </w:t>
      </w:r>
      <w:r w:rsidR="00F44543" w:rsidRPr="00F44543">
        <w:t>len</w:t>
      </w:r>
      <w:r w:rsidR="00F44543" w:rsidRPr="00F44543">
        <w:rPr>
          <w:vertAlign w:val="subscript"/>
        </w:rPr>
        <w:t>m</w:t>
      </w:r>
    </w:p>
    <w:p w14:paraId="1308C2A8" w14:textId="03069568" w:rsidR="00F44543" w:rsidRDefault="00F44543" w:rsidP="00F44543">
      <w:pPr>
        <w:pStyle w:val="Listaszerbekezds"/>
        <w:numPr>
          <w:ilvl w:val="1"/>
          <w:numId w:val="23"/>
        </w:numPr>
      </w:pPr>
      <w:r>
        <w:t>return mw</w:t>
      </w:r>
    </w:p>
    <w:p w14:paraId="07D22267" w14:textId="363AB2A7" w:rsidR="007F7460" w:rsidRPr="00F44543" w:rsidRDefault="007F7460" w:rsidP="007F7460">
      <w:pPr>
        <w:pStyle w:val="Listaszerbekezds"/>
        <w:ind w:left="1440"/>
        <w:rPr>
          <w:color w:val="808080" w:themeColor="background1" w:themeShade="80"/>
        </w:rPr>
      </w:pPr>
      <w:r w:rsidRPr="00F44543">
        <w:rPr>
          <w:color w:val="808080" w:themeColor="background1" w:themeShade="80"/>
        </w:rPr>
        <w:t xml:space="preserve">decryptZp: a </w:t>
      </w:r>
      <w:r w:rsidR="00F44543" w:rsidRPr="00F44543">
        <w:rPr>
          <w:color w:val="808080" w:themeColor="background1" w:themeShade="80"/>
        </w:rPr>
        <w:t>kriptoszövegből egy Zp-beli elemet számít</w:t>
      </w:r>
    </w:p>
    <w:p w14:paraId="126DC012" w14:textId="36DFD68F" w:rsidR="00B269AF" w:rsidRPr="00B269AF" w:rsidRDefault="00F44543" w:rsidP="00F44543">
      <w:pPr>
        <w:pStyle w:val="Listaszerbekezds"/>
        <w:ind w:left="1440"/>
        <w:rPr>
          <w:color w:val="808080" w:themeColor="background1" w:themeShade="80"/>
        </w:rPr>
      </w:pPr>
      <w:r w:rsidRPr="00F44543">
        <w:rPr>
          <w:color w:val="808080" w:themeColor="background1" w:themeShade="80"/>
        </w:rPr>
        <w:t>zp_to_float: egy Zp-beli elemből kiszámítja a tört számot</w:t>
      </w:r>
    </w:p>
    <w:p w14:paraId="07401D93" w14:textId="56827032" w:rsidR="00BB03E4" w:rsidRDefault="00E20A56" w:rsidP="00976F68">
      <w:pPr>
        <w:pStyle w:val="Cmsor1"/>
        <w:spacing w:line="360" w:lineRule="auto"/>
      </w:pPr>
      <w:bookmarkStart w:id="67" w:name="_Toc58498897"/>
      <w:r>
        <w:lastRenderedPageBreak/>
        <w:t>E</w:t>
      </w:r>
      <w:r w:rsidR="00A12CC6">
        <w:t>redmények</w:t>
      </w:r>
      <w:bookmarkEnd w:id="67"/>
    </w:p>
    <w:p w14:paraId="42E3EAF6" w14:textId="58249B4F" w:rsidR="00010250" w:rsidRDefault="00D6553A" w:rsidP="00976F68">
      <w:pPr>
        <w:spacing w:line="360" w:lineRule="auto"/>
      </w:pPr>
      <w:r>
        <w:t>A dokumentumban ismertetett koncepciókat</w:t>
      </w:r>
      <w:r w:rsidR="00AA018E">
        <w:t>, azaz a s</w:t>
      </w:r>
      <w:r>
        <w:t>zerver általi súlyozás</w:t>
      </w:r>
      <w:r w:rsidR="00AA018E">
        <w:t xml:space="preserve">t és </w:t>
      </w:r>
      <w:r w:rsidR="00383B44">
        <w:t>titkosítás</w:t>
      </w:r>
      <w:r w:rsidR="007A3FEA">
        <w:t>i algoritmus</w:t>
      </w:r>
      <w:r w:rsidR="00AA018E">
        <w:t>t</w:t>
      </w:r>
      <w:r>
        <w:t xml:space="preserve"> </w:t>
      </w:r>
      <w:r w:rsidR="000F3341">
        <w:t>P</w:t>
      </w:r>
      <w:r w:rsidR="00510355">
        <w:t>ython</w:t>
      </w:r>
      <w:r>
        <w:t xml:space="preserve"> </w:t>
      </w:r>
      <w:r w:rsidR="007A3FEA">
        <w:t xml:space="preserve">(v3.5.2) </w:t>
      </w:r>
      <w:r>
        <w:t>nyelven</w:t>
      </w:r>
      <w:r w:rsidR="00B36510">
        <w:t xml:space="preserve"> megvalósítottuk, </w:t>
      </w:r>
      <w:r w:rsidR="00E20A56">
        <w:t>működőképességüket ellenőriztük.</w:t>
      </w:r>
      <w:r w:rsidR="000F3341">
        <w:t xml:space="preserve"> A neurális hálóval való műveletekhez a Keras</w:t>
      </w:r>
      <w:r w:rsidR="007A3FEA">
        <w:t xml:space="preserve"> (v2.4.3)</w:t>
      </w:r>
      <w:r w:rsidR="000F3341">
        <w:t xml:space="preserve"> könyvtárt használtuk </w:t>
      </w:r>
      <w:r w:rsidR="000F3341">
        <w:fldChar w:fldCharType="begin"/>
      </w:r>
      <w:r w:rsidR="00FA1DB3">
        <w:instrText xml:space="preserve"> ADDIN ZOTERO_ITEM CSL_CITATION {"citationID":"GmB2PyFf","properties":{"formattedCitation":"[15]","plainCitation":"[15]","noteIndex":0},"citationItems":[{"id":83,"uris":["http://zotero.org/users/local/ghSmrxIr/items/ALEAR8BA"],"uri":["http://zotero.org/users/local/ghSmrxIr/items/ALEAR8BA"],"itemData":{"id":83,"type":"webpage","title":"Keras: the Python deep learning API","URL":"https://keras.io/","accessed":{"date-parts":[["2020",12,8]]}}}],"schema":"https://github.com/citation-style-language/schema/raw/master/csl-citation.json"} </w:instrText>
      </w:r>
      <w:r w:rsidR="000F3341">
        <w:fldChar w:fldCharType="separate"/>
      </w:r>
      <w:r w:rsidR="00FA1DB3" w:rsidRPr="00FA1DB3">
        <w:rPr>
          <w:rFonts w:cs="Times New Roman"/>
        </w:rPr>
        <w:t>[15]</w:t>
      </w:r>
      <w:r w:rsidR="000F3341">
        <w:fldChar w:fldCharType="end"/>
      </w:r>
      <w:r w:rsidR="000F3341">
        <w:t>.</w:t>
      </w:r>
      <w:r w:rsidR="001A688E">
        <w:t xml:space="preserve"> </w:t>
      </w:r>
      <w:r w:rsidR="00475886">
        <w:t xml:space="preserve">A programkód megtalálható a következő linken: </w:t>
      </w:r>
      <w:r w:rsidR="00475886">
        <w:fldChar w:fldCharType="begin"/>
      </w:r>
      <w:r w:rsidR="00BE2D4D">
        <w:instrText xml:space="preserve"> ADDIN ZOTERO_ITEM CSL_CITATION {"citationID":"5dR9iPEP","properties":{"formattedCitation":"[25]","plainCitation":"[25]","noteIndex":0},"citationItems":[{"id":85,"uris":["http://zotero.org/users/local/ghSmrxIr/items/764PP6GT"],"uri":["http://zotero.org/users/local/ghSmrxIr/items/764PP6GT"],"itemData":{"id":85,"type":"book","abstract":"Biztonságos Aggregálás Federált Gépi Tanulásban Súlyozott Kliensekkel","note":"original-date: 2020-12-08T19:03:45Z","source":"GitHub","title":"jakabmate98/szakdolgozat","URL":"https://github.com/jakabmate98/szakdolgozat","author":[{"family":"Jakab Máté","given":""}],"accessed":{"date-parts":[["2020",12,8]]},"issued":{"date-parts":[["2020",12,8]]}}}],"schema":"https://github.com/citation-style-language/schema/raw/master/csl-citation.json"} </w:instrText>
      </w:r>
      <w:r w:rsidR="00475886">
        <w:fldChar w:fldCharType="separate"/>
      </w:r>
      <w:r w:rsidR="00BE2D4D" w:rsidRPr="00BE2D4D">
        <w:rPr>
          <w:rFonts w:cs="Times New Roman"/>
        </w:rPr>
        <w:t>[25]</w:t>
      </w:r>
      <w:r w:rsidR="00475886">
        <w:fldChar w:fldCharType="end"/>
      </w:r>
      <w:r w:rsidR="00475886">
        <w:t xml:space="preserve">. </w:t>
      </w:r>
      <w:r w:rsidR="00DA3451">
        <w:t>Ebben a fejezetben m</w:t>
      </w:r>
      <w:r w:rsidR="00B36510">
        <w:t>egvizsgáljuk, hogy a módszerünk a</w:t>
      </w:r>
      <w:r w:rsidR="00733F7A">
        <w:t xml:space="preserve"> </w:t>
      </w:r>
      <w:r w:rsidR="001A688E">
        <w:fldChar w:fldCharType="begin"/>
      </w:r>
      <w:r w:rsidR="001A688E">
        <w:instrText xml:space="preserve"> REF _Ref58345679 \w \h </w:instrText>
      </w:r>
      <w:r w:rsidR="001A688E">
        <w:fldChar w:fldCharType="separate"/>
      </w:r>
      <w:r w:rsidR="00411B53">
        <w:t>7</w:t>
      </w:r>
      <w:r w:rsidR="001A688E">
        <w:fldChar w:fldCharType="end"/>
      </w:r>
      <w:r w:rsidR="001A688E">
        <w:t xml:space="preserve">. </w:t>
      </w:r>
      <w:r w:rsidR="00733F7A">
        <w:t>fejezetben bemutatott</w:t>
      </w:r>
      <w:r w:rsidR="00B36510">
        <w:t xml:space="preserve"> környezetben</w:t>
      </w:r>
      <w:r w:rsidR="00010250">
        <w:t xml:space="preserve"> mennyire hatékonyan</w:t>
      </w:r>
      <w:r w:rsidR="00B36510">
        <w:t xml:space="preserve"> viselkedik</w:t>
      </w:r>
      <w:r w:rsidR="00733F7A">
        <w:t>.</w:t>
      </w:r>
      <w:r w:rsidR="003958EC" w:rsidRPr="003958EC">
        <w:t xml:space="preserve"> </w:t>
      </w:r>
      <w:r w:rsidR="003958EC">
        <w:t>A súlyozással ka</w:t>
      </w:r>
      <w:r w:rsidR="00E20A56">
        <w:t xml:space="preserve">pott </w:t>
      </w:r>
      <w:r w:rsidR="003958EC">
        <w:t>aggregált modell pontosságá</w:t>
      </w:r>
      <w:r w:rsidR="00E20A56">
        <w:t>t</w:t>
      </w:r>
      <w:r w:rsidR="00DA3451">
        <w:t xml:space="preserve"> figyelve</w:t>
      </w:r>
      <w:r w:rsidR="00E20A56">
        <w:t xml:space="preserve"> a súlyozást értékeljük különböző mértékű adatmérgezéses támadás esetén</w:t>
      </w:r>
      <w:r w:rsidR="003958EC">
        <w:t>. Emellett a súlyokat összehasonlít</w:t>
      </w:r>
      <w:r w:rsidR="00E20A56">
        <w:t>ju</w:t>
      </w:r>
      <w:r w:rsidR="003958EC">
        <w:t>k a kliensekhez</w:t>
      </w:r>
      <w:r w:rsidR="00E20A56">
        <w:t xml:space="preserve"> tartozó</w:t>
      </w:r>
      <w:r w:rsidR="003958EC">
        <w:t xml:space="preserve"> Shapley-érték</w:t>
      </w:r>
      <w:r w:rsidR="00E20A56">
        <w:t>ek</w:t>
      </w:r>
      <w:r w:rsidR="003958EC">
        <w:t>kel is.</w:t>
      </w:r>
      <w:r w:rsidR="00733F7A">
        <w:t xml:space="preserve"> </w:t>
      </w:r>
      <w:r w:rsidR="00010250">
        <w:t xml:space="preserve">A titkosításnál szó lesz arról, hogy milyen sebességgel történik meg </w:t>
      </w:r>
      <w:r w:rsidR="00F109EB">
        <w:t xml:space="preserve">a titkosítás </w:t>
      </w:r>
      <w:r w:rsidR="00010250">
        <w:t>és a dekódolás</w:t>
      </w:r>
      <w:r w:rsidR="00E20A56">
        <w:t>, továbbá a futási idő csökkentésének lehetőségeit ismertetjük</w:t>
      </w:r>
      <w:r w:rsidR="00010250">
        <w:t>.</w:t>
      </w:r>
    </w:p>
    <w:p w14:paraId="541BA665" w14:textId="64891741" w:rsidR="003958EC" w:rsidRDefault="003958EC" w:rsidP="00976F68">
      <w:pPr>
        <w:pStyle w:val="Cmsor2"/>
        <w:spacing w:line="360" w:lineRule="auto"/>
      </w:pPr>
      <w:bookmarkStart w:id="68" w:name="_Toc58498898"/>
      <w:r>
        <w:t>Súlyozás</w:t>
      </w:r>
      <w:bookmarkEnd w:id="68"/>
    </w:p>
    <w:p w14:paraId="1B0704AF" w14:textId="7E3DB91A" w:rsidR="008F4431" w:rsidRDefault="003958EC" w:rsidP="00976F68">
      <w:pPr>
        <w:spacing w:line="360" w:lineRule="auto"/>
      </w:pPr>
      <w:r>
        <w:t>A</w:t>
      </w:r>
      <w:r w:rsidR="00FA4B69">
        <w:t xml:space="preserve"> szerver a kliensek súlyát a pontosságuk alapján számolta ki</w:t>
      </w:r>
      <w:r w:rsidR="006E7CDD">
        <w:t xml:space="preserve"> a </w:t>
      </w:r>
      <w:r w:rsidR="001A688E">
        <w:fldChar w:fldCharType="begin"/>
      </w:r>
      <w:r w:rsidR="001A688E">
        <w:instrText xml:space="preserve"> REF _Ref58345754 \w \h </w:instrText>
      </w:r>
      <w:r w:rsidR="001A688E">
        <w:fldChar w:fldCharType="separate"/>
      </w:r>
      <w:r w:rsidR="00411B53">
        <w:t>8.1</w:t>
      </w:r>
      <w:r w:rsidR="001A688E">
        <w:fldChar w:fldCharType="end"/>
      </w:r>
      <w:r w:rsidR="006E7CDD">
        <w:t xml:space="preserve"> alfejezetben ismertetett algoritmus segítségével</w:t>
      </w:r>
      <w:r w:rsidR="00FA4B69">
        <w:t>.</w:t>
      </w:r>
    </w:p>
    <w:p w14:paraId="375FF938" w14:textId="77777777" w:rsidR="007C77DC" w:rsidRDefault="007C77DC" w:rsidP="00976F68">
      <w:pPr>
        <w:pStyle w:val="Cmsor3"/>
        <w:spacing w:line="360" w:lineRule="auto"/>
      </w:pPr>
      <w:bookmarkStart w:id="69" w:name="_Ref58432210"/>
      <w:bookmarkStart w:id="70" w:name="_Toc58498899"/>
      <w:r>
        <w:t>A modell pontossága a jóindulatú kliensek arányának függvényében</w:t>
      </w:r>
      <w:bookmarkEnd w:id="69"/>
      <w:bookmarkEnd w:id="70"/>
    </w:p>
    <w:p w14:paraId="138B64ED" w14:textId="7D025237" w:rsidR="000B3FFA" w:rsidRDefault="008F4431" w:rsidP="00976F68">
      <w:pPr>
        <w:spacing w:line="360" w:lineRule="auto"/>
      </w:pPr>
      <w:r>
        <w:t>A</w:t>
      </w:r>
      <w:r w:rsidR="00F34B3E">
        <w:t>z egy körben kiszámolt súlyok értéke nagy mértékben függ attól, hogy a szerver milyen pontosságú klienseket választ egy adott körben. Ha azt feltételezzük, hogy léteznek rosszindulatú támadók is, akkor létezhet olyan balszerencsés kör a federált tanulás során, amikor csak rosszindulatú támadók lettek kiválasztva.</w:t>
      </w:r>
      <w:r w:rsidR="00FB00BA">
        <w:t xml:space="preserve"> </w:t>
      </w:r>
      <w:r w:rsidR="000B3FFA">
        <w:t xml:space="preserve">Természetesen ebben az esetben a súlyozás értelmetlen lenne, mert így biztos, hogy bármilyen súlyozással csak rontani tudjuk a közös modellt. </w:t>
      </w:r>
      <w:r w:rsidR="00F109EB">
        <w:t>Tehát a súlyozási koncepciónk limitációjának tekinthető az, hogy a súlyok relatívak az adott körben résztvevőkre.</w:t>
      </w:r>
    </w:p>
    <w:p w14:paraId="46F9E2A3" w14:textId="4DF5285D" w:rsidR="0090018E" w:rsidRDefault="00E336B1" w:rsidP="00976F68">
      <w:pPr>
        <w:spacing w:line="360" w:lineRule="auto"/>
      </w:pPr>
      <w:r>
        <w:t>Amennyiben a szerver a súlyozással el tudja különíteni rosszindulatú klienseket a jól teljesítő kliensektől</w:t>
      </w:r>
      <w:r w:rsidR="00484959">
        <w:t xml:space="preserve"> (tehát a rosszindulatú kliensnek csak rossz adata van)</w:t>
      </w:r>
      <w:r>
        <w:t xml:space="preserve">, úgy a központi modell pontossága javulni fog, még akkor is, ha </w:t>
      </w:r>
      <w:r w:rsidR="00E86BAA">
        <w:t xml:space="preserve">egy kivételével </w:t>
      </w:r>
      <w:r>
        <w:t xml:space="preserve">az összes kiválasztott kliens rosszindulatú. </w:t>
      </w:r>
      <w:r w:rsidR="00E86BAA">
        <w:t>Ezért</w:t>
      </w:r>
      <w:r w:rsidR="000B3FFA">
        <w:t xml:space="preserve"> érdemes</w:t>
      </w:r>
      <w:r w:rsidR="00E86BAA">
        <w:t xml:space="preserve"> meg</w:t>
      </w:r>
      <w:r w:rsidR="000B3FFA">
        <w:t>vizsgálni</w:t>
      </w:r>
      <w:r w:rsidR="00E86BAA">
        <w:t>, hogy</w:t>
      </w:r>
      <w:r w:rsidR="000B3FFA">
        <w:t xml:space="preserve"> különböző esetekben</w:t>
      </w:r>
      <w:r w:rsidR="00E86BAA">
        <w:t xml:space="preserve"> mekkora valószínűséggel választ ki a szerver úgy klienseket, hogy közöttük legalább egy jóindulatú kliens</w:t>
      </w:r>
      <w:r w:rsidR="000B3FFA">
        <w:t xml:space="preserve"> van</w:t>
      </w:r>
      <w:r w:rsidR="00E86BAA">
        <w:t>.</w:t>
      </w:r>
    </w:p>
    <w:p w14:paraId="50702BBC" w14:textId="77777777" w:rsidR="0090018E" w:rsidRDefault="0090018E" w:rsidP="00976F68">
      <w:pPr>
        <w:spacing w:before="0" w:after="200" w:line="360" w:lineRule="auto"/>
        <w:jc w:val="left"/>
      </w:pPr>
      <w:r>
        <w:br w:type="page"/>
      </w:r>
    </w:p>
    <w:p w14:paraId="09DF5109" w14:textId="4730E2B6" w:rsidR="004D3857" w:rsidRDefault="004D3857" w:rsidP="00976F68">
      <w:pPr>
        <w:spacing w:line="360" w:lineRule="auto"/>
      </w:pPr>
      <w:r>
        <w:lastRenderedPageBreak/>
        <w:t xml:space="preserve">Egy adott körben legalább egy jóindulatú kliens kiválasztása attól </w:t>
      </w:r>
      <w:r w:rsidR="000B3FFA">
        <w:t xml:space="preserve">a két paramétertől </w:t>
      </w:r>
      <w:r>
        <w:t xml:space="preserve">függ, hogy mekkora az egy körben kiválasztásra kerülő kliensek aránya, és mekkora a </w:t>
      </w:r>
      <w:r w:rsidR="00D70418">
        <w:t>jóindulatú</w:t>
      </w:r>
      <w:r>
        <w:t xml:space="preserve"> kliensek aránya. Például vegyünk 100 kliensből körönként 10-et</w:t>
      </w:r>
      <w:r w:rsidR="0090018E">
        <w:t xml:space="preserve">. </w:t>
      </w:r>
      <w:r>
        <w:t>A kliensek közül 5 jóindulatú, 95 rosszindulatú. Ekkor</w:t>
      </w:r>
      <w:r w:rsidR="00D70418">
        <w:t xml:space="preserve"> P</w:t>
      </w:r>
      <w:r>
        <w:t xml:space="preserve"> annak a valószínűsége, hogy legalább egy jóindulatú kliens lesz kiválasztva</w:t>
      </w:r>
      <w:r w:rsidR="00E86BAA">
        <w:t xml:space="preserve"> egy körben</w:t>
      </w:r>
      <w:r w:rsidR="00D70418">
        <w:t>, ahol</w:t>
      </w:r>
    </w:p>
    <w:p w14:paraId="2A989B85" w14:textId="5ADB9EF1" w:rsidR="004D3857" w:rsidRPr="0090018E" w:rsidRDefault="0090018E" w:rsidP="00976F68">
      <w:pPr>
        <w:spacing w:line="360" w:lineRule="auto"/>
        <w:rPr>
          <w:rFonts w:eastAsiaTheme="minorEastAsia"/>
          <w:i/>
        </w:rPr>
      </w:pPr>
      <m:oMathPara>
        <m:oMath>
          <m:r>
            <w:rPr>
              <w:rFonts w:ascii="Cambria Math" w:hAnsi="Cambria Math"/>
            </w:rPr>
            <m:t>P</m:t>
          </m:r>
          <m:r>
            <w:rPr>
              <w:rFonts w:ascii="Cambria Math" w:eastAsia="Cambria Math" w:hAnsi="Cambria Math" w:cs="Cambria Math"/>
            </w:rPr>
            <m:t>=1-</m:t>
          </m:r>
          <m:f>
            <m:fPr>
              <m:ctrlPr>
                <w:rPr>
                  <w:rFonts w:ascii="Cambria Math" w:eastAsia="Cambria Math" w:hAnsi="Cambria Math" w:cs="Cambria Math"/>
                  <w:i/>
                </w:rPr>
              </m:ctrlPr>
            </m:fPr>
            <m:num>
              <m:d>
                <m:dPr>
                  <m:ctrlPr>
                    <w:rPr>
                      <w:rFonts w:ascii="Cambria Math" w:hAnsi="Cambria Math"/>
                      <w:i/>
                    </w:rPr>
                  </m:ctrlPr>
                </m:dPr>
                <m:e>
                  <m:f>
                    <m:fPr>
                      <m:type m:val="noBar"/>
                      <m:ctrlPr>
                        <w:rPr>
                          <w:rFonts w:ascii="Cambria Math" w:hAnsi="Cambria Math"/>
                          <w:i/>
                        </w:rPr>
                      </m:ctrlPr>
                    </m:fPr>
                    <m:num>
                      <m:r>
                        <w:rPr>
                          <w:rFonts w:ascii="Cambria Math" w:eastAsia="Cambria Math" w:hAnsi="Cambria Math" w:cs="Cambria Math"/>
                        </w:rPr>
                        <m:t>rosszindulatú</m:t>
                      </m:r>
                    </m:num>
                    <m:den>
                      <m:r>
                        <w:rPr>
                          <w:rFonts w:ascii="Cambria Math" w:eastAsia="Cambria Math" w:hAnsi="Cambria Math" w:cs="Cambria Math"/>
                        </w:rPr>
                        <m:t>kiválasztott</m:t>
                      </m:r>
                    </m:den>
                  </m:f>
                </m:e>
              </m:d>
              <m:d>
                <m:dPr>
                  <m:ctrlPr>
                    <w:rPr>
                      <w:rFonts w:ascii="Cambria Math" w:hAnsi="Cambria Math"/>
                      <w:i/>
                    </w:rPr>
                  </m:ctrlPr>
                </m:dPr>
                <m:e>
                  <m:f>
                    <m:fPr>
                      <m:type m:val="noBar"/>
                      <m:ctrlPr>
                        <w:rPr>
                          <w:rFonts w:ascii="Cambria Math" w:hAnsi="Cambria Math"/>
                          <w:i/>
                        </w:rPr>
                      </m:ctrlPr>
                    </m:fPr>
                    <m:num>
                      <m:r>
                        <w:rPr>
                          <w:rFonts w:ascii="Cambria Math" w:eastAsia="Cambria Math" w:hAnsi="Cambria Math" w:cs="Cambria Math"/>
                        </w:rPr>
                        <m:t>jóindulatú</m:t>
                      </m:r>
                    </m:num>
                    <m:den>
                      <m:r>
                        <w:rPr>
                          <w:rFonts w:ascii="Cambria Math" w:eastAsia="Cambria Math" w:hAnsi="Cambria Math" w:cs="Cambria Math"/>
                        </w:rPr>
                        <m:t>0</m:t>
                      </m:r>
                    </m:den>
                  </m:f>
                </m:e>
              </m:d>
            </m:num>
            <m:den>
              <m:d>
                <m:dPr>
                  <m:ctrlPr>
                    <w:rPr>
                      <w:rFonts w:ascii="Cambria Math" w:hAnsi="Cambria Math"/>
                      <w:i/>
                    </w:rPr>
                  </m:ctrlPr>
                </m:dPr>
                <m:e>
                  <m:f>
                    <m:fPr>
                      <m:type m:val="noBar"/>
                      <m:ctrlPr>
                        <w:rPr>
                          <w:rFonts w:ascii="Cambria Math" w:hAnsi="Cambria Math"/>
                          <w:i/>
                        </w:rPr>
                      </m:ctrlPr>
                    </m:fPr>
                    <m:num>
                      <m:r>
                        <w:rPr>
                          <w:rFonts w:ascii="Cambria Math" w:eastAsia="Cambria Math" w:hAnsi="Cambria Math" w:cs="Cambria Math"/>
                        </w:rPr>
                        <m:t>összes</m:t>
                      </m:r>
                    </m:num>
                    <m:den>
                      <m:r>
                        <w:rPr>
                          <w:rFonts w:ascii="Cambria Math" w:eastAsia="Cambria Math" w:hAnsi="Cambria Math" w:cs="Cambria Math"/>
                        </w:rPr>
                        <m:t>kiválasztott</m:t>
                      </m:r>
                    </m:den>
                  </m:f>
                </m:e>
              </m:d>
            </m:den>
          </m:f>
          <m:r>
            <w:rPr>
              <w:rFonts w:ascii="Cambria Math" w:eastAsia="Cambria Math" w:hAnsi="Cambria Math" w:cs="Cambria Math"/>
            </w:rPr>
            <m:t>=1-</m:t>
          </m:r>
          <m:f>
            <m:fPr>
              <m:ctrlPr>
                <w:rPr>
                  <w:rFonts w:ascii="Cambria Math" w:eastAsia="Cambria Math" w:hAnsi="Cambria Math" w:cs="Cambria Math"/>
                  <w:i/>
                </w:rPr>
              </m:ctrlPr>
            </m:fPr>
            <m:num>
              <m:d>
                <m:dPr>
                  <m:ctrlPr>
                    <w:rPr>
                      <w:rFonts w:ascii="Cambria Math" w:hAnsi="Cambria Math"/>
                      <w:i/>
                    </w:rPr>
                  </m:ctrlPr>
                </m:dPr>
                <m:e>
                  <m:f>
                    <m:fPr>
                      <m:type m:val="noBar"/>
                      <m:ctrlPr>
                        <w:rPr>
                          <w:rFonts w:ascii="Cambria Math" w:hAnsi="Cambria Math"/>
                          <w:i/>
                        </w:rPr>
                      </m:ctrlPr>
                    </m:fPr>
                    <m:num>
                      <m:r>
                        <w:rPr>
                          <w:rFonts w:ascii="Cambria Math" w:eastAsia="Cambria Math" w:hAnsi="Cambria Math" w:cs="Cambria Math"/>
                        </w:rPr>
                        <m:t>95</m:t>
                      </m:r>
                    </m:num>
                    <m:den>
                      <m:r>
                        <w:rPr>
                          <w:rFonts w:ascii="Cambria Math" w:eastAsia="Cambria Math" w:hAnsi="Cambria Math" w:cs="Cambria Math"/>
                        </w:rPr>
                        <m:t>10</m:t>
                      </m:r>
                    </m:den>
                  </m:f>
                </m:e>
              </m:d>
              <m:d>
                <m:dPr>
                  <m:ctrlPr>
                    <w:rPr>
                      <w:rFonts w:ascii="Cambria Math" w:hAnsi="Cambria Math"/>
                      <w:i/>
                    </w:rPr>
                  </m:ctrlPr>
                </m:dPr>
                <m:e>
                  <m:f>
                    <m:fPr>
                      <m:type m:val="noBar"/>
                      <m:ctrlPr>
                        <w:rPr>
                          <w:rFonts w:ascii="Cambria Math" w:hAnsi="Cambria Math"/>
                          <w:i/>
                        </w:rPr>
                      </m:ctrlPr>
                    </m:fPr>
                    <m:num>
                      <m:r>
                        <w:rPr>
                          <w:rFonts w:ascii="Cambria Math" w:eastAsia="Cambria Math" w:hAnsi="Cambria Math" w:cs="Cambria Math"/>
                        </w:rPr>
                        <m:t>5</m:t>
                      </m:r>
                    </m:num>
                    <m:den>
                      <m:r>
                        <w:rPr>
                          <w:rFonts w:ascii="Cambria Math" w:eastAsia="Cambria Math" w:hAnsi="Cambria Math" w:cs="Cambria Math"/>
                        </w:rPr>
                        <m:t>0</m:t>
                      </m:r>
                    </m:den>
                  </m:f>
                </m:e>
              </m:d>
            </m:num>
            <m:den>
              <m:d>
                <m:dPr>
                  <m:ctrlPr>
                    <w:rPr>
                      <w:rFonts w:ascii="Cambria Math" w:hAnsi="Cambria Math"/>
                      <w:i/>
                    </w:rPr>
                  </m:ctrlPr>
                </m:dPr>
                <m:e>
                  <m:f>
                    <m:fPr>
                      <m:type m:val="noBar"/>
                      <m:ctrlPr>
                        <w:rPr>
                          <w:rFonts w:ascii="Cambria Math" w:hAnsi="Cambria Math"/>
                          <w:i/>
                        </w:rPr>
                      </m:ctrlPr>
                    </m:fPr>
                    <m:num>
                      <m:r>
                        <w:rPr>
                          <w:rFonts w:ascii="Cambria Math" w:eastAsia="Cambria Math" w:hAnsi="Cambria Math" w:cs="Cambria Math"/>
                        </w:rPr>
                        <m:t>100</m:t>
                      </m:r>
                    </m:num>
                    <m:den>
                      <m:r>
                        <w:rPr>
                          <w:rFonts w:ascii="Cambria Math" w:eastAsia="Cambria Math" w:hAnsi="Cambria Math" w:cs="Cambria Math"/>
                        </w:rPr>
                        <m:t>10</m:t>
                      </m:r>
                    </m:den>
                  </m:f>
                </m:e>
              </m:d>
            </m:den>
          </m:f>
          <m:r>
            <w:rPr>
              <w:rFonts w:ascii="Cambria Math" w:eastAsiaTheme="minorEastAsia" w:hAnsi="Cambria Math"/>
            </w:rPr>
            <m:t>≈0.416.</m:t>
          </m:r>
        </m:oMath>
      </m:oMathPara>
    </w:p>
    <w:p w14:paraId="5A1B9B76" w14:textId="6CCA83B4" w:rsidR="00054313" w:rsidRDefault="00D70418" w:rsidP="00976F68">
      <w:pPr>
        <w:spacing w:line="360" w:lineRule="auto"/>
      </w:pPr>
      <w:r>
        <w:t>Ebben az esetben a jó kliensek aránya 5%, az egy körben kiválasztott kliensek aránya pedig 10%.</w:t>
      </w:r>
      <w:r w:rsidR="0090018E">
        <w:t xml:space="preserve"> Látható, hogy ilyen</w:t>
      </w:r>
      <w:r>
        <w:t xml:space="preserve"> </w:t>
      </w:r>
      <w:r w:rsidR="0090018E">
        <w:t>arányok esetén is viszonylag</w:t>
      </w:r>
      <w:r>
        <w:t xml:space="preserve"> magas a valószínűsége annak, hogy legalább egy kliens nem lesz rosszindulatú</w:t>
      </w:r>
      <w:r w:rsidR="0090018E">
        <w:t xml:space="preserve"> a kiválasztottak között</w:t>
      </w:r>
      <w:r>
        <w:t>.</w:t>
      </w:r>
    </w:p>
    <w:p w14:paraId="6D7E5E19" w14:textId="4D39F317" w:rsidR="00D70418" w:rsidRDefault="00D70418" w:rsidP="00976F68">
      <w:pPr>
        <w:spacing w:line="360" w:lineRule="auto"/>
      </w:pPr>
      <w:r>
        <w:t>Rögzítsük az egy körönként kiválasztott kliensek arányát 10%-ra! Ekkor a P valószínűség az</w:t>
      </w:r>
      <w:r w:rsidR="00EF0BF8">
        <w:t xml:space="preserve"> ábrán (</w:t>
      </w:r>
      <w:r w:rsidR="00EF0BF8">
        <w:fldChar w:fldCharType="begin"/>
      </w:r>
      <w:r w:rsidR="00EF0BF8">
        <w:instrText xml:space="preserve"> REF _Ref58345839 \h </w:instrText>
      </w:r>
      <w:r w:rsidR="00EF0BF8">
        <w:fldChar w:fldCharType="separate"/>
      </w:r>
      <w:r w:rsidR="00411B53">
        <w:rPr>
          <w:noProof/>
        </w:rPr>
        <w:t>7</w:t>
      </w:r>
      <w:r w:rsidR="00411B53">
        <w:t>. ábra</w:t>
      </w:r>
      <w:r w:rsidR="00EF0BF8">
        <w:fldChar w:fldCharType="end"/>
      </w:r>
      <w:r w:rsidR="00EF0BF8">
        <w:t>)</w:t>
      </w:r>
      <w:r w:rsidR="001A688E">
        <w:t xml:space="preserve"> </w:t>
      </w:r>
      <w:r>
        <w:t>látható módon változik a jóindulatú kliensek arányának függvényében.</w:t>
      </w:r>
      <w:r w:rsidR="00054313">
        <w:t xml:space="preserve"> 20%-os arány esetén P már a 90%-ot, 36% esetén pedig már a 99%-ot is meghaladja.</w:t>
      </w:r>
      <w:r w:rsidR="000E2D29">
        <w:t xml:space="preserve"> Ez azt jelenti</w:t>
      </w:r>
      <w:r w:rsidR="00054313">
        <w:t xml:space="preserve">, hogy a federált tanulás során már alacsony arányú jóindulatú kliens esetén is </w:t>
      </w:r>
      <w:r w:rsidR="000E2D29">
        <w:t>ritka lesz az, hogy csak rosszindulatú klienseket választ ki a szerver</w:t>
      </w:r>
      <w:r w:rsidR="0090018E">
        <w:t>, így a megoldás limitációja nem jelent nagy biztonsági kockázatot</w:t>
      </w:r>
      <w:r w:rsidR="00054313">
        <w:t>.</w:t>
      </w:r>
    </w:p>
    <w:p w14:paraId="4C31723C" w14:textId="11993193" w:rsidR="00D70418" w:rsidRDefault="0090018E" w:rsidP="00976F68">
      <w:pPr>
        <w:keepNext/>
        <w:spacing w:line="360" w:lineRule="auto"/>
        <w:jc w:val="center"/>
      </w:pPr>
      <w:r>
        <w:rPr>
          <w:noProof/>
        </w:rPr>
        <w:drawing>
          <wp:inline distT="0" distB="0" distL="0" distR="0" wp14:anchorId="426F3C57" wp14:editId="3E12DD5B">
            <wp:extent cx="2990848" cy="2776538"/>
            <wp:effectExtent l="0" t="0" r="635" b="5080"/>
            <wp:docPr id="13" name="Diagram 13">
              <a:extLst xmlns:a="http://schemas.openxmlformats.org/drawingml/2006/main">
                <a:ext uri="{FF2B5EF4-FFF2-40B4-BE49-F238E27FC236}">
                  <a16:creationId xmlns:a16="http://schemas.microsoft.com/office/drawing/2014/main" id="{A653DF69-CF7E-4480-B701-7EDE1ABE9B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bookmarkStart w:id="71" w:name="_Ref58345839"/>
    <w:bookmarkStart w:id="72" w:name="_Ref58345834"/>
    <w:p w14:paraId="0D3D9E87" w14:textId="332179BF" w:rsidR="0090018E" w:rsidRDefault="00EF2F5B" w:rsidP="00976F68">
      <w:pPr>
        <w:pStyle w:val="Kpalrs"/>
        <w:spacing w:line="360" w:lineRule="auto"/>
      </w:pPr>
      <w:r>
        <w:fldChar w:fldCharType="begin"/>
      </w:r>
      <w:r>
        <w:instrText xml:space="preserve"> SEQ ábra \* ARABIC </w:instrText>
      </w:r>
      <w:r>
        <w:fldChar w:fldCharType="separate"/>
      </w:r>
      <w:r w:rsidR="00411B53">
        <w:rPr>
          <w:noProof/>
        </w:rPr>
        <w:t>7</w:t>
      </w:r>
      <w:r>
        <w:rPr>
          <w:noProof/>
        </w:rPr>
        <w:fldChar w:fldCharType="end"/>
      </w:r>
      <w:r w:rsidR="00D70418">
        <w:t>. ábra</w:t>
      </w:r>
      <w:bookmarkEnd w:id="71"/>
      <w:r w:rsidR="00D70418">
        <w:t xml:space="preserve"> – Legalább egy jóindulatú kliens kiválasztás</w:t>
      </w:r>
      <w:r w:rsidR="00054313">
        <w:t xml:space="preserve">ának valószínűsége </w:t>
      </w:r>
      <w:r w:rsidR="00054313">
        <w:br/>
        <w:t>a jóindulatú kliensek arányának függvényében</w:t>
      </w:r>
      <w:bookmarkEnd w:id="72"/>
    </w:p>
    <w:p w14:paraId="0250F951" w14:textId="77777777" w:rsidR="0090018E" w:rsidRDefault="0090018E" w:rsidP="00976F68">
      <w:pPr>
        <w:spacing w:before="0" w:after="200" w:line="360" w:lineRule="auto"/>
        <w:jc w:val="left"/>
        <w:rPr>
          <w:iCs/>
          <w:szCs w:val="18"/>
        </w:rPr>
      </w:pPr>
      <w:r>
        <w:br w:type="page"/>
      </w:r>
    </w:p>
    <w:p w14:paraId="42119AC1" w14:textId="578F902E" w:rsidR="008A68EB" w:rsidRDefault="00FB00BA" w:rsidP="00976F68">
      <w:pPr>
        <w:spacing w:line="360" w:lineRule="auto"/>
      </w:pPr>
      <w:r>
        <w:lastRenderedPageBreak/>
        <w:t xml:space="preserve">Tekintsük meg, hogy </w:t>
      </w:r>
      <w:r w:rsidR="008A68EB">
        <w:t>hogyan működik a gyakorlatban</w:t>
      </w:r>
      <w:r w:rsidR="00E86BAA">
        <w:t xml:space="preserve"> a federált tanulás az ismertetett súlyozással</w:t>
      </w:r>
      <w:r w:rsidR="008A68EB">
        <w:t xml:space="preserve"> adott százalékú rosszindulatú támadó esetén.</w:t>
      </w:r>
      <w:r w:rsidR="00124FFF">
        <w:t xml:space="preserve"> </w:t>
      </w:r>
      <w:r w:rsidR="0090018E">
        <w:t>Ismétlésként megemlítenénk, hogy r</w:t>
      </w:r>
      <w:r w:rsidR="00124FFF">
        <w:t>osszindulatú támadókat úgy szimuláltunk, hogy az adatbázisát elrontottuk (minden írott számjegy képéhez véletlenszerű számjegyet rendeltünk).</w:t>
      </w:r>
      <w:r w:rsidR="00E336B1">
        <w:t xml:space="preserve"> </w:t>
      </w:r>
      <w:r w:rsidR="00D2014F">
        <w:t>Fontos megjegyezni, hogy az egy körben kiválasztottak aránya mindig 10% volt.</w:t>
      </w:r>
    </w:p>
    <w:p w14:paraId="6325C635" w14:textId="77777777" w:rsidR="001A688E" w:rsidRDefault="005740BC" w:rsidP="00976F68">
      <w:pPr>
        <w:keepNext/>
        <w:spacing w:line="360" w:lineRule="auto"/>
        <w:jc w:val="center"/>
      </w:pPr>
      <w:r>
        <w:rPr>
          <w:noProof/>
        </w:rPr>
        <w:drawing>
          <wp:inline distT="0" distB="0" distL="0" distR="0" wp14:anchorId="0230E528" wp14:editId="32642D66">
            <wp:extent cx="5377180" cy="4355266"/>
            <wp:effectExtent l="0" t="0" r="13970" b="7620"/>
            <wp:docPr id="9" name="Diagram 9">
              <a:extLst xmlns:a="http://schemas.openxmlformats.org/drawingml/2006/main">
                <a:ext uri="{FF2B5EF4-FFF2-40B4-BE49-F238E27FC236}">
                  <a16:creationId xmlns:a16="http://schemas.microsoft.com/office/drawing/2014/main" id="{AFDABBF9-47AC-49B6-B12B-574356EB72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bookmarkStart w:id="73" w:name="_Ref58345978"/>
    <w:p w14:paraId="13824AAF" w14:textId="22187D71" w:rsidR="005740BC" w:rsidRDefault="001A688E" w:rsidP="00976F68">
      <w:pPr>
        <w:pStyle w:val="Kpalrs"/>
        <w:spacing w:line="360" w:lineRule="auto"/>
      </w:pPr>
      <w:r>
        <w:fldChar w:fldCharType="begin"/>
      </w:r>
      <w:r>
        <w:instrText xml:space="preserve"> SEQ ábra \* ARABIC </w:instrText>
      </w:r>
      <w:r>
        <w:fldChar w:fldCharType="separate"/>
      </w:r>
      <w:r w:rsidR="00411B53">
        <w:rPr>
          <w:noProof/>
        </w:rPr>
        <w:t>8</w:t>
      </w:r>
      <w:r>
        <w:fldChar w:fldCharType="end"/>
      </w:r>
      <w:r>
        <w:t>. ábra</w:t>
      </w:r>
      <w:bookmarkEnd w:id="73"/>
      <w:r>
        <w:t xml:space="preserve"> – </w:t>
      </w:r>
      <w:r w:rsidR="005740BC">
        <w:t xml:space="preserve">A közös modell pontossága jóindulatú kliensek arányának </w:t>
      </w:r>
      <w:r>
        <w:br/>
      </w:r>
      <w:r w:rsidR="005740BC">
        <w:t>megváltoztatásával körönkénti lebontásban</w:t>
      </w:r>
    </w:p>
    <w:p w14:paraId="67611D73" w14:textId="3176D427" w:rsidR="00896A85" w:rsidRDefault="00E336B1" w:rsidP="00976F68">
      <w:pPr>
        <w:spacing w:line="360" w:lineRule="auto"/>
      </w:pPr>
      <w:r>
        <w:t>A</w:t>
      </w:r>
      <w:r w:rsidR="00EF0BF8">
        <w:t>z ábrán</w:t>
      </w:r>
      <w:r>
        <w:t xml:space="preserve"> </w:t>
      </w:r>
      <w:r w:rsidR="00EF0BF8">
        <w:t>(</w:t>
      </w:r>
      <w:r w:rsidR="001A688E">
        <w:fldChar w:fldCharType="begin"/>
      </w:r>
      <w:r w:rsidR="001A688E">
        <w:instrText xml:space="preserve"> REF _Ref58345978 \h </w:instrText>
      </w:r>
      <w:r w:rsidR="001A688E">
        <w:fldChar w:fldCharType="separate"/>
      </w:r>
      <w:r w:rsidR="00411B53">
        <w:rPr>
          <w:noProof/>
        </w:rPr>
        <w:t>8</w:t>
      </w:r>
      <w:r w:rsidR="00411B53">
        <w:t>. ábra</w:t>
      </w:r>
      <w:r w:rsidR="001A688E">
        <w:fldChar w:fldCharType="end"/>
      </w:r>
      <w:r w:rsidR="00EF0BF8">
        <w:t>)</w:t>
      </w:r>
      <w:r w:rsidR="001A688E">
        <w:t xml:space="preserve"> </w:t>
      </w:r>
      <w:r>
        <w:t>láthatjuk, hogy</w:t>
      </w:r>
      <w:r w:rsidR="005740BC">
        <w:t xml:space="preserve"> amennyiben a jóindulatú kliensek aránya 0%, akkor természetesen mindig csak rosszindulatú klienst választ ki a szerver, így a közös modell 20 kör után sem lesz képes többre, mint </w:t>
      </w:r>
      <w:r w:rsidR="00896A85">
        <w:t>~</w:t>
      </w:r>
      <w:r w:rsidR="005740BC">
        <w:t>10% pontosságra, ugyanis az összes adatbázis</w:t>
      </w:r>
      <w:r w:rsidR="00896A85">
        <w:t xml:space="preserve"> úgy van elrontva</w:t>
      </w:r>
      <w:r w:rsidR="005740BC">
        <w:t>,</w:t>
      </w:r>
      <w:r w:rsidR="00896A85">
        <w:t xml:space="preserve"> hogy minden írott számjegy képéhez véletlenszerű számjegyet rendeltünk, tehát az ezeken</w:t>
      </w:r>
      <w:r w:rsidR="00136BA0">
        <w:t xml:space="preserve"> a „mérgezett” adatokon</w:t>
      </w:r>
      <w:r w:rsidR="00896A85">
        <w:t xml:space="preserve"> való tanítás után sem fogunk jobb eredményt elérni</w:t>
      </w:r>
      <w:r w:rsidR="00136BA0">
        <w:t xml:space="preserve">, a közös modellünk egy „egyjegyű </w:t>
      </w:r>
      <w:r w:rsidR="00484959">
        <w:t>véletlenszám</w:t>
      </w:r>
      <w:r w:rsidR="00136BA0">
        <w:t xml:space="preserve"> generátor” lesz</w:t>
      </w:r>
      <w:r w:rsidR="00896A85">
        <w:t>.</w:t>
      </w:r>
    </w:p>
    <w:p w14:paraId="39BA6906" w14:textId="1E299CF8" w:rsidR="00896A85" w:rsidRDefault="00896A85" w:rsidP="00976F68">
      <w:pPr>
        <w:spacing w:line="360" w:lineRule="auto"/>
      </w:pPr>
      <w:r>
        <w:t xml:space="preserve">A jóindulatú kliensek </w:t>
      </w:r>
      <w:r w:rsidR="00136BA0">
        <w:t xml:space="preserve">2%-os arányánál ~20%, </w:t>
      </w:r>
      <w:r>
        <w:t>4%-os arányánál</w:t>
      </w:r>
      <w:r w:rsidR="00136BA0">
        <w:t xml:space="preserve"> pedig már egy</w:t>
      </w:r>
      <w:r>
        <w:t xml:space="preserve"> jelentősen jobb eredményt</w:t>
      </w:r>
      <w:r w:rsidR="00136BA0">
        <w:t xml:space="preserve">, </w:t>
      </w:r>
      <w:r>
        <w:t>~7</w:t>
      </w:r>
      <w:r w:rsidR="00854301">
        <w:t>5</w:t>
      </w:r>
      <w:r>
        <w:t xml:space="preserve">%-os pontosságot értünk el. Megjegyzésként megemlítenénk, hogy </w:t>
      </w:r>
      <w:r>
        <w:lastRenderedPageBreak/>
        <w:t>a negatív irányba történő módosulásokból azt sejthetjük, hogy az adott körben csak rosszindulatú klienseket választott</w:t>
      </w:r>
      <w:r w:rsidR="009D18C1">
        <w:t xml:space="preserve"> ki a szerver</w:t>
      </w:r>
      <w:r>
        <w:t>.</w:t>
      </w:r>
      <w:r w:rsidR="00D2014F">
        <w:t xml:space="preserve"> A korábbi számításaink szerint</w:t>
      </w:r>
      <w:r w:rsidR="009D18C1">
        <w:t xml:space="preserve"> (</w:t>
      </w:r>
      <w:r w:rsidR="004D6975">
        <w:fldChar w:fldCharType="begin"/>
      </w:r>
      <w:r w:rsidR="004D6975">
        <w:instrText xml:space="preserve"> REF _Ref58345839 \h </w:instrText>
      </w:r>
      <w:r w:rsidR="004D6975">
        <w:fldChar w:fldCharType="separate"/>
      </w:r>
      <w:r w:rsidR="00411B53">
        <w:rPr>
          <w:noProof/>
        </w:rPr>
        <w:t>7</w:t>
      </w:r>
      <w:r w:rsidR="00411B53">
        <w:t>. ábra</w:t>
      </w:r>
      <w:r w:rsidR="004D6975">
        <w:fldChar w:fldCharType="end"/>
      </w:r>
      <w:r w:rsidR="009D18C1">
        <w:t>)</w:t>
      </w:r>
      <w:r w:rsidR="00D2014F">
        <w:t xml:space="preserve"> ez ~100%-3</w:t>
      </w:r>
      <w:r w:rsidR="009D18C1">
        <w:t>4</w:t>
      </w:r>
      <w:r w:rsidR="00D2014F">
        <w:t>%=6</w:t>
      </w:r>
      <w:r w:rsidR="009D18C1">
        <w:t>6</w:t>
      </w:r>
      <w:r w:rsidR="00D2014F">
        <w:t>% eséllyel következik be</w:t>
      </w:r>
      <w:r w:rsidR="00136BA0">
        <w:t xml:space="preserve"> 4%-os arány esetén</w:t>
      </w:r>
      <w:r w:rsidR="00D2014F">
        <w:t>, amit</w:t>
      </w:r>
      <w:r w:rsidR="009D18C1">
        <w:t xml:space="preserve"> nagyjából</w:t>
      </w:r>
      <w:r w:rsidR="00D2014F">
        <w:t xml:space="preserve"> tükröz </w:t>
      </w:r>
      <w:r w:rsidR="009D18C1">
        <w:t xml:space="preserve">is </w:t>
      </w:r>
      <w:r w:rsidR="00D2014F">
        <w:t>a táblázatban látható</w:t>
      </w:r>
      <w:r w:rsidR="00136BA0">
        <w:t xml:space="preserve"> sötétkék</w:t>
      </w:r>
      <w:r w:rsidR="00D2014F">
        <w:t xml:space="preserve"> adatsor</w:t>
      </w:r>
      <w:r w:rsidR="009D18C1">
        <w:t xml:space="preserve">, ugyanis 20 körből </w:t>
      </w:r>
      <w:r w:rsidR="00484959">
        <w:t>átlagosan 13</w:t>
      </w:r>
      <w:r w:rsidR="009D18C1">
        <w:t>-szor lett rosszabb a közös modell, mint az előző körben, ami 65%-ot jelent</w:t>
      </w:r>
      <w:r w:rsidR="00D2014F">
        <w:t>.</w:t>
      </w:r>
      <w:r w:rsidR="00484959">
        <w:t xml:space="preserve"> A vizsgálat során rögzítettük, hogy melyik körben ki vehet részt.</w:t>
      </w:r>
      <w:r w:rsidR="00D2014F">
        <w:t xml:space="preserve"> </w:t>
      </w:r>
      <w:r w:rsidR="00136BA0">
        <w:t>Természetesen</w:t>
      </w:r>
      <w:r w:rsidR="009D18C1">
        <w:t xml:space="preserve"> az előző modellnél akkor is lehet rosszabb a modell, ha csak jóindulatú klienseket választ ki a szerver, de amennyiben csak rosszat, akkor</w:t>
      </w:r>
      <w:r w:rsidR="00136BA0">
        <w:t xml:space="preserve"> szinte</w:t>
      </w:r>
      <w:r w:rsidR="009D18C1">
        <w:t xml:space="preserve"> biztosak lehetünk benne, hogy csökkenni fog a közös modell pontossága.</w:t>
      </w:r>
    </w:p>
    <w:p w14:paraId="37E2B3C5" w14:textId="0636A8F4" w:rsidR="00D2014F" w:rsidRDefault="00D2014F" w:rsidP="00976F68">
      <w:pPr>
        <w:spacing w:line="360" w:lineRule="auto"/>
      </w:pPr>
      <w:r>
        <w:t>Látható, hogy a</w:t>
      </w:r>
      <w:r w:rsidR="009D18C1">
        <w:t xml:space="preserve"> jóindulatú kliensek arányának</w:t>
      </w:r>
      <w:r>
        <w:t xml:space="preserve"> növelés</w:t>
      </w:r>
      <w:r w:rsidR="009D18C1">
        <w:t>év</w:t>
      </w:r>
      <w:r>
        <w:t>el egyre kiegyenlítettebb</w:t>
      </w:r>
      <w:r w:rsidR="009D18C1">
        <w:t>en</w:t>
      </w:r>
      <w:r>
        <w:t xml:space="preserve"> növ</w:t>
      </w:r>
      <w:r w:rsidR="009D18C1">
        <w:t>ekszik a közös modell pontossága is. Amennyiben ez az arány 50%, akkor már közel olyan eredményeket</w:t>
      </w:r>
      <w:r w:rsidR="00F32A34">
        <w:t xml:space="preserve"> (~8</w:t>
      </w:r>
      <w:r w:rsidR="00136BA0">
        <w:t>5</w:t>
      </w:r>
      <w:r w:rsidR="00F32A34">
        <w:t>%)</w:t>
      </w:r>
      <w:r w:rsidR="009D18C1">
        <w:t xml:space="preserve"> érünk el a súlyozással, mint a</w:t>
      </w:r>
      <w:r w:rsidR="00F32A34">
        <w:t>bban az esetben, ha nincs rosszindulatú kliens (~87%).</w:t>
      </w:r>
      <w:r w:rsidR="00484959">
        <w:t xml:space="preserve"> Ez a szám alapvetően mindkét esetben alacsonynak tekinthető, ezt a hiperparaméterek optimalizálásával és egy bonyolultabb modell segítségével javítani lehetett volna, viszont a megoldásunkban nem a legnagyobb pontosságot akartuk elérni, hanem azt, </w:t>
      </w:r>
      <w:r w:rsidR="00A333DB">
        <w:t>hogy jóindulatú kliensek arányának csökkenésével a pontosság a lehető legkisebb mértékben romoljon.</w:t>
      </w:r>
    </w:p>
    <w:p w14:paraId="64918964" w14:textId="5A35C980" w:rsidR="00777BCC" w:rsidRDefault="00ED3B07" w:rsidP="00976F68">
      <w:pPr>
        <w:spacing w:line="360" w:lineRule="auto"/>
      </w:pPr>
      <w:r>
        <w:t>Ha nincs rosszindulatú kliens</w:t>
      </w:r>
      <w:r w:rsidR="00854301">
        <w:t>, tehát a jóindulatú kliensek aránya 100%</w:t>
      </w:r>
      <w:r>
        <w:t>, akkor ~87%-o</w:t>
      </w:r>
      <w:r w:rsidR="00854301">
        <w:t>s pontosságot</w:t>
      </w:r>
      <w:r>
        <w:t xml:space="preserve"> érünk el akkor is, ha a súlyozó algoritmus helyett mindenki egyenlő súlyt kap (</w:t>
      </w:r>
      <w:r w:rsidR="00C462BC">
        <w:t>w=</w:t>
      </w:r>
      <w:r>
        <w:t xml:space="preserve">1/n, ahol n a kliensek száma). </w:t>
      </w:r>
      <w:r w:rsidR="00C462BC">
        <w:t>A mérések során igazolódott a</w:t>
      </w:r>
      <w:r w:rsidR="00777BCC">
        <w:t>z az</w:t>
      </w:r>
      <w:r w:rsidR="00C462BC">
        <w:t xml:space="preserve"> állítás</w:t>
      </w:r>
      <w:r>
        <w:t>,</w:t>
      </w:r>
      <w:r w:rsidR="00777BCC">
        <w:t xml:space="preserve"> hogy</w:t>
      </w:r>
      <w:r>
        <w:t xml:space="preserve"> ebben az esetben</w:t>
      </w:r>
      <w:r w:rsidR="00777BCC">
        <w:t xml:space="preserve"> csak nagyon kis mértékben</w:t>
      </w:r>
      <w:r>
        <w:t xml:space="preserve"> fog számítani, hogy mekkora súlyt osztunk az egyes klienseknek, hiszen mindenki azonos modellen</w:t>
      </w:r>
      <w:r w:rsidR="00777BCC">
        <w:t xml:space="preserve"> </w:t>
      </w:r>
      <w:r>
        <w:t>rendkívül hasonló adatbázisok segítségével</w:t>
      </w:r>
      <w:r w:rsidR="00777BCC" w:rsidRPr="00777BCC">
        <w:t xml:space="preserve"> </w:t>
      </w:r>
      <w:r w:rsidR="00777BCC">
        <w:t>ugyanannyi iterációt</w:t>
      </w:r>
      <w:r>
        <w:t xml:space="preserve"> tanít. A különbség akkor </w:t>
      </w:r>
      <w:r w:rsidR="00854301">
        <w:t>lesz</w:t>
      </w:r>
      <w:r>
        <w:t xml:space="preserve"> szembetűn</w:t>
      </w:r>
      <w:r w:rsidR="00854301">
        <w:t>ő,</w:t>
      </w:r>
      <w:r>
        <w:t xml:space="preserve"> ha vannak rosszindulatú</w:t>
      </w:r>
      <w:r w:rsidR="00854301">
        <w:t xml:space="preserve"> támadók is a kliensek között. </w:t>
      </w:r>
    </w:p>
    <w:p w14:paraId="398238AC" w14:textId="77777777" w:rsidR="00777BCC" w:rsidRDefault="00777BCC" w:rsidP="00976F68">
      <w:pPr>
        <w:spacing w:before="0" w:after="200" w:line="360" w:lineRule="auto"/>
        <w:jc w:val="left"/>
      </w:pPr>
      <w:r>
        <w:br w:type="page"/>
      </w:r>
    </w:p>
    <w:p w14:paraId="171922FA" w14:textId="4971FFC7" w:rsidR="00777BCC" w:rsidRDefault="00777BCC" w:rsidP="00976F68">
      <w:pPr>
        <w:pStyle w:val="Cmsor3"/>
        <w:spacing w:line="360" w:lineRule="auto"/>
      </w:pPr>
      <w:bookmarkStart w:id="74" w:name="_Toc58498900"/>
      <w:r>
        <w:lastRenderedPageBreak/>
        <w:t>Aggregálás súlyozással és súlyozás nélkül</w:t>
      </w:r>
      <w:bookmarkEnd w:id="74"/>
    </w:p>
    <w:p w14:paraId="0573776F" w14:textId="607BF3A8" w:rsidR="00BD1807" w:rsidRDefault="00854301" w:rsidP="00976F68">
      <w:pPr>
        <w:spacing w:line="360" w:lineRule="auto"/>
      </w:pPr>
      <w:r>
        <w:t>Már részleteztük, hogy amennyiben 4% a jóindulatú kliensek aránya, és használja a szerver a súlyozó algoritmust, akkor ~75%-os pontosságot ér el a közös modell 20 kör alatt. Milyen értékeket kapunk abban az esetben, ha minden kliens egyenlő súlyt kap?</w:t>
      </w:r>
      <w:r w:rsidR="00BD1807">
        <w:t xml:space="preserve"> Mekkora a különbség a súlyozó algoritmussal és a súlyozás nélküli aggregálás</w:t>
      </w:r>
      <w:r w:rsidR="005C6A0A">
        <w:t>sal történő</w:t>
      </w:r>
      <w:r w:rsidR="00BD1807">
        <w:t xml:space="preserve"> federált tanulás között? Amennyiben a jóindulatú kliensek aránya 4%, akkor az</w:t>
      </w:r>
      <w:r w:rsidR="00EF0BF8">
        <w:t xml:space="preserve"> ábrán</w:t>
      </w:r>
      <w:r w:rsidR="00BD1807">
        <w:t xml:space="preserve"> </w:t>
      </w:r>
      <w:r w:rsidR="00EF0BF8">
        <w:t>(</w:t>
      </w:r>
      <w:r w:rsidR="00342233">
        <w:fldChar w:fldCharType="begin"/>
      </w:r>
      <w:r w:rsidR="00342233">
        <w:instrText xml:space="preserve"> REF _Ref58346056 \h </w:instrText>
      </w:r>
      <w:r w:rsidR="00342233">
        <w:fldChar w:fldCharType="separate"/>
      </w:r>
      <w:r w:rsidR="00411B53">
        <w:rPr>
          <w:noProof/>
        </w:rPr>
        <w:t>9</w:t>
      </w:r>
      <w:r w:rsidR="00411B53">
        <w:t>. ábra</w:t>
      </w:r>
      <w:r w:rsidR="00342233">
        <w:fldChar w:fldCharType="end"/>
      </w:r>
      <w:r w:rsidR="00EF0BF8">
        <w:t xml:space="preserve">) </w:t>
      </w:r>
      <w:r w:rsidR="00BD1807">
        <w:t>látható eredményeket kaptuk. Látható, hogy</w:t>
      </w:r>
      <w:r w:rsidR="004E290A">
        <w:t xml:space="preserve"> a</w:t>
      </w:r>
      <w:r w:rsidR="00BD1807">
        <w:t xml:space="preserve"> súlyo</w:t>
      </w:r>
      <w:r w:rsidR="005C6A0A">
        <w:t>zó algoritmussal már a 3. körben olyan pontosságot értünk el, mint a súlyozás nélkülivel 20 kör alatt.</w:t>
      </w:r>
    </w:p>
    <w:p w14:paraId="5F9F7B9E" w14:textId="77777777" w:rsidR="004D6975" w:rsidRDefault="00BD1807" w:rsidP="00976F68">
      <w:pPr>
        <w:keepNext/>
        <w:spacing w:line="360" w:lineRule="auto"/>
        <w:jc w:val="center"/>
      </w:pPr>
      <w:r>
        <w:rPr>
          <w:noProof/>
        </w:rPr>
        <w:drawing>
          <wp:inline distT="0" distB="0" distL="0" distR="0" wp14:anchorId="1AE3E1D9" wp14:editId="23AF15A2">
            <wp:extent cx="5268036" cy="3179928"/>
            <wp:effectExtent l="0" t="0" r="8890" b="1905"/>
            <wp:docPr id="11" name="Diagram 11">
              <a:extLst xmlns:a="http://schemas.openxmlformats.org/drawingml/2006/main">
                <a:ext uri="{FF2B5EF4-FFF2-40B4-BE49-F238E27FC236}">
                  <a16:creationId xmlns:a16="http://schemas.microsoft.com/office/drawing/2014/main" id="{6301262C-E067-4D4B-81CE-9EA82189DD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bookmarkStart w:id="75" w:name="_Ref58346056"/>
    <w:p w14:paraId="1FA19924" w14:textId="3F12BB8B" w:rsidR="00854301" w:rsidRDefault="004D6975" w:rsidP="00976F68">
      <w:pPr>
        <w:pStyle w:val="Kpalrs"/>
        <w:spacing w:line="360" w:lineRule="auto"/>
      </w:pPr>
      <w:r>
        <w:fldChar w:fldCharType="begin"/>
      </w:r>
      <w:r>
        <w:instrText xml:space="preserve"> SEQ ábra \* ARABIC </w:instrText>
      </w:r>
      <w:r>
        <w:fldChar w:fldCharType="separate"/>
      </w:r>
      <w:r w:rsidR="00411B53">
        <w:rPr>
          <w:noProof/>
        </w:rPr>
        <w:t>9</w:t>
      </w:r>
      <w:r>
        <w:fldChar w:fldCharType="end"/>
      </w:r>
      <w:r>
        <w:t>. ábra</w:t>
      </w:r>
      <w:bookmarkEnd w:id="75"/>
      <w:r>
        <w:t xml:space="preserve"> - A közös modell körönkénti pontossága, amennyiben </w:t>
      </w:r>
      <w:r>
        <w:br/>
        <w:t>a jóindulatú kliensek aránya 4%.</w:t>
      </w:r>
    </w:p>
    <w:p w14:paraId="03B5F1E7" w14:textId="5C800EC3" w:rsidR="004D7854" w:rsidRDefault="00777BCC" w:rsidP="00976F68">
      <w:pPr>
        <w:spacing w:line="360" w:lineRule="auto"/>
      </w:pPr>
      <w:r>
        <w:t>A</w:t>
      </w:r>
      <w:r w:rsidR="004E290A">
        <w:t xml:space="preserve"> súlyozó algoritmus használatakor rosszindulatú kliensek kevesebb beleszólással rendelkeztek a közös modell számításakor, kisebb súlyt kaptak a szervertől,</w:t>
      </w:r>
      <w:r w:rsidR="004278B0">
        <w:t xml:space="preserve"> így a modell pontossága gyorsabban javult, mint </w:t>
      </w:r>
      <w:r w:rsidR="004D7854">
        <w:t xml:space="preserve">a </w:t>
      </w:r>
      <w:r w:rsidR="004278B0">
        <w:t>súlyozás nélkül</w:t>
      </w:r>
      <w:r w:rsidR="004D7854">
        <w:t>i esetben</w:t>
      </w:r>
      <w:r w:rsidR="00CE0BC7">
        <w:t>.</w:t>
      </w:r>
      <w:r w:rsidR="004D7854">
        <w:t xml:space="preserve"> Általánosságban elmondható, hogy amennyiben a jóindulatú kliensek aránya nem 0%</w:t>
      </w:r>
      <w:r>
        <w:t xml:space="preserve">, </w:t>
      </w:r>
      <w:r w:rsidR="004D7854">
        <w:t>akkor a súlyozó algoritmus hatékonyabban működik, mint a súlyozás nélküli módszer.</w:t>
      </w:r>
    </w:p>
    <w:p w14:paraId="268B6076" w14:textId="632C8081" w:rsidR="00F02E7B" w:rsidRDefault="00F02E7B" w:rsidP="00976F68">
      <w:pPr>
        <w:pStyle w:val="Cmsor3"/>
        <w:spacing w:line="360" w:lineRule="auto"/>
      </w:pPr>
      <w:bookmarkStart w:id="76" w:name="_Ref58343475"/>
      <w:bookmarkStart w:id="77" w:name="_Toc58498901"/>
      <w:r>
        <w:t>Súlyozás értékelése Shapley-érték segítségével</w:t>
      </w:r>
      <w:bookmarkEnd w:id="76"/>
      <w:bookmarkEnd w:id="77"/>
    </w:p>
    <w:p w14:paraId="46B30D50" w14:textId="30D150B3" w:rsidR="00BB6F2B" w:rsidRDefault="00F02E7B" w:rsidP="00976F68">
      <w:pPr>
        <w:spacing w:line="360" w:lineRule="auto"/>
      </w:pPr>
      <w:r>
        <w:t>A</w:t>
      </w:r>
      <w:r w:rsidR="00342233">
        <w:t xml:space="preserve"> </w:t>
      </w:r>
      <w:r w:rsidR="008C3A9F">
        <w:fldChar w:fldCharType="begin"/>
      </w:r>
      <w:r w:rsidR="008C3A9F">
        <w:instrText xml:space="preserve"> REF _Ref58488763 \w \h </w:instrText>
      </w:r>
      <w:r w:rsidR="008C3A9F">
        <w:fldChar w:fldCharType="separate"/>
      </w:r>
      <w:r w:rsidR="00411B53">
        <w:t>5.2</w:t>
      </w:r>
      <w:r w:rsidR="008C3A9F">
        <w:fldChar w:fldCharType="end"/>
      </w:r>
      <w:r w:rsidR="008C3A9F">
        <w:t xml:space="preserve"> </w:t>
      </w:r>
      <w:r w:rsidR="00342233">
        <w:t>al</w:t>
      </w:r>
      <w:r>
        <w:t>fejezetben ismertettük, hogy a Shapley-érték egy igazságosnak tekinthető metrika.</w:t>
      </w:r>
      <w:r w:rsidR="00C956B3">
        <w:t xml:space="preserve"> Ahhoz, hogy a súlyozásról is el tudjuk mondani ezt, össze kell hasonlítanunk a Shapley-értékekkel. A súlyozással elérendő cél, hogy helyesen döntsük arról, hogy egy adott </w:t>
      </w:r>
      <w:r w:rsidR="00C956B3">
        <w:lastRenderedPageBreak/>
        <w:t>kliens jóindulatú vagy nem. Természetesen a laboratóriumi környezetben ismerjük azt egy adott kliensről, hogy jóindulatú vagy sem, viszont a gyakorlatban már nem vagyunk ilyen egyszerű helyzetben.</w:t>
      </w:r>
      <w:r w:rsidR="000A1801">
        <w:t xml:space="preserve"> Ahhoz, hogy pontosabb képet kapjunk a szerver által kiszámolt súlyok és a Shapley-érték kapcsolatáról, vizsgáljunk meg egy egyszerű példát!</w:t>
      </w:r>
    </w:p>
    <w:p w14:paraId="33B5351C" w14:textId="644E92F2" w:rsidR="00ED1B0F" w:rsidRDefault="00ED1B0F" w:rsidP="00976F68">
      <w:pPr>
        <w:spacing w:line="360" w:lineRule="auto"/>
      </w:pPr>
      <w:r>
        <w:t>A</w:t>
      </w:r>
      <w:r w:rsidR="00342233">
        <w:t xml:space="preserve"> </w:t>
      </w:r>
      <w:r w:rsidR="00342233">
        <w:fldChar w:fldCharType="begin"/>
      </w:r>
      <w:r w:rsidR="00342233">
        <w:instrText xml:space="preserve"> REF _Ref58346135 \w \h </w:instrText>
      </w:r>
      <w:r w:rsidR="00342233">
        <w:fldChar w:fldCharType="separate"/>
      </w:r>
      <w:r w:rsidR="00411B53">
        <w:t>5.2.2</w:t>
      </w:r>
      <w:r w:rsidR="00342233">
        <w:fldChar w:fldCharType="end"/>
      </w:r>
      <w:r>
        <w:t xml:space="preserve"> </w:t>
      </w:r>
      <w:r w:rsidR="00342233">
        <w:t>al</w:t>
      </w:r>
      <w:r>
        <w:t>fejezetben olvashattuk, hogy az összes koalíció kiszámítása a kliensek számától exponenciálisan függ, O(2</w:t>
      </w:r>
      <w:r w:rsidRPr="007859A4">
        <w:rPr>
          <w:vertAlign w:val="superscript"/>
        </w:rPr>
        <w:t>n</w:t>
      </w:r>
      <w:r>
        <w:t xml:space="preserve">) nehézségű, emiatt kiszámítása nagy n esetén költséges. </w:t>
      </w:r>
      <w:r w:rsidR="00342233">
        <w:t>A véges számítási kapacitásunk miatt</w:t>
      </w:r>
      <w:r>
        <w:t xml:space="preserve"> a vizsgálat során a kliensek darabszámát limitáltuk.</w:t>
      </w:r>
    </w:p>
    <w:p w14:paraId="54FFC0C7" w14:textId="40450A4C" w:rsidR="00381399" w:rsidRDefault="009C431F" w:rsidP="00976F68">
      <w:pPr>
        <w:spacing w:line="360" w:lineRule="auto"/>
      </w:pPr>
      <w:r>
        <w:t>Számoljuk ki a Shapley-érték</w:t>
      </w:r>
      <w:r>
        <w:tab/>
        <w:t xml:space="preserve">eket és a szerver által osztott súlyokat úgy, hogy 10 kliens szerepel a tanulásban, a jóindulatú kliensek száma pedig 5. </w:t>
      </w:r>
      <w:r w:rsidR="009D477D">
        <w:t>A</w:t>
      </w:r>
      <w:r w:rsidR="00EF0BF8">
        <w:t>z ábrán</w:t>
      </w:r>
      <w:r>
        <w:t xml:space="preserve"> </w:t>
      </w:r>
      <w:r w:rsidR="00EF0BF8">
        <w:t>(</w:t>
      </w:r>
      <w:r w:rsidR="00342233">
        <w:fldChar w:fldCharType="begin"/>
      </w:r>
      <w:r w:rsidR="00342233">
        <w:instrText xml:space="preserve"> REF _Ref58345890 \h </w:instrText>
      </w:r>
      <w:r w:rsidR="00342233">
        <w:fldChar w:fldCharType="separate"/>
      </w:r>
      <w:r w:rsidR="00411B53">
        <w:rPr>
          <w:noProof/>
        </w:rPr>
        <w:t>10</w:t>
      </w:r>
      <w:r w:rsidR="00411B53">
        <w:t>. ábra</w:t>
      </w:r>
      <w:r w:rsidR="00342233">
        <w:fldChar w:fldCharType="end"/>
      </w:r>
      <w:r w:rsidR="00EF0BF8">
        <w:t>)</w:t>
      </w:r>
      <w:r w:rsidR="00342233">
        <w:t xml:space="preserve"> </w:t>
      </w:r>
      <w:r w:rsidR="00381399">
        <w:t>látható</w:t>
      </w:r>
      <w:r w:rsidR="009D477D">
        <w:t xml:space="preserve"> az egyes kliensekhez tartozó</w:t>
      </w:r>
      <w:r w:rsidR="00381399">
        <w:t xml:space="preserve"> </w:t>
      </w:r>
      <w:r w:rsidR="009D477D">
        <w:t>Shapley-érték és a szerver által kiszámolt súly</w:t>
      </w:r>
      <w:r w:rsidR="00381399">
        <w:t>.</w:t>
      </w:r>
    </w:p>
    <w:p w14:paraId="7D663C63" w14:textId="596F3D0B" w:rsidR="000D081E" w:rsidRDefault="009D477D" w:rsidP="00976F68">
      <w:pPr>
        <w:keepNext/>
        <w:spacing w:line="360" w:lineRule="auto"/>
        <w:jc w:val="center"/>
      </w:pPr>
      <w:r>
        <w:rPr>
          <w:noProof/>
        </w:rPr>
        <w:drawing>
          <wp:inline distT="0" distB="0" distL="0" distR="0" wp14:anchorId="08A63C76" wp14:editId="17027DA2">
            <wp:extent cx="5038725" cy="2933700"/>
            <wp:effectExtent l="0" t="0" r="9525" b="0"/>
            <wp:docPr id="2" name="Diagram 2">
              <a:extLst xmlns:a="http://schemas.openxmlformats.org/drawingml/2006/main">
                <a:ext uri="{FF2B5EF4-FFF2-40B4-BE49-F238E27FC236}">
                  <a16:creationId xmlns:a16="http://schemas.microsoft.com/office/drawing/2014/main" id="{79ED288D-EA5F-4E25-B12F-CDEC0F6CF0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bookmarkStart w:id="78" w:name="_Ref58345890"/>
    <w:bookmarkStart w:id="79" w:name="_Ref58346443"/>
    <w:p w14:paraId="53F08D5E" w14:textId="102C91C9" w:rsidR="00BB6F2B" w:rsidRDefault="000D081E" w:rsidP="00976F68">
      <w:pPr>
        <w:pStyle w:val="Kpalrs"/>
        <w:spacing w:line="360" w:lineRule="auto"/>
      </w:pPr>
      <w:r>
        <w:fldChar w:fldCharType="begin"/>
      </w:r>
      <w:r>
        <w:instrText xml:space="preserve"> SEQ ábra \* ARABIC </w:instrText>
      </w:r>
      <w:r>
        <w:fldChar w:fldCharType="separate"/>
      </w:r>
      <w:r w:rsidR="00411B53">
        <w:rPr>
          <w:noProof/>
        </w:rPr>
        <w:t>10</w:t>
      </w:r>
      <w:r>
        <w:fldChar w:fldCharType="end"/>
      </w:r>
      <w:r>
        <w:t>. ábra</w:t>
      </w:r>
      <w:bookmarkEnd w:id="78"/>
      <w:r>
        <w:t xml:space="preserve"> – </w:t>
      </w:r>
      <w:r w:rsidR="00342233">
        <w:t>Kliensek Shapley-értékei és a szerver által osztott súlyai</w:t>
      </w:r>
      <w:bookmarkEnd w:id="79"/>
    </w:p>
    <w:p w14:paraId="3D609C96" w14:textId="058010FB" w:rsidR="00CC1E7C" w:rsidRDefault="00381399" w:rsidP="00976F68">
      <w:pPr>
        <w:spacing w:line="360" w:lineRule="auto"/>
      </w:pPr>
      <w:r>
        <w:t xml:space="preserve">Azt nem jelenthetjük ki, hogy a súlyozás alapján azonos sorrendbe kerülnek a kliensek, mint Shapley-érték alapján, viszont </w:t>
      </w:r>
      <w:r w:rsidR="0057319D">
        <w:t>a jóindulatú és rosszindulatú kliensek</w:t>
      </w:r>
      <w:r w:rsidR="000A1801">
        <w:t xml:space="preserve"> magas pontossággal</w:t>
      </w:r>
      <w:r w:rsidR="0057319D">
        <w:t xml:space="preserve"> elkülöníthetőek</w:t>
      </w:r>
      <w:r w:rsidR="009D477D">
        <w:t>, ugyanis a rosszindulatú kliensek Shapley-értékei negatívak és ezzel párhuzamosan a szerver is 0 körüli súlyt osztott számukra</w:t>
      </w:r>
      <w:r w:rsidR="0057319D">
        <w:t>.</w:t>
      </w:r>
    </w:p>
    <w:p w14:paraId="65B15BC3" w14:textId="77777777" w:rsidR="00ED1B0F" w:rsidRDefault="00ED1B0F" w:rsidP="00976F68">
      <w:pPr>
        <w:pStyle w:val="Cmsor4"/>
        <w:spacing w:line="360" w:lineRule="auto"/>
      </w:pPr>
      <w:bookmarkStart w:id="80" w:name="_Ref58346513"/>
      <w:r>
        <w:t>Biztonsági probléma</w:t>
      </w:r>
      <w:bookmarkEnd w:id="80"/>
    </w:p>
    <w:p w14:paraId="601A29D8" w14:textId="7276DA97" w:rsidR="00ED1B0F" w:rsidRDefault="009D477D" w:rsidP="00976F68">
      <w:pPr>
        <w:spacing w:line="360" w:lineRule="auto"/>
      </w:pPr>
      <w:r>
        <w:t xml:space="preserve">A fenti példában az </w:t>
      </w:r>
      <w:r w:rsidRPr="00ED1B0F">
        <w:rPr>
          <w:i/>
          <w:iCs/>
        </w:rPr>
        <w:t>összes</w:t>
      </w:r>
      <w:r>
        <w:t xml:space="preserve"> résztvevő alapján számoltuk ki az egyes kliensekre vonatkozó Shapley-érték szerinti hozzájárulásának mértékét. </w:t>
      </w:r>
      <w:r w:rsidR="00ED1B0F">
        <w:t xml:space="preserve">Ez fontos ahhoz, hogy a Shapley-érték </w:t>
      </w:r>
      <w:r w:rsidR="00342233">
        <w:fldChar w:fldCharType="begin"/>
      </w:r>
      <w:r w:rsidR="00342233">
        <w:instrText xml:space="preserve"> REF _Ref58346135 \w \h </w:instrText>
      </w:r>
      <w:r w:rsidR="00342233">
        <w:fldChar w:fldCharType="separate"/>
      </w:r>
      <w:r w:rsidR="00411B53">
        <w:t>5.2.2</w:t>
      </w:r>
      <w:r w:rsidR="00342233">
        <w:fldChar w:fldCharType="end"/>
      </w:r>
      <w:r w:rsidR="00ED1B0F">
        <w:t xml:space="preserve"> </w:t>
      </w:r>
      <w:r w:rsidR="00342233">
        <w:t>al</w:t>
      </w:r>
      <w:r w:rsidR="00ED1B0F">
        <w:t xml:space="preserve">fejezetben ismertetett előnyei adottak legyenek, és </w:t>
      </w:r>
      <w:r w:rsidR="00342233">
        <w:t xml:space="preserve">a kiszámolt értékeket </w:t>
      </w:r>
      <w:r w:rsidR="00ED1B0F">
        <w:t xml:space="preserve">igazságos </w:t>
      </w:r>
      <w:r w:rsidR="00ED1B0F">
        <w:lastRenderedPageBreak/>
        <w:t xml:space="preserve">elosztásnak tekinthessük. Emiatt módosítanunk kellett a federált tanulást úgy, hogy a körönként kiválasztott kliensek száma megegyezzen az összes kliens számával. Így a teljes populációra ki tudtuk számolni a Shapley-értéket. </w:t>
      </w:r>
    </w:p>
    <w:p w14:paraId="151A4B7E" w14:textId="1B8A1141" w:rsidR="00ED1B0F" w:rsidRDefault="00ED1B0F" w:rsidP="00976F68">
      <w:pPr>
        <w:spacing w:line="360" w:lineRule="auto"/>
      </w:pPr>
      <w:r>
        <w:t xml:space="preserve">Természetesen így az összes koalíció pontosságát ki kell számolni, ami felvet biztonságtechnikai kérdéseket. A fő probléma az, hogy az összes koalícióhoz tartozó aggregált modellt dekódolni kellene ahhoz, hogy a képletben szereplő pontosságot (és ezáltal a Shapley-értéket) megismerhessük. Az érték kiszámításához </w:t>
      </w:r>
      <w:r w:rsidRPr="009015C2">
        <w:t xml:space="preserve">azokat </w:t>
      </w:r>
      <w:r>
        <w:t>a koalíciókat is vizsgálnunk kellene</w:t>
      </w:r>
      <w:r w:rsidRPr="009015C2">
        <w:t>, amelyekben csak egy kliens modellfrissítése szerepel</w:t>
      </w:r>
      <w:r>
        <w:t>, ezáltal pedig külön-külön elérhető lenne az összes kliens modellfrissítése. Ezt nem tudjuk elkerülni, ezért a titkosítási protokollt szükséges leválasztani ahhoz, hogy a szerver súlyait a Shapley-értékekkel össze tudjuk hasonlítani, esetlegesen párhuzamot tudjunk vonni vele.</w:t>
      </w:r>
      <w:r w:rsidR="00495100">
        <w:t xml:space="preserve"> A Shapley-érték kiszámítását csak laboratóriumi körülmények közötti összehasonlítás </w:t>
      </w:r>
      <w:r w:rsidR="00CB0501">
        <w:t>miatt</w:t>
      </w:r>
      <w:r w:rsidR="00495100">
        <w:t xml:space="preserve"> </w:t>
      </w:r>
      <w:r w:rsidR="00CB0501">
        <w:t>csináltuk</w:t>
      </w:r>
      <w:r w:rsidR="00495100">
        <w:t xml:space="preserve">, nem </w:t>
      </w:r>
      <w:r w:rsidR="00CB0501">
        <w:t>része</w:t>
      </w:r>
      <w:r w:rsidR="00495100">
        <w:t xml:space="preserve"> a titkos </w:t>
      </w:r>
      <w:r w:rsidR="00CB0501">
        <w:t>súlyozó</w:t>
      </w:r>
      <w:r w:rsidR="00495100">
        <w:t xml:space="preserve"> protokollnak</w:t>
      </w:r>
      <w:r w:rsidR="00CB0501">
        <w:t>.</w:t>
      </w:r>
    </w:p>
    <w:p w14:paraId="7C6644FC" w14:textId="0CEEA8F5" w:rsidR="00ED1B0F" w:rsidRDefault="00ED1B0F" w:rsidP="00976F68">
      <w:pPr>
        <w:pStyle w:val="Cmsor4"/>
        <w:spacing w:line="360" w:lineRule="auto"/>
      </w:pPr>
      <w:r>
        <w:t>Megfeleltetés</w:t>
      </w:r>
    </w:p>
    <w:p w14:paraId="02EA1D12" w14:textId="72D9D594" w:rsidR="00A01F71" w:rsidRDefault="00ED1B0F" w:rsidP="00976F68">
      <w:pPr>
        <w:spacing w:line="360" w:lineRule="auto"/>
      </w:pPr>
      <w:r>
        <w:t xml:space="preserve">A Shapley-értékekkel kapcsolatban fontos megemlíteni, hogy negatív értékeket is kaphatunk, viszont a szerver által kiszámolt súlyokról ez nem mondható el, azok kizárólag </w:t>
      </w:r>
      <w:r w:rsidR="00342233">
        <w:br/>
      </w:r>
      <w:r>
        <w:t>0 és 1 közötti értékek lehetnek</w:t>
      </w:r>
      <w:r w:rsidR="00A01F71">
        <w:t xml:space="preserve">, ez </w:t>
      </w:r>
      <w:r w:rsidR="00342233">
        <w:t>bemutatott példában</w:t>
      </w:r>
      <w:r w:rsidR="00A01F71">
        <w:t xml:space="preserve"> látszik</w:t>
      </w:r>
      <w:r w:rsidR="00342233">
        <w:t xml:space="preserve"> is (</w:t>
      </w:r>
      <w:r w:rsidR="00342233">
        <w:fldChar w:fldCharType="begin"/>
      </w:r>
      <w:r w:rsidR="00342233">
        <w:instrText xml:space="preserve"> REF _Ref58345890 \h </w:instrText>
      </w:r>
      <w:r w:rsidR="00342233">
        <w:fldChar w:fldCharType="separate"/>
      </w:r>
      <w:r w:rsidR="00411B53">
        <w:rPr>
          <w:noProof/>
        </w:rPr>
        <w:t>10</w:t>
      </w:r>
      <w:r w:rsidR="00411B53">
        <w:t>. ábra</w:t>
      </w:r>
      <w:r w:rsidR="00342233">
        <w:fldChar w:fldCharType="end"/>
      </w:r>
      <w:r w:rsidR="00342233">
        <w:t>)</w:t>
      </w:r>
      <w:r>
        <w:t xml:space="preserve">. </w:t>
      </w:r>
    </w:p>
    <w:p w14:paraId="33B51C39" w14:textId="19B7146E" w:rsidR="00A01F71" w:rsidRDefault="00ED1B0F" w:rsidP="00976F68">
      <w:pPr>
        <w:spacing w:line="360" w:lineRule="auto"/>
      </w:pPr>
      <w:r>
        <w:t>Amennyiben párhuzamot szeretnénk vonni a két adathalmaz között, szükséges egy megfeleltetés. Ez a megfeleltetés egy olyan függvény, amely a Shapley-értékekhez súlyokat rendel. Ennek megtalálása nem egyértelmű feladat, de amennyiben megtaláltuk, akkor lesz egy Shapley-érték</w:t>
      </w:r>
      <w:r w:rsidR="00A01F71">
        <w:t xml:space="preserve"> – súly</w:t>
      </w:r>
      <w:r>
        <w:t xml:space="preserve"> megfeleltetésünk. Amennyiben a függvény inverzét kiszámoljuk, úgy pedig az ellenkező irányban (Shapley-érték – súly) is lesz egy megfeleltetés. Ez azért lehet hasznos, mert így akár a Shapley-értéket is megbecsülhetjük a szerver súlyainak kiszámításával, amelynek kiszámítási ideje a Shapley-érték számításával ellentétben a kliensek számától nem exponenciálisan, hanem lineárisan függ.</w:t>
      </w:r>
      <w:r w:rsidR="00A01F71">
        <w:t xml:space="preserve"> Így a Shapley-érték becslésekor a </w:t>
      </w:r>
      <w:r w:rsidR="00342233">
        <w:fldChar w:fldCharType="begin"/>
      </w:r>
      <w:r w:rsidR="00342233">
        <w:instrText xml:space="preserve"> REF _Ref58346513 \w \h </w:instrText>
      </w:r>
      <w:r w:rsidR="00342233">
        <w:fldChar w:fldCharType="separate"/>
      </w:r>
      <w:r w:rsidR="00411B53">
        <w:t>9.1.3.1</w:t>
      </w:r>
      <w:r w:rsidR="00342233">
        <w:fldChar w:fldCharType="end"/>
      </w:r>
      <w:r w:rsidR="00A01F71">
        <w:t xml:space="preserve"> </w:t>
      </w:r>
      <w:r w:rsidR="00342233">
        <w:t>al</w:t>
      </w:r>
      <w:r w:rsidR="00A01F71">
        <w:t>fejezetben ismertetett biztonsági probléma</w:t>
      </w:r>
      <w:r w:rsidR="00342233">
        <w:t xml:space="preserve"> (titkosítás hiánya)</w:t>
      </w:r>
      <w:r w:rsidR="00A01F71">
        <w:t xml:space="preserve"> nem lenne jelen.</w:t>
      </w:r>
    </w:p>
    <w:p w14:paraId="61BB05DA" w14:textId="77777777" w:rsidR="00A01F71" w:rsidRDefault="00A01F71" w:rsidP="00976F68">
      <w:pPr>
        <w:spacing w:before="0" w:after="200" w:line="360" w:lineRule="auto"/>
        <w:jc w:val="left"/>
      </w:pPr>
      <w:r>
        <w:br w:type="page"/>
      </w:r>
    </w:p>
    <w:p w14:paraId="5B47D6F4" w14:textId="500BA153" w:rsidR="00BB03E4" w:rsidRDefault="00227B94" w:rsidP="00976F68">
      <w:pPr>
        <w:pStyle w:val="Cmsor2"/>
        <w:spacing w:line="360" w:lineRule="auto"/>
      </w:pPr>
      <w:bookmarkStart w:id="81" w:name="_Toc58498902"/>
      <w:r>
        <w:lastRenderedPageBreak/>
        <w:t>Titkosítás</w:t>
      </w:r>
      <w:bookmarkEnd w:id="81"/>
    </w:p>
    <w:p w14:paraId="275CE537" w14:textId="1208EC48" w:rsidR="00462E42" w:rsidRPr="009057C8" w:rsidRDefault="00CE0BC7" w:rsidP="009057C8">
      <w:pPr>
        <w:spacing w:line="360" w:lineRule="auto"/>
      </w:pPr>
      <w:r>
        <w:t>Ahhoz, hogy az elliptikus görbén</w:t>
      </w:r>
      <w:r w:rsidR="00C87AFC">
        <w:t xml:space="preserve"> végezhessük a</w:t>
      </w:r>
      <w:r>
        <w:t xml:space="preserve"> </w:t>
      </w:r>
      <w:r w:rsidR="00227B94">
        <w:t>műveletek</w:t>
      </w:r>
      <w:r w:rsidR="00C87AFC">
        <w:t>et,</w:t>
      </w:r>
      <w:r>
        <w:t xml:space="preserve"> egy külső könyvtárat használtunk, a </w:t>
      </w:r>
      <w:r w:rsidR="00406B41">
        <w:t>C</w:t>
      </w:r>
      <w:r w:rsidR="00227B94">
        <w:t>harm</w:t>
      </w:r>
      <w:r w:rsidR="00406B41">
        <w:t xml:space="preserve">ot </w:t>
      </w:r>
      <w:r w:rsidR="00342233">
        <w:fldChar w:fldCharType="begin"/>
      </w:r>
      <w:r w:rsidR="00BE2D4D">
        <w:instrText xml:space="preserve"> ADDIN ZOTERO_ITEM CSL_CITATION {"citationID":"wuxl845A","properties":{"formattedCitation":"[37]","plainCitation":"[37]","noteIndex":0},"citationItems":[{"id":77,"uris":["http://zotero.org/users/local/ghSmrxIr/items/GN2CDQQA"],"uri":["http://zotero.org/users/local/ghSmrxIr/items/GN2CDQQA"],"itemData":{"id":77,"type":"report","abstract":"We describe Charm, an extensible framework designed for rapid prototyping of cryptographic systems that utilize the latest advances in cryptography, such as identity and attribute-based encryption, as well as the traditional cryptographic functions. Charm is designed to minimize code complexity, promote code re-use, and to automate interoperability, while not compromising on efficiency.\n\n\n\nCharm was designed from the ground up to support the implementation of advanced cryptographic schemes. It includes support for multiple cryptographic settings, an extensive library of re-usable code, and a protocol engine to aid in the development of interactive protocols. Our framework also provides a series of specialized tools that enable different cryptosystems to interoperate. We implemented over twenty cryptographic schemes using Charm, including some new ones that to our knowledge have never been built in practice.\n\nThis paper describes our modular architecture, which includes a built-in benchmarking module that we use to compare the performance of primitives written in Python to comparable C implementations. We show that in many cases our techniques result in a potential order of magnitude decrease in code size, while inducing an acceptable performance impact.","number":"617","source":"ePrint IACR","title":"Charm: A framework for Rapidly Prototyping Cryptosystems","title-short":"Charm","URL":"http://eprint.iacr.org/2011/617","author":[{"family":"Akinyele","given":"Joseph A."},{"family":"Green","given":"Matthew D."},{"family":"Rubin","given":"Avi D."}],"accessed":{"date-parts":[["2020",12,8]]},"issued":{"date-parts":[["2011"]]}}}],"schema":"https://github.com/citation-style-language/schema/raw/master/csl-citation.json"} </w:instrText>
      </w:r>
      <w:r w:rsidR="00342233">
        <w:fldChar w:fldCharType="separate"/>
      </w:r>
      <w:r w:rsidR="00BE2D4D" w:rsidRPr="00BE2D4D">
        <w:rPr>
          <w:rFonts w:cs="Times New Roman"/>
        </w:rPr>
        <w:t>[37]</w:t>
      </w:r>
      <w:r w:rsidR="00342233">
        <w:fldChar w:fldCharType="end"/>
      </w:r>
      <w:r w:rsidR="00227B94">
        <w:t>,</w:t>
      </w:r>
      <w:r w:rsidR="00C87AFC">
        <w:t xml:space="preserve"> egy évek óta fejleszte</w:t>
      </w:r>
      <w:r w:rsidR="00A01F71">
        <w:t xml:space="preserve">tt, </w:t>
      </w:r>
      <w:r w:rsidR="00342233">
        <w:t>rengeteg</w:t>
      </w:r>
      <w:r w:rsidR="00A01F71">
        <w:t xml:space="preserve"> előn</w:t>
      </w:r>
      <w:r w:rsidR="00342233">
        <w:t>ny</w:t>
      </w:r>
      <w:r w:rsidR="00A01F71">
        <w:t>el</w:t>
      </w:r>
      <w:r w:rsidR="00406B41">
        <w:t xml:space="preserve"> járó kriptográfiai keretrendszert, amelyet számos munkában használnak (pl.</w:t>
      </w:r>
      <w:r w:rsidR="00342233">
        <w:t>:</w:t>
      </w:r>
      <w:r w:rsidR="00406B41">
        <w:t xml:space="preserve"> </w:t>
      </w:r>
      <w:r w:rsidR="00342233">
        <w:fldChar w:fldCharType="begin"/>
      </w:r>
      <w:r w:rsidR="00BE2D4D">
        <w:instrText xml:space="preserve"> ADDIN ZOTERO_ITEM CSL_CITATION {"citationID":"1ZVpLjTO","properties":{"formattedCitation":"[38]","plainCitation":"[38]","noteIndex":0},"citationItems":[{"id":80,"uris":["http://zotero.org/users/local/ghSmrxIr/items/DGWDPRHW"],"uri":["http://zotero.org/users/local/ghSmrxIr/items/DGWDPRHW"],"itemData":{"id":80,"type":"article-journal","abstract":"Energy storage units (ESUs) including EVs and home batteries enable several attractive features of the modern smart grids such as effective demand response and reduced electric bills. However, uncoordinated charging of ESUs stresses the power system. In this paper, we propose privacy-preserving and collusion-resistant charging coordination centralized and decentralized schemes for the smart grid. The centralized scheme is used in case of robust communication infrastructure that connects the ESUs to the utility, while the decentralized scheme is useful in case of infrastructure not available or costly. In the centralized scheme, each energy storage unit should acquire anonymous tokens from a charging controller (CC) to send multiple charging requests to the CC via the aggregator. CC can use the charging requests to enough data to run the charging coordination scheme, but it cannot link the data to particular ESUs or reveal any private information. Our centralized scheme uses a modified knapsack problem formulation technique to maximize the amount of power delivered to the ESUs before the charging requests expire without exceeding the available maximum charging capacity. In the decentralized scheme, several ESUs run the scheme in a distributed way with no need to aggregator or CC. One ESU is selected as a head node that should decrypt the ciphertext of the aggregated messages of the ESUs' messages and broadcast it to the community while not revealing the ESUs' individual charging demands. Then, ESUs can coordinate charging requests based on the aggregated charging demand while not exceeding the maximum charging capacity. Extensive experiments and simulations are conducted to demonstrate that our schemes are efficient and secure against various attacks, and can preserve ESU owner's privacy.","container-title":"arXiv:1905.04666 [cs]","note":"arXiv: 1905.04666","source":"arXiv.org","title":"Privacy-Preserving and Collusion-Resistant Charging Coordination Schemes for Smart Grid","URL":"http://arxiv.org/abs/1905.04666","author":[{"family":"Baza","given":"Mohamed"},{"family":"Pazos-Revilla","given":"Marbin"},{"family":"Nabil","given":"Mahmoud"},{"family":"Sherif","given":"Ahmed"},{"family":"Mahmoud","given":"Mohamed"},{"family":"Alasmary","given":"Waleed"}],"accessed":{"date-parts":[["2020",12,8]]},"issued":{"date-parts":[["2020",2,20]]}}}],"schema":"https://github.com/citation-style-language/schema/raw/master/csl-citation.json"} </w:instrText>
      </w:r>
      <w:r w:rsidR="00342233">
        <w:fldChar w:fldCharType="separate"/>
      </w:r>
      <w:r w:rsidR="00BE2D4D" w:rsidRPr="00BE2D4D">
        <w:rPr>
          <w:rFonts w:cs="Times New Roman"/>
        </w:rPr>
        <w:t>[38]</w:t>
      </w:r>
      <w:r w:rsidR="00342233">
        <w:fldChar w:fldCharType="end"/>
      </w:r>
      <w:r w:rsidR="00406B41">
        <w:t xml:space="preserve">), ugyanis a </w:t>
      </w:r>
      <w:r w:rsidR="00342233">
        <w:t xml:space="preserve">titkosítási koncepciók </w:t>
      </w:r>
      <w:r w:rsidR="00406B41">
        <w:t>prototípus-készítés</w:t>
      </w:r>
      <w:r w:rsidR="00342233">
        <w:t>é</w:t>
      </w:r>
      <w:r w:rsidR="00406B41">
        <w:t>t jelentősen megkönnyíti</w:t>
      </w:r>
      <w:r w:rsidR="00A2490B">
        <w:t>, és támogatja a fejlett kriptográfiai megvalósítást</w:t>
      </w:r>
      <w:r w:rsidR="00406B41">
        <w:t xml:space="preserve">. </w:t>
      </w:r>
      <w:r w:rsidR="00C1455E">
        <w:t xml:space="preserve">A titkosítási koncepciót már </w:t>
      </w:r>
      <w:r w:rsidR="00406B41">
        <w:t>bemutattuk (</w:t>
      </w:r>
      <w:r w:rsidR="00342233">
        <w:fldChar w:fldCharType="begin"/>
      </w:r>
      <w:r w:rsidR="00342233">
        <w:instrText xml:space="preserve"> REF _Ref58346715 \w \h </w:instrText>
      </w:r>
      <w:r w:rsidR="00342233">
        <w:fldChar w:fldCharType="separate"/>
      </w:r>
      <w:r w:rsidR="00411B53">
        <w:t>8.2.2</w:t>
      </w:r>
      <w:r w:rsidR="00342233">
        <w:fldChar w:fldCharType="end"/>
      </w:r>
      <w:r w:rsidR="00406B41">
        <w:t>)</w:t>
      </w:r>
      <w:r w:rsidR="00C1455E">
        <w:t>, ebben az alfejezetben ismertetjük a titkosítási és dekódolási időt.</w:t>
      </w:r>
    </w:p>
    <w:p w14:paraId="199407EA" w14:textId="35D8E6AA" w:rsidR="00080357" w:rsidRDefault="00080357" w:rsidP="00976F68">
      <w:pPr>
        <w:pStyle w:val="Cmsor3"/>
        <w:spacing w:line="360" w:lineRule="auto"/>
        <w:rPr>
          <w:rFonts w:eastAsiaTheme="minorEastAsia"/>
        </w:rPr>
      </w:pPr>
      <w:bookmarkStart w:id="82" w:name="_Toc58498903"/>
      <w:r>
        <w:rPr>
          <w:rFonts w:eastAsiaTheme="minorEastAsia"/>
        </w:rPr>
        <w:t>Futási idő</w:t>
      </w:r>
      <w:bookmarkEnd w:id="82"/>
    </w:p>
    <w:p w14:paraId="589C7121" w14:textId="53254E70" w:rsidR="00080357" w:rsidRDefault="00723CA1" w:rsidP="00976F68">
      <w:pPr>
        <w:spacing w:line="360" w:lineRule="auto"/>
        <w:rPr>
          <w:rFonts w:eastAsiaTheme="minorEastAsia"/>
        </w:rPr>
      </w:pPr>
      <w:r>
        <w:rPr>
          <w:rFonts w:eastAsiaTheme="minorEastAsia"/>
        </w:rPr>
        <w:t>Az általunk vizsgált kézzel írt számjegyek felismerésére készített egyszerű neurális esetén ezt a dekódolási műveletet 7850-szer kell végrehajtani, ennek a futási idejét egy virtuális gépen</w:t>
      </w:r>
      <w:r w:rsidR="00080357">
        <w:rPr>
          <w:rFonts w:eastAsiaTheme="minorEastAsia"/>
        </w:rPr>
        <w:t xml:space="preserve"> (i7-6500U CPU @ 2.50 GHz</w:t>
      </w:r>
      <w:r w:rsidR="00462E42">
        <w:rPr>
          <w:rFonts w:eastAsiaTheme="minorEastAsia"/>
        </w:rPr>
        <w:t>, 2GB memória, Ubuntu 64 bites operációs rendszer</w:t>
      </w:r>
      <w:r w:rsidR="00080357">
        <w:rPr>
          <w:rFonts w:eastAsiaTheme="minorEastAsia"/>
        </w:rPr>
        <w:t>)</w:t>
      </w:r>
      <w:r>
        <w:rPr>
          <w:rFonts w:eastAsiaTheme="minorEastAsia"/>
        </w:rPr>
        <w:t xml:space="preserve"> vizsgáltuk.</w:t>
      </w:r>
    </w:p>
    <w:p w14:paraId="7C623A77" w14:textId="26BC062E" w:rsidR="002E5729" w:rsidRDefault="00D06C32" w:rsidP="00976F68">
      <w:pPr>
        <w:spacing w:line="360" w:lineRule="auto"/>
        <w:rPr>
          <w:rFonts w:eastAsiaTheme="minorEastAsia"/>
        </w:rPr>
      </w:pPr>
      <w:r>
        <w:rPr>
          <w:rFonts w:eastAsiaTheme="minorEastAsia"/>
        </w:rPr>
        <w:t xml:space="preserve">A futási időt jelentősen növelő műveletek a titkosítás és a dekódolás. Ez különböző skálázási értékek esetén a </w:t>
      </w:r>
      <w:r w:rsidR="00756F70">
        <w:rPr>
          <w:rFonts w:eastAsiaTheme="minorEastAsia"/>
        </w:rPr>
        <w:fldChar w:fldCharType="begin"/>
      </w:r>
      <w:r w:rsidR="00756F70">
        <w:rPr>
          <w:rFonts w:eastAsiaTheme="minorEastAsia"/>
        </w:rPr>
        <w:instrText xml:space="preserve"> REF _Ref58347096 \h </w:instrText>
      </w:r>
      <w:r w:rsidR="00756F70">
        <w:rPr>
          <w:rFonts w:eastAsiaTheme="minorEastAsia"/>
        </w:rPr>
      </w:r>
      <w:r w:rsidR="00756F70">
        <w:rPr>
          <w:rFonts w:eastAsiaTheme="minorEastAsia"/>
        </w:rPr>
        <w:fldChar w:fldCharType="separate"/>
      </w:r>
      <w:r w:rsidR="00411B53">
        <w:rPr>
          <w:noProof/>
        </w:rPr>
        <w:t>2</w:t>
      </w:r>
      <w:r w:rsidR="00411B53">
        <w:t>. táblázat</w:t>
      </w:r>
      <w:r w:rsidR="00756F70">
        <w:rPr>
          <w:rFonts w:eastAsiaTheme="minorEastAsia"/>
        </w:rPr>
        <w:fldChar w:fldCharType="end"/>
      </w:r>
      <w:r w:rsidR="00756F70">
        <w:rPr>
          <w:rFonts w:eastAsiaTheme="minorEastAsia"/>
        </w:rPr>
        <w:t xml:space="preserve"> </w:t>
      </w:r>
      <w:r w:rsidR="00462E42">
        <w:rPr>
          <w:rFonts w:eastAsiaTheme="minorEastAsia"/>
        </w:rPr>
        <w:t>látható módon alakul</w:t>
      </w:r>
      <w:r w:rsidR="00756F70">
        <w:rPr>
          <w:rFonts w:eastAsiaTheme="minorEastAsia"/>
        </w:rPr>
        <w:t>.</w:t>
      </w:r>
      <w:r>
        <w:rPr>
          <w:rFonts w:eastAsiaTheme="minorEastAsia"/>
        </w:rPr>
        <w:t xml:space="preserve"> A táblázatban megjelenítettük a közös modellek pontosságait </w:t>
      </w:r>
      <w:r w:rsidR="00290F45">
        <w:rPr>
          <w:rFonts w:eastAsiaTheme="minorEastAsia"/>
        </w:rPr>
        <w:t>5</w:t>
      </w:r>
      <w:r>
        <w:rPr>
          <w:rFonts w:eastAsiaTheme="minorEastAsia"/>
        </w:rPr>
        <w:t xml:space="preserve"> kör után</w:t>
      </w:r>
      <w:r w:rsidR="00003765">
        <w:rPr>
          <w:rFonts w:eastAsiaTheme="minorEastAsia"/>
        </w:rPr>
        <w:t>. A federált tanulásban résztvevők száma 100, körönként 10-et választ ki a szerver.</w:t>
      </w:r>
      <w:r>
        <w:rPr>
          <w:rFonts w:eastAsiaTheme="minorEastAsia"/>
        </w:rPr>
        <w:t xml:space="preserve"> </w:t>
      </w:r>
      <w:r w:rsidR="00003765">
        <w:rPr>
          <w:rFonts w:eastAsiaTheme="minorEastAsia"/>
        </w:rPr>
        <w:t>A</w:t>
      </w:r>
      <w:r>
        <w:rPr>
          <w:rFonts w:eastAsiaTheme="minorEastAsia"/>
        </w:rPr>
        <w:t xml:space="preserve"> jóindulatú kliensek aránya 50%</w:t>
      </w:r>
      <w:r w:rsidR="00003765">
        <w:rPr>
          <w:rFonts w:eastAsiaTheme="minorEastAsia"/>
        </w:rPr>
        <w:t>. A súlyozás skálázási értékét rögzítettük 100-ra, ugyanis a körönként kiválasztott 10 kliens esetén kellő pontosságú súlyokat kapunk így is</w:t>
      </w:r>
      <w:r w:rsidR="003C37B3">
        <w:rPr>
          <w:rFonts w:eastAsiaTheme="minorEastAsia"/>
        </w:rPr>
        <w:t>. Továbbá egy változó paraméter vizsgálatával pontosabb képet kaphatunk az eredményekről.</w:t>
      </w:r>
    </w:p>
    <w:tbl>
      <w:tblPr>
        <w:tblStyle w:val="Tblzatrcsos1vilgos"/>
        <w:tblW w:w="7938" w:type="dxa"/>
        <w:jc w:val="center"/>
        <w:tblLook w:val="04A0" w:firstRow="1" w:lastRow="0" w:firstColumn="1" w:lastColumn="0" w:noHBand="0" w:noVBand="1"/>
      </w:tblPr>
      <w:tblGrid>
        <w:gridCol w:w="1134"/>
        <w:gridCol w:w="1134"/>
        <w:gridCol w:w="1134"/>
        <w:gridCol w:w="1134"/>
        <w:gridCol w:w="1134"/>
        <w:gridCol w:w="1134"/>
        <w:gridCol w:w="1134"/>
      </w:tblGrid>
      <w:tr w:rsidR="00844025" w:rsidRPr="00462E42" w14:paraId="6AAB2DB1" w14:textId="77777777" w:rsidTr="00844025">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134" w:type="dxa"/>
            <w:shd w:val="clear" w:color="auto" w:fill="D9D9D9" w:themeFill="background1" w:themeFillShade="D9"/>
            <w:vAlign w:val="center"/>
          </w:tcPr>
          <w:p w14:paraId="3D04FDBC" w14:textId="7707CDFB" w:rsidR="002E5729" w:rsidRPr="00756F70" w:rsidRDefault="002E5729" w:rsidP="00976F68">
            <w:pPr>
              <w:spacing w:line="360" w:lineRule="auto"/>
              <w:jc w:val="center"/>
              <w:rPr>
                <w:rFonts w:eastAsiaTheme="minorEastAsia"/>
                <w:szCs w:val="24"/>
              </w:rPr>
            </w:pPr>
            <w:r w:rsidRPr="00756F70">
              <w:rPr>
                <w:rFonts w:eastAsiaTheme="minorEastAsia"/>
                <w:szCs w:val="24"/>
              </w:rPr>
              <w:t>s</w:t>
            </w:r>
            <w:r w:rsidR="0094532A" w:rsidRPr="0094532A">
              <w:rPr>
                <w:rFonts w:eastAsiaTheme="minorEastAsia"/>
                <w:szCs w:val="24"/>
                <w:vertAlign w:val="subscript"/>
              </w:rPr>
              <w:t>k</w:t>
            </w:r>
          </w:p>
        </w:tc>
        <w:tc>
          <w:tcPr>
            <w:tcW w:w="1134" w:type="dxa"/>
            <w:shd w:val="clear" w:color="auto" w:fill="D9D9D9" w:themeFill="background1" w:themeFillShade="D9"/>
            <w:vAlign w:val="center"/>
          </w:tcPr>
          <w:p w14:paraId="0386FC41" w14:textId="2A9901E3" w:rsidR="002E5729" w:rsidRPr="00756F70" w:rsidRDefault="002E5729" w:rsidP="00976F68">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heme="minorEastAsia"/>
                <w:szCs w:val="24"/>
              </w:rPr>
            </w:pPr>
            <w:r w:rsidRPr="00756F70">
              <w:rPr>
                <w:rFonts w:eastAsiaTheme="minorEastAsia"/>
                <w:szCs w:val="24"/>
              </w:rPr>
              <w:t>s</w:t>
            </w:r>
            <w:r w:rsidR="0094532A" w:rsidRPr="0094532A">
              <w:rPr>
                <w:rFonts w:eastAsiaTheme="minorEastAsia"/>
                <w:szCs w:val="24"/>
                <w:vertAlign w:val="subscript"/>
              </w:rPr>
              <w:t>s</w:t>
            </w:r>
          </w:p>
        </w:tc>
        <w:tc>
          <w:tcPr>
            <w:tcW w:w="1134" w:type="dxa"/>
            <w:shd w:val="clear" w:color="auto" w:fill="D9D9D9" w:themeFill="background1" w:themeFillShade="D9"/>
            <w:vAlign w:val="center"/>
          </w:tcPr>
          <w:p w14:paraId="6C87ECC1" w14:textId="73B287DA" w:rsidR="002E5729" w:rsidRPr="00462E42" w:rsidRDefault="002E5729" w:rsidP="00976F68">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462E42">
              <w:rPr>
                <w:rFonts w:eastAsiaTheme="minorEastAsia"/>
                <w:sz w:val="20"/>
                <w:szCs w:val="20"/>
              </w:rPr>
              <w:t>tanítás</w:t>
            </w:r>
          </w:p>
        </w:tc>
        <w:tc>
          <w:tcPr>
            <w:tcW w:w="1134" w:type="dxa"/>
            <w:shd w:val="clear" w:color="auto" w:fill="D9D9D9" w:themeFill="background1" w:themeFillShade="D9"/>
            <w:vAlign w:val="center"/>
          </w:tcPr>
          <w:p w14:paraId="35928939" w14:textId="0C450F5D" w:rsidR="002E5729" w:rsidRPr="00462E42" w:rsidRDefault="00462E42" w:rsidP="00976F68">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462E42">
              <w:rPr>
                <w:rFonts w:eastAsiaTheme="minorEastAsia"/>
                <w:sz w:val="20"/>
                <w:szCs w:val="20"/>
              </w:rPr>
              <w:t>titkosítás</w:t>
            </w:r>
          </w:p>
        </w:tc>
        <w:tc>
          <w:tcPr>
            <w:tcW w:w="1134" w:type="dxa"/>
            <w:shd w:val="clear" w:color="auto" w:fill="D9D9D9" w:themeFill="background1" w:themeFillShade="D9"/>
            <w:vAlign w:val="center"/>
          </w:tcPr>
          <w:p w14:paraId="51A712C4" w14:textId="118803F3" w:rsidR="002E5729" w:rsidRPr="00462E42" w:rsidRDefault="002E5729" w:rsidP="00976F68">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462E42">
              <w:rPr>
                <w:rFonts w:eastAsiaTheme="minorEastAsia"/>
                <w:sz w:val="20"/>
                <w:szCs w:val="20"/>
              </w:rPr>
              <w:t>súlyozá</w:t>
            </w:r>
            <w:r w:rsidR="00462E42" w:rsidRPr="00462E42">
              <w:rPr>
                <w:rFonts w:eastAsiaTheme="minorEastAsia"/>
                <w:sz w:val="20"/>
                <w:szCs w:val="20"/>
              </w:rPr>
              <w:t xml:space="preserve">s, </w:t>
            </w:r>
            <w:r w:rsidRPr="00462E42">
              <w:rPr>
                <w:rFonts w:eastAsiaTheme="minorEastAsia"/>
                <w:sz w:val="20"/>
                <w:szCs w:val="20"/>
              </w:rPr>
              <w:t>aggregálás</w:t>
            </w:r>
          </w:p>
        </w:tc>
        <w:tc>
          <w:tcPr>
            <w:tcW w:w="1134" w:type="dxa"/>
            <w:shd w:val="clear" w:color="auto" w:fill="D9D9D9" w:themeFill="background1" w:themeFillShade="D9"/>
            <w:vAlign w:val="center"/>
          </w:tcPr>
          <w:p w14:paraId="1187D8D9" w14:textId="0F5F0889" w:rsidR="002E5729" w:rsidRPr="00462E42" w:rsidRDefault="002E5729" w:rsidP="00976F68">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462E42">
              <w:rPr>
                <w:rFonts w:eastAsiaTheme="minorEastAsia"/>
                <w:sz w:val="20"/>
                <w:szCs w:val="20"/>
              </w:rPr>
              <w:t>dekódolás</w:t>
            </w:r>
          </w:p>
        </w:tc>
        <w:tc>
          <w:tcPr>
            <w:tcW w:w="1134" w:type="dxa"/>
            <w:shd w:val="clear" w:color="auto" w:fill="D9D9D9" w:themeFill="background1" w:themeFillShade="D9"/>
            <w:vAlign w:val="center"/>
          </w:tcPr>
          <w:p w14:paraId="2396C909" w14:textId="0E8CC04E" w:rsidR="002E5729" w:rsidRPr="00462E42" w:rsidRDefault="002E5729" w:rsidP="00976F68">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462E42">
              <w:rPr>
                <w:rFonts w:eastAsiaTheme="minorEastAsia"/>
                <w:sz w:val="20"/>
                <w:szCs w:val="20"/>
              </w:rPr>
              <w:t>pontosság</w:t>
            </w:r>
          </w:p>
        </w:tc>
      </w:tr>
      <w:tr w:rsidR="00844025" w:rsidRPr="00462E42" w14:paraId="265BE823" w14:textId="77777777" w:rsidTr="00844025">
        <w:trPr>
          <w:trHeight w:val="397"/>
          <w:jc w:val="center"/>
        </w:trPr>
        <w:tc>
          <w:tcPr>
            <w:cnfStyle w:val="001000000000" w:firstRow="0" w:lastRow="0" w:firstColumn="1" w:lastColumn="0" w:oddVBand="0" w:evenVBand="0" w:oddHBand="0" w:evenHBand="0" w:firstRowFirstColumn="0" w:firstRowLastColumn="0" w:lastRowFirstColumn="0" w:lastRowLastColumn="0"/>
            <w:tcW w:w="1134" w:type="dxa"/>
            <w:shd w:val="clear" w:color="auto" w:fill="D99594" w:themeFill="accent2" w:themeFillTint="99"/>
            <w:vAlign w:val="center"/>
          </w:tcPr>
          <w:p w14:paraId="4404CDD2" w14:textId="29868285" w:rsidR="002E5729" w:rsidRPr="00844025" w:rsidRDefault="002E5729" w:rsidP="00976F68">
            <w:pPr>
              <w:spacing w:line="360" w:lineRule="auto"/>
              <w:jc w:val="center"/>
              <w:rPr>
                <w:rFonts w:eastAsiaTheme="minorEastAsia"/>
                <w:sz w:val="19"/>
                <w:szCs w:val="19"/>
              </w:rPr>
            </w:pPr>
            <w:r w:rsidRPr="00844025">
              <w:rPr>
                <w:rFonts w:eastAsiaTheme="minorEastAsia"/>
                <w:sz w:val="19"/>
                <w:szCs w:val="19"/>
              </w:rPr>
              <w:t>10</w:t>
            </w:r>
          </w:p>
        </w:tc>
        <w:tc>
          <w:tcPr>
            <w:tcW w:w="1134" w:type="dxa"/>
            <w:shd w:val="clear" w:color="auto" w:fill="D99594" w:themeFill="accent2" w:themeFillTint="99"/>
            <w:vAlign w:val="center"/>
          </w:tcPr>
          <w:p w14:paraId="0758C80F" w14:textId="52C77D10" w:rsidR="002E5729" w:rsidRPr="00844025" w:rsidRDefault="002E5729" w:rsidP="00976F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b/>
                <w:bCs/>
                <w:sz w:val="19"/>
                <w:szCs w:val="19"/>
              </w:rPr>
            </w:pPr>
            <w:r w:rsidRPr="00844025">
              <w:rPr>
                <w:rFonts w:eastAsiaTheme="minorEastAsia"/>
                <w:b/>
                <w:bCs/>
                <w:sz w:val="19"/>
                <w:szCs w:val="19"/>
              </w:rPr>
              <w:t>100</w:t>
            </w:r>
          </w:p>
        </w:tc>
        <w:tc>
          <w:tcPr>
            <w:tcW w:w="1134" w:type="dxa"/>
            <w:shd w:val="clear" w:color="auto" w:fill="D99594" w:themeFill="accent2" w:themeFillTint="99"/>
            <w:vAlign w:val="center"/>
          </w:tcPr>
          <w:p w14:paraId="73FFA7F6" w14:textId="06563699" w:rsidR="002E5729" w:rsidRPr="00844025" w:rsidRDefault="00B06EF5" w:rsidP="00976F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9"/>
                <w:szCs w:val="19"/>
              </w:rPr>
            </w:pPr>
            <w:r w:rsidRPr="00844025">
              <w:rPr>
                <w:rFonts w:eastAsiaTheme="minorEastAsia"/>
                <w:sz w:val="19"/>
                <w:szCs w:val="19"/>
              </w:rPr>
              <w:t>2s</w:t>
            </w:r>
          </w:p>
        </w:tc>
        <w:tc>
          <w:tcPr>
            <w:tcW w:w="1134" w:type="dxa"/>
            <w:shd w:val="clear" w:color="auto" w:fill="D99594" w:themeFill="accent2" w:themeFillTint="99"/>
            <w:vAlign w:val="center"/>
          </w:tcPr>
          <w:p w14:paraId="31DB7145" w14:textId="0899DDD4" w:rsidR="002E5729" w:rsidRPr="00844025" w:rsidRDefault="00B06EF5" w:rsidP="00976F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9"/>
                <w:szCs w:val="19"/>
              </w:rPr>
            </w:pPr>
            <w:r w:rsidRPr="00844025">
              <w:rPr>
                <w:rFonts w:eastAsiaTheme="minorEastAsia"/>
                <w:sz w:val="19"/>
                <w:szCs w:val="19"/>
              </w:rPr>
              <w:t>14s</w:t>
            </w:r>
          </w:p>
        </w:tc>
        <w:tc>
          <w:tcPr>
            <w:tcW w:w="1134" w:type="dxa"/>
            <w:shd w:val="clear" w:color="auto" w:fill="D99594" w:themeFill="accent2" w:themeFillTint="99"/>
            <w:vAlign w:val="center"/>
          </w:tcPr>
          <w:p w14:paraId="4A9522EE" w14:textId="78E3267E" w:rsidR="002E5729" w:rsidRPr="00844025" w:rsidRDefault="002B5ED5" w:rsidP="00976F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9"/>
                <w:szCs w:val="19"/>
              </w:rPr>
            </w:pPr>
            <w:r w:rsidRPr="00844025">
              <w:rPr>
                <w:rFonts w:eastAsiaTheme="minorEastAsia"/>
                <w:sz w:val="19"/>
                <w:szCs w:val="19"/>
              </w:rPr>
              <w:t>5s</w:t>
            </w:r>
          </w:p>
        </w:tc>
        <w:tc>
          <w:tcPr>
            <w:tcW w:w="1134" w:type="dxa"/>
            <w:shd w:val="clear" w:color="auto" w:fill="D99594" w:themeFill="accent2" w:themeFillTint="99"/>
            <w:vAlign w:val="center"/>
          </w:tcPr>
          <w:p w14:paraId="5669ED82" w14:textId="2643B636" w:rsidR="002E5729" w:rsidRPr="00844025" w:rsidRDefault="002B5ED5" w:rsidP="00976F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9"/>
                <w:szCs w:val="19"/>
              </w:rPr>
            </w:pPr>
            <w:r w:rsidRPr="00844025">
              <w:rPr>
                <w:rFonts w:eastAsiaTheme="minorEastAsia"/>
                <w:sz w:val="19"/>
                <w:szCs w:val="19"/>
              </w:rPr>
              <w:t>5s</w:t>
            </w:r>
          </w:p>
        </w:tc>
        <w:tc>
          <w:tcPr>
            <w:tcW w:w="1134" w:type="dxa"/>
            <w:shd w:val="clear" w:color="auto" w:fill="D99594" w:themeFill="accent2" w:themeFillTint="99"/>
            <w:vAlign w:val="center"/>
          </w:tcPr>
          <w:p w14:paraId="38C98764" w14:textId="4B79CF76" w:rsidR="002E5729" w:rsidRPr="00844025" w:rsidRDefault="00B06EF5" w:rsidP="00976F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b/>
                <w:bCs/>
                <w:sz w:val="19"/>
                <w:szCs w:val="19"/>
              </w:rPr>
            </w:pPr>
            <w:r w:rsidRPr="00844025">
              <w:rPr>
                <w:rFonts w:eastAsiaTheme="minorEastAsia"/>
                <w:b/>
                <w:bCs/>
                <w:sz w:val="19"/>
                <w:szCs w:val="19"/>
              </w:rPr>
              <w:t>10.1%</w:t>
            </w:r>
          </w:p>
        </w:tc>
      </w:tr>
      <w:tr w:rsidR="00844025" w:rsidRPr="00462E42" w14:paraId="6A8223AA" w14:textId="77777777" w:rsidTr="00844025">
        <w:trPr>
          <w:trHeight w:val="397"/>
          <w:jc w:val="center"/>
        </w:trPr>
        <w:tc>
          <w:tcPr>
            <w:cnfStyle w:val="001000000000" w:firstRow="0" w:lastRow="0" w:firstColumn="1" w:lastColumn="0" w:oddVBand="0" w:evenVBand="0" w:oddHBand="0" w:evenHBand="0" w:firstRowFirstColumn="0" w:firstRowLastColumn="0" w:lastRowFirstColumn="0" w:lastRowLastColumn="0"/>
            <w:tcW w:w="1134" w:type="dxa"/>
            <w:shd w:val="clear" w:color="auto" w:fill="E5B8B7" w:themeFill="accent2" w:themeFillTint="66"/>
            <w:vAlign w:val="center"/>
          </w:tcPr>
          <w:p w14:paraId="2EE55444" w14:textId="11E02733" w:rsidR="000D6A47" w:rsidRPr="00844025" w:rsidRDefault="000D6A47" w:rsidP="00976F68">
            <w:pPr>
              <w:spacing w:line="360" w:lineRule="auto"/>
              <w:jc w:val="center"/>
              <w:rPr>
                <w:rFonts w:eastAsiaTheme="minorEastAsia"/>
                <w:sz w:val="19"/>
                <w:szCs w:val="19"/>
              </w:rPr>
            </w:pPr>
            <w:r w:rsidRPr="00844025">
              <w:rPr>
                <w:rFonts w:eastAsiaTheme="minorEastAsia"/>
                <w:sz w:val="19"/>
                <w:szCs w:val="19"/>
              </w:rPr>
              <w:t>20</w:t>
            </w:r>
          </w:p>
        </w:tc>
        <w:tc>
          <w:tcPr>
            <w:tcW w:w="1134" w:type="dxa"/>
            <w:shd w:val="clear" w:color="auto" w:fill="E5B8B7" w:themeFill="accent2" w:themeFillTint="66"/>
            <w:vAlign w:val="center"/>
          </w:tcPr>
          <w:p w14:paraId="2EDE8E78" w14:textId="5F4C9595" w:rsidR="000D6A47" w:rsidRPr="00844025" w:rsidRDefault="000D6A47" w:rsidP="00976F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b/>
                <w:bCs/>
                <w:sz w:val="19"/>
                <w:szCs w:val="19"/>
              </w:rPr>
            </w:pPr>
            <w:r w:rsidRPr="00844025">
              <w:rPr>
                <w:rFonts w:eastAsiaTheme="minorEastAsia"/>
                <w:b/>
                <w:bCs/>
                <w:sz w:val="19"/>
                <w:szCs w:val="19"/>
              </w:rPr>
              <w:t>100</w:t>
            </w:r>
          </w:p>
        </w:tc>
        <w:tc>
          <w:tcPr>
            <w:tcW w:w="1134" w:type="dxa"/>
            <w:shd w:val="clear" w:color="auto" w:fill="E5B8B7" w:themeFill="accent2" w:themeFillTint="66"/>
            <w:vAlign w:val="center"/>
          </w:tcPr>
          <w:p w14:paraId="2B0C5C4D" w14:textId="18136EF7" w:rsidR="000D6A47" w:rsidRPr="00844025" w:rsidRDefault="000D6A47" w:rsidP="00976F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9"/>
                <w:szCs w:val="19"/>
              </w:rPr>
            </w:pPr>
            <w:r w:rsidRPr="00844025">
              <w:rPr>
                <w:rFonts w:eastAsiaTheme="minorEastAsia"/>
                <w:sz w:val="19"/>
                <w:szCs w:val="19"/>
              </w:rPr>
              <w:t>2s</w:t>
            </w:r>
          </w:p>
        </w:tc>
        <w:tc>
          <w:tcPr>
            <w:tcW w:w="1134" w:type="dxa"/>
            <w:shd w:val="clear" w:color="auto" w:fill="E5B8B7" w:themeFill="accent2" w:themeFillTint="66"/>
            <w:vAlign w:val="center"/>
          </w:tcPr>
          <w:p w14:paraId="143DAD1F" w14:textId="3C94BA8B" w:rsidR="000D6A47" w:rsidRPr="00844025" w:rsidRDefault="000D6A47" w:rsidP="00976F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9"/>
                <w:szCs w:val="19"/>
              </w:rPr>
            </w:pPr>
            <w:r w:rsidRPr="00844025">
              <w:rPr>
                <w:rFonts w:eastAsiaTheme="minorEastAsia"/>
                <w:sz w:val="19"/>
                <w:szCs w:val="19"/>
              </w:rPr>
              <w:t>13s</w:t>
            </w:r>
          </w:p>
        </w:tc>
        <w:tc>
          <w:tcPr>
            <w:tcW w:w="1134" w:type="dxa"/>
            <w:shd w:val="clear" w:color="auto" w:fill="E5B8B7" w:themeFill="accent2" w:themeFillTint="66"/>
            <w:vAlign w:val="center"/>
          </w:tcPr>
          <w:p w14:paraId="1D274C1D" w14:textId="30C544E8" w:rsidR="000D6A47" w:rsidRPr="00844025" w:rsidRDefault="000D6A47" w:rsidP="00976F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9"/>
                <w:szCs w:val="19"/>
              </w:rPr>
            </w:pPr>
            <w:r w:rsidRPr="00844025">
              <w:rPr>
                <w:rFonts w:eastAsiaTheme="minorEastAsia"/>
                <w:sz w:val="19"/>
                <w:szCs w:val="19"/>
              </w:rPr>
              <w:t>7s</w:t>
            </w:r>
          </w:p>
        </w:tc>
        <w:tc>
          <w:tcPr>
            <w:tcW w:w="1134" w:type="dxa"/>
            <w:shd w:val="clear" w:color="auto" w:fill="E5B8B7" w:themeFill="accent2" w:themeFillTint="66"/>
            <w:vAlign w:val="center"/>
          </w:tcPr>
          <w:p w14:paraId="079FC3D0" w14:textId="1AF14D07" w:rsidR="000D6A47" w:rsidRPr="00844025" w:rsidRDefault="000D6A47" w:rsidP="00976F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9"/>
                <w:szCs w:val="19"/>
              </w:rPr>
            </w:pPr>
            <w:r w:rsidRPr="00844025">
              <w:rPr>
                <w:rFonts w:eastAsiaTheme="minorEastAsia"/>
                <w:sz w:val="19"/>
                <w:szCs w:val="19"/>
              </w:rPr>
              <w:t>5s</w:t>
            </w:r>
          </w:p>
        </w:tc>
        <w:tc>
          <w:tcPr>
            <w:tcW w:w="1134" w:type="dxa"/>
            <w:shd w:val="clear" w:color="auto" w:fill="E5B8B7" w:themeFill="accent2" w:themeFillTint="66"/>
            <w:vAlign w:val="center"/>
          </w:tcPr>
          <w:p w14:paraId="1727BCC9" w14:textId="3624C9BB" w:rsidR="000D6A47" w:rsidRPr="00844025" w:rsidRDefault="000D6A47" w:rsidP="00976F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b/>
                <w:bCs/>
                <w:sz w:val="19"/>
                <w:szCs w:val="19"/>
              </w:rPr>
            </w:pPr>
            <w:r w:rsidRPr="00844025">
              <w:rPr>
                <w:rFonts w:eastAsiaTheme="minorEastAsia"/>
                <w:b/>
                <w:bCs/>
                <w:sz w:val="19"/>
                <w:szCs w:val="19"/>
              </w:rPr>
              <w:t>31.3%</w:t>
            </w:r>
          </w:p>
        </w:tc>
      </w:tr>
      <w:tr w:rsidR="00844025" w:rsidRPr="00462E42" w14:paraId="466CF8CB" w14:textId="77777777" w:rsidTr="00844025">
        <w:trPr>
          <w:trHeight w:val="397"/>
          <w:jc w:val="center"/>
        </w:trPr>
        <w:tc>
          <w:tcPr>
            <w:cnfStyle w:val="001000000000" w:firstRow="0" w:lastRow="0" w:firstColumn="1" w:lastColumn="0" w:oddVBand="0" w:evenVBand="0" w:oddHBand="0" w:evenHBand="0" w:firstRowFirstColumn="0" w:firstRowLastColumn="0" w:lastRowFirstColumn="0" w:lastRowLastColumn="0"/>
            <w:tcW w:w="1134" w:type="dxa"/>
            <w:shd w:val="clear" w:color="auto" w:fill="F2DBDB" w:themeFill="accent2" w:themeFillTint="33"/>
            <w:vAlign w:val="center"/>
          </w:tcPr>
          <w:p w14:paraId="1D9F16E3" w14:textId="3C5BC9A6" w:rsidR="000D6A47" w:rsidRPr="00844025" w:rsidRDefault="000D6A47" w:rsidP="00976F68">
            <w:pPr>
              <w:spacing w:line="360" w:lineRule="auto"/>
              <w:jc w:val="center"/>
              <w:rPr>
                <w:rFonts w:eastAsiaTheme="minorEastAsia"/>
                <w:sz w:val="19"/>
                <w:szCs w:val="19"/>
              </w:rPr>
            </w:pPr>
            <w:r w:rsidRPr="00844025">
              <w:rPr>
                <w:rFonts w:eastAsiaTheme="minorEastAsia"/>
                <w:sz w:val="19"/>
                <w:szCs w:val="19"/>
              </w:rPr>
              <w:t>35</w:t>
            </w:r>
          </w:p>
        </w:tc>
        <w:tc>
          <w:tcPr>
            <w:tcW w:w="1134" w:type="dxa"/>
            <w:shd w:val="clear" w:color="auto" w:fill="F2DBDB" w:themeFill="accent2" w:themeFillTint="33"/>
            <w:vAlign w:val="center"/>
          </w:tcPr>
          <w:p w14:paraId="7B3DCC0B" w14:textId="2853C06B" w:rsidR="000D6A47" w:rsidRPr="00844025" w:rsidRDefault="000D6A47" w:rsidP="00976F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b/>
                <w:bCs/>
                <w:sz w:val="19"/>
                <w:szCs w:val="19"/>
              </w:rPr>
            </w:pPr>
            <w:r w:rsidRPr="00844025">
              <w:rPr>
                <w:rFonts w:eastAsiaTheme="minorEastAsia"/>
                <w:b/>
                <w:bCs/>
                <w:sz w:val="19"/>
                <w:szCs w:val="19"/>
              </w:rPr>
              <w:t>100</w:t>
            </w:r>
          </w:p>
        </w:tc>
        <w:tc>
          <w:tcPr>
            <w:tcW w:w="1134" w:type="dxa"/>
            <w:shd w:val="clear" w:color="auto" w:fill="F2DBDB" w:themeFill="accent2" w:themeFillTint="33"/>
            <w:vAlign w:val="center"/>
          </w:tcPr>
          <w:p w14:paraId="0CC9AA13" w14:textId="30099DEA" w:rsidR="000D6A47" w:rsidRPr="00844025" w:rsidRDefault="000D6A47" w:rsidP="00976F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9"/>
                <w:szCs w:val="19"/>
              </w:rPr>
            </w:pPr>
            <w:r w:rsidRPr="00844025">
              <w:rPr>
                <w:rFonts w:eastAsiaTheme="minorEastAsia"/>
                <w:sz w:val="19"/>
                <w:szCs w:val="19"/>
              </w:rPr>
              <w:t>2s</w:t>
            </w:r>
          </w:p>
        </w:tc>
        <w:tc>
          <w:tcPr>
            <w:tcW w:w="1134" w:type="dxa"/>
            <w:shd w:val="clear" w:color="auto" w:fill="F2DBDB" w:themeFill="accent2" w:themeFillTint="33"/>
            <w:vAlign w:val="center"/>
          </w:tcPr>
          <w:p w14:paraId="2F8E59EB" w14:textId="7BFBFA10" w:rsidR="000D6A47" w:rsidRPr="00844025" w:rsidRDefault="000D6A47" w:rsidP="00976F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9"/>
                <w:szCs w:val="19"/>
              </w:rPr>
            </w:pPr>
            <w:r w:rsidRPr="00844025">
              <w:rPr>
                <w:rFonts w:eastAsiaTheme="minorEastAsia"/>
                <w:sz w:val="19"/>
                <w:szCs w:val="19"/>
              </w:rPr>
              <w:t>12s</w:t>
            </w:r>
          </w:p>
        </w:tc>
        <w:tc>
          <w:tcPr>
            <w:tcW w:w="1134" w:type="dxa"/>
            <w:shd w:val="clear" w:color="auto" w:fill="F2DBDB" w:themeFill="accent2" w:themeFillTint="33"/>
            <w:vAlign w:val="center"/>
          </w:tcPr>
          <w:p w14:paraId="031C5CFF" w14:textId="0CB532C6" w:rsidR="000D6A47" w:rsidRPr="00844025" w:rsidRDefault="000D6A47" w:rsidP="00976F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9"/>
                <w:szCs w:val="19"/>
              </w:rPr>
            </w:pPr>
            <w:r w:rsidRPr="00844025">
              <w:rPr>
                <w:rFonts w:eastAsiaTheme="minorEastAsia"/>
                <w:sz w:val="19"/>
                <w:szCs w:val="19"/>
              </w:rPr>
              <w:t>4s</w:t>
            </w:r>
          </w:p>
        </w:tc>
        <w:tc>
          <w:tcPr>
            <w:tcW w:w="1134" w:type="dxa"/>
            <w:shd w:val="clear" w:color="auto" w:fill="F2DBDB" w:themeFill="accent2" w:themeFillTint="33"/>
            <w:vAlign w:val="center"/>
          </w:tcPr>
          <w:p w14:paraId="72286732" w14:textId="3421B72A" w:rsidR="000D6A47" w:rsidRPr="00844025" w:rsidRDefault="00117516" w:rsidP="00976F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9"/>
                <w:szCs w:val="19"/>
              </w:rPr>
            </w:pPr>
            <w:r w:rsidRPr="00844025">
              <w:rPr>
                <w:rFonts w:eastAsiaTheme="minorEastAsia"/>
                <w:sz w:val="19"/>
                <w:szCs w:val="19"/>
              </w:rPr>
              <w:t>5</w:t>
            </w:r>
            <w:r w:rsidR="000D6A47" w:rsidRPr="00844025">
              <w:rPr>
                <w:rFonts w:eastAsiaTheme="minorEastAsia"/>
                <w:sz w:val="19"/>
                <w:szCs w:val="19"/>
              </w:rPr>
              <w:t>s</w:t>
            </w:r>
          </w:p>
        </w:tc>
        <w:tc>
          <w:tcPr>
            <w:tcW w:w="1134" w:type="dxa"/>
            <w:shd w:val="clear" w:color="auto" w:fill="F2DBDB" w:themeFill="accent2" w:themeFillTint="33"/>
            <w:vAlign w:val="center"/>
          </w:tcPr>
          <w:p w14:paraId="130BCABA" w14:textId="5236678A" w:rsidR="000D6A47" w:rsidRPr="00844025" w:rsidRDefault="000D6A47" w:rsidP="00976F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b/>
                <w:bCs/>
                <w:sz w:val="19"/>
                <w:szCs w:val="19"/>
              </w:rPr>
            </w:pPr>
            <w:r w:rsidRPr="00844025">
              <w:rPr>
                <w:rFonts w:eastAsiaTheme="minorEastAsia"/>
                <w:b/>
                <w:bCs/>
                <w:sz w:val="19"/>
                <w:szCs w:val="19"/>
              </w:rPr>
              <w:t>34.4%</w:t>
            </w:r>
          </w:p>
        </w:tc>
      </w:tr>
      <w:tr w:rsidR="00844025" w:rsidRPr="00462E42" w14:paraId="0EA3E304" w14:textId="77777777" w:rsidTr="00844025">
        <w:trPr>
          <w:trHeight w:val="397"/>
          <w:jc w:val="center"/>
        </w:trPr>
        <w:tc>
          <w:tcPr>
            <w:cnfStyle w:val="001000000000" w:firstRow="0" w:lastRow="0" w:firstColumn="1" w:lastColumn="0" w:oddVBand="0" w:evenVBand="0" w:oddHBand="0" w:evenHBand="0" w:firstRowFirstColumn="0" w:firstRowLastColumn="0" w:lastRowFirstColumn="0" w:lastRowLastColumn="0"/>
            <w:tcW w:w="1134" w:type="dxa"/>
            <w:shd w:val="clear" w:color="auto" w:fill="F2F2F2" w:themeFill="background1" w:themeFillShade="F2"/>
            <w:vAlign w:val="center"/>
          </w:tcPr>
          <w:p w14:paraId="5D915890" w14:textId="0C2EEF61" w:rsidR="000D6A47" w:rsidRPr="00844025" w:rsidRDefault="000D6A47" w:rsidP="00976F68">
            <w:pPr>
              <w:spacing w:line="360" w:lineRule="auto"/>
              <w:jc w:val="center"/>
              <w:rPr>
                <w:rFonts w:eastAsiaTheme="minorEastAsia"/>
                <w:sz w:val="19"/>
                <w:szCs w:val="19"/>
              </w:rPr>
            </w:pPr>
            <w:r w:rsidRPr="00844025">
              <w:rPr>
                <w:rFonts w:eastAsiaTheme="minorEastAsia"/>
                <w:sz w:val="19"/>
                <w:szCs w:val="19"/>
              </w:rPr>
              <w:t>50</w:t>
            </w:r>
          </w:p>
        </w:tc>
        <w:tc>
          <w:tcPr>
            <w:tcW w:w="1134" w:type="dxa"/>
            <w:shd w:val="clear" w:color="auto" w:fill="F2F2F2" w:themeFill="background1" w:themeFillShade="F2"/>
            <w:vAlign w:val="center"/>
          </w:tcPr>
          <w:p w14:paraId="2BFF7DD5" w14:textId="7FA21255" w:rsidR="000D6A47" w:rsidRPr="00844025" w:rsidRDefault="000D6A47" w:rsidP="00976F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b/>
                <w:bCs/>
                <w:sz w:val="19"/>
                <w:szCs w:val="19"/>
              </w:rPr>
            </w:pPr>
            <w:r w:rsidRPr="00844025">
              <w:rPr>
                <w:rFonts w:eastAsiaTheme="minorEastAsia"/>
                <w:b/>
                <w:bCs/>
                <w:sz w:val="19"/>
                <w:szCs w:val="19"/>
              </w:rPr>
              <w:t>100</w:t>
            </w:r>
          </w:p>
        </w:tc>
        <w:tc>
          <w:tcPr>
            <w:tcW w:w="1134" w:type="dxa"/>
            <w:shd w:val="clear" w:color="auto" w:fill="F2F2F2" w:themeFill="background1" w:themeFillShade="F2"/>
            <w:vAlign w:val="center"/>
          </w:tcPr>
          <w:p w14:paraId="038B0EFA" w14:textId="07A64CA1" w:rsidR="000D6A47" w:rsidRPr="00844025" w:rsidRDefault="000D6A47" w:rsidP="00976F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9"/>
                <w:szCs w:val="19"/>
              </w:rPr>
            </w:pPr>
            <w:r w:rsidRPr="00844025">
              <w:rPr>
                <w:rFonts w:eastAsiaTheme="minorEastAsia"/>
                <w:sz w:val="19"/>
                <w:szCs w:val="19"/>
              </w:rPr>
              <w:t>2s</w:t>
            </w:r>
          </w:p>
        </w:tc>
        <w:tc>
          <w:tcPr>
            <w:tcW w:w="1134" w:type="dxa"/>
            <w:shd w:val="clear" w:color="auto" w:fill="F2F2F2" w:themeFill="background1" w:themeFillShade="F2"/>
            <w:vAlign w:val="center"/>
          </w:tcPr>
          <w:p w14:paraId="08CA41F3" w14:textId="11D678CF" w:rsidR="000D6A47" w:rsidRPr="00844025" w:rsidRDefault="000D6A47" w:rsidP="00976F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9"/>
                <w:szCs w:val="19"/>
              </w:rPr>
            </w:pPr>
            <w:r w:rsidRPr="00844025">
              <w:rPr>
                <w:rFonts w:eastAsiaTheme="minorEastAsia"/>
                <w:sz w:val="19"/>
                <w:szCs w:val="19"/>
              </w:rPr>
              <w:t>15s</w:t>
            </w:r>
          </w:p>
        </w:tc>
        <w:tc>
          <w:tcPr>
            <w:tcW w:w="1134" w:type="dxa"/>
            <w:shd w:val="clear" w:color="auto" w:fill="F2F2F2" w:themeFill="background1" w:themeFillShade="F2"/>
            <w:vAlign w:val="center"/>
          </w:tcPr>
          <w:p w14:paraId="5250B26F" w14:textId="6BE55924" w:rsidR="000D6A47" w:rsidRPr="00844025" w:rsidRDefault="000D6A47" w:rsidP="00976F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9"/>
                <w:szCs w:val="19"/>
              </w:rPr>
            </w:pPr>
            <w:r w:rsidRPr="00844025">
              <w:rPr>
                <w:rFonts w:eastAsiaTheme="minorEastAsia"/>
                <w:sz w:val="19"/>
                <w:szCs w:val="19"/>
              </w:rPr>
              <w:t>5s</w:t>
            </w:r>
          </w:p>
        </w:tc>
        <w:tc>
          <w:tcPr>
            <w:tcW w:w="1134" w:type="dxa"/>
            <w:shd w:val="clear" w:color="auto" w:fill="F2F2F2" w:themeFill="background1" w:themeFillShade="F2"/>
            <w:vAlign w:val="center"/>
          </w:tcPr>
          <w:p w14:paraId="7CDA3E23" w14:textId="27B6EBB8" w:rsidR="000D6A47" w:rsidRPr="00844025" w:rsidRDefault="00117516" w:rsidP="00976F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9"/>
                <w:szCs w:val="19"/>
              </w:rPr>
            </w:pPr>
            <w:r w:rsidRPr="00844025">
              <w:rPr>
                <w:rFonts w:eastAsiaTheme="minorEastAsia"/>
                <w:sz w:val="19"/>
                <w:szCs w:val="19"/>
              </w:rPr>
              <w:t>6</w:t>
            </w:r>
            <w:r w:rsidR="000D6A47" w:rsidRPr="00844025">
              <w:rPr>
                <w:rFonts w:eastAsiaTheme="minorEastAsia"/>
                <w:sz w:val="19"/>
                <w:szCs w:val="19"/>
              </w:rPr>
              <w:t>s</w:t>
            </w:r>
          </w:p>
        </w:tc>
        <w:tc>
          <w:tcPr>
            <w:tcW w:w="1134" w:type="dxa"/>
            <w:shd w:val="clear" w:color="auto" w:fill="F2F2F2" w:themeFill="background1" w:themeFillShade="F2"/>
            <w:vAlign w:val="center"/>
          </w:tcPr>
          <w:p w14:paraId="5B8EC18B" w14:textId="18985B6E" w:rsidR="000D6A47" w:rsidRPr="00844025" w:rsidRDefault="000D6A47" w:rsidP="00976F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9"/>
                <w:szCs w:val="19"/>
              </w:rPr>
            </w:pPr>
            <w:r w:rsidRPr="00844025">
              <w:rPr>
                <w:rFonts w:eastAsiaTheme="minorEastAsia"/>
                <w:sz w:val="19"/>
                <w:szCs w:val="19"/>
              </w:rPr>
              <w:t>76.9%</w:t>
            </w:r>
          </w:p>
        </w:tc>
      </w:tr>
      <w:tr w:rsidR="00844025" w:rsidRPr="00462E42" w14:paraId="042FDDA1" w14:textId="77777777" w:rsidTr="00844025">
        <w:trPr>
          <w:trHeight w:val="397"/>
          <w:jc w:val="center"/>
        </w:trPr>
        <w:tc>
          <w:tcPr>
            <w:cnfStyle w:val="001000000000" w:firstRow="0" w:lastRow="0" w:firstColumn="1" w:lastColumn="0" w:oddVBand="0" w:evenVBand="0" w:oddHBand="0" w:evenHBand="0" w:firstRowFirstColumn="0" w:firstRowLastColumn="0" w:lastRowFirstColumn="0" w:lastRowLastColumn="0"/>
            <w:tcW w:w="1134" w:type="dxa"/>
            <w:shd w:val="clear" w:color="auto" w:fill="EAF1DD" w:themeFill="accent3" w:themeFillTint="33"/>
            <w:vAlign w:val="center"/>
          </w:tcPr>
          <w:p w14:paraId="4048CB0C" w14:textId="0A01E283" w:rsidR="000D6A47" w:rsidRPr="00844025" w:rsidRDefault="000637E5" w:rsidP="00976F68">
            <w:pPr>
              <w:spacing w:line="360" w:lineRule="auto"/>
              <w:jc w:val="center"/>
              <w:rPr>
                <w:rFonts w:eastAsiaTheme="minorEastAsia"/>
                <w:sz w:val="19"/>
                <w:szCs w:val="19"/>
              </w:rPr>
            </w:pPr>
            <w:r w:rsidRPr="00844025">
              <w:rPr>
                <w:rFonts w:eastAsiaTheme="minorEastAsia"/>
                <w:sz w:val="19"/>
                <w:szCs w:val="19"/>
              </w:rPr>
              <w:t>100</w:t>
            </w:r>
          </w:p>
        </w:tc>
        <w:tc>
          <w:tcPr>
            <w:tcW w:w="1134" w:type="dxa"/>
            <w:shd w:val="clear" w:color="auto" w:fill="EAF1DD" w:themeFill="accent3" w:themeFillTint="33"/>
            <w:vAlign w:val="center"/>
          </w:tcPr>
          <w:p w14:paraId="43A266D9" w14:textId="3FF5F812" w:rsidR="000D6A47" w:rsidRPr="00844025" w:rsidRDefault="000637E5" w:rsidP="00976F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b/>
                <w:bCs/>
                <w:sz w:val="19"/>
                <w:szCs w:val="19"/>
              </w:rPr>
            </w:pPr>
            <w:r w:rsidRPr="00844025">
              <w:rPr>
                <w:rFonts w:eastAsiaTheme="minorEastAsia"/>
                <w:b/>
                <w:bCs/>
                <w:sz w:val="19"/>
                <w:szCs w:val="19"/>
              </w:rPr>
              <w:t>100</w:t>
            </w:r>
          </w:p>
        </w:tc>
        <w:tc>
          <w:tcPr>
            <w:tcW w:w="1134" w:type="dxa"/>
            <w:shd w:val="clear" w:color="auto" w:fill="EAF1DD" w:themeFill="accent3" w:themeFillTint="33"/>
            <w:vAlign w:val="center"/>
          </w:tcPr>
          <w:p w14:paraId="4850645B" w14:textId="189579D5" w:rsidR="000D6A47" w:rsidRPr="00844025" w:rsidRDefault="000637E5" w:rsidP="00976F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9"/>
                <w:szCs w:val="19"/>
              </w:rPr>
            </w:pPr>
            <w:r w:rsidRPr="00844025">
              <w:rPr>
                <w:rFonts w:eastAsiaTheme="minorEastAsia"/>
                <w:sz w:val="19"/>
                <w:szCs w:val="19"/>
              </w:rPr>
              <w:t>2s</w:t>
            </w:r>
          </w:p>
        </w:tc>
        <w:tc>
          <w:tcPr>
            <w:tcW w:w="1134" w:type="dxa"/>
            <w:shd w:val="clear" w:color="auto" w:fill="EAF1DD" w:themeFill="accent3" w:themeFillTint="33"/>
            <w:vAlign w:val="center"/>
          </w:tcPr>
          <w:p w14:paraId="4F26C283" w14:textId="6F60AA08" w:rsidR="000D6A47" w:rsidRPr="00844025" w:rsidRDefault="000637E5" w:rsidP="00976F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9"/>
                <w:szCs w:val="19"/>
              </w:rPr>
            </w:pPr>
            <w:r w:rsidRPr="00844025">
              <w:rPr>
                <w:rFonts w:eastAsiaTheme="minorEastAsia"/>
                <w:sz w:val="19"/>
                <w:szCs w:val="19"/>
              </w:rPr>
              <w:t>14s</w:t>
            </w:r>
          </w:p>
        </w:tc>
        <w:tc>
          <w:tcPr>
            <w:tcW w:w="1134" w:type="dxa"/>
            <w:shd w:val="clear" w:color="auto" w:fill="EAF1DD" w:themeFill="accent3" w:themeFillTint="33"/>
            <w:vAlign w:val="center"/>
          </w:tcPr>
          <w:p w14:paraId="1D00F20F" w14:textId="7DC3B85D" w:rsidR="000D6A47" w:rsidRPr="00844025" w:rsidRDefault="000637E5" w:rsidP="00976F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9"/>
                <w:szCs w:val="19"/>
              </w:rPr>
            </w:pPr>
            <w:r w:rsidRPr="00844025">
              <w:rPr>
                <w:rFonts w:eastAsiaTheme="minorEastAsia"/>
                <w:sz w:val="19"/>
                <w:szCs w:val="19"/>
              </w:rPr>
              <w:t>6s</w:t>
            </w:r>
          </w:p>
        </w:tc>
        <w:tc>
          <w:tcPr>
            <w:tcW w:w="1134" w:type="dxa"/>
            <w:shd w:val="clear" w:color="auto" w:fill="EAF1DD" w:themeFill="accent3" w:themeFillTint="33"/>
            <w:vAlign w:val="center"/>
          </w:tcPr>
          <w:p w14:paraId="4852F474" w14:textId="75A34D24" w:rsidR="000D6A47" w:rsidRPr="00844025" w:rsidRDefault="000637E5" w:rsidP="00976F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9"/>
                <w:szCs w:val="19"/>
              </w:rPr>
            </w:pPr>
            <w:r w:rsidRPr="00844025">
              <w:rPr>
                <w:rFonts w:eastAsiaTheme="minorEastAsia"/>
                <w:sz w:val="19"/>
                <w:szCs w:val="19"/>
              </w:rPr>
              <w:t>6s</w:t>
            </w:r>
          </w:p>
        </w:tc>
        <w:tc>
          <w:tcPr>
            <w:tcW w:w="1134" w:type="dxa"/>
            <w:shd w:val="clear" w:color="auto" w:fill="EAF1DD" w:themeFill="accent3" w:themeFillTint="33"/>
            <w:vAlign w:val="center"/>
          </w:tcPr>
          <w:p w14:paraId="3178D92A" w14:textId="020B584D" w:rsidR="000D6A47" w:rsidRPr="00844025" w:rsidRDefault="000637E5" w:rsidP="00976F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9"/>
                <w:szCs w:val="19"/>
              </w:rPr>
            </w:pPr>
            <w:r w:rsidRPr="00844025">
              <w:rPr>
                <w:rFonts w:eastAsiaTheme="minorEastAsia"/>
                <w:sz w:val="19"/>
                <w:szCs w:val="19"/>
              </w:rPr>
              <w:t>80.3%</w:t>
            </w:r>
          </w:p>
        </w:tc>
      </w:tr>
      <w:tr w:rsidR="00844025" w:rsidRPr="00462E42" w14:paraId="3F64D906" w14:textId="77777777" w:rsidTr="00844025">
        <w:trPr>
          <w:trHeight w:val="397"/>
          <w:jc w:val="center"/>
        </w:trPr>
        <w:tc>
          <w:tcPr>
            <w:cnfStyle w:val="001000000000" w:firstRow="0" w:lastRow="0" w:firstColumn="1" w:lastColumn="0" w:oddVBand="0" w:evenVBand="0" w:oddHBand="0" w:evenHBand="0" w:firstRowFirstColumn="0" w:firstRowLastColumn="0" w:lastRowFirstColumn="0" w:lastRowLastColumn="0"/>
            <w:tcW w:w="1134" w:type="dxa"/>
            <w:shd w:val="clear" w:color="auto" w:fill="F2F2F2" w:themeFill="background1" w:themeFillShade="F2"/>
            <w:vAlign w:val="center"/>
          </w:tcPr>
          <w:p w14:paraId="2C8963C6" w14:textId="61EACF60" w:rsidR="00A76721" w:rsidRPr="00844025" w:rsidRDefault="00A76721" w:rsidP="00976F68">
            <w:pPr>
              <w:spacing w:line="360" w:lineRule="auto"/>
              <w:jc w:val="center"/>
              <w:rPr>
                <w:rFonts w:eastAsiaTheme="minorEastAsia"/>
                <w:sz w:val="19"/>
                <w:szCs w:val="19"/>
              </w:rPr>
            </w:pPr>
            <w:r w:rsidRPr="00844025">
              <w:rPr>
                <w:rFonts w:eastAsiaTheme="minorEastAsia"/>
                <w:sz w:val="19"/>
                <w:szCs w:val="19"/>
              </w:rPr>
              <w:t>200</w:t>
            </w:r>
          </w:p>
        </w:tc>
        <w:tc>
          <w:tcPr>
            <w:tcW w:w="1134" w:type="dxa"/>
            <w:shd w:val="clear" w:color="auto" w:fill="F2F2F2" w:themeFill="background1" w:themeFillShade="F2"/>
            <w:vAlign w:val="center"/>
          </w:tcPr>
          <w:p w14:paraId="2DC56875" w14:textId="08228586" w:rsidR="00A76721" w:rsidRPr="00844025" w:rsidRDefault="00A76721" w:rsidP="00976F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b/>
                <w:bCs/>
                <w:sz w:val="19"/>
                <w:szCs w:val="19"/>
              </w:rPr>
            </w:pPr>
            <w:r w:rsidRPr="00844025">
              <w:rPr>
                <w:rFonts w:eastAsiaTheme="minorEastAsia"/>
                <w:b/>
                <w:bCs/>
                <w:sz w:val="19"/>
                <w:szCs w:val="19"/>
              </w:rPr>
              <w:t>100</w:t>
            </w:r>
          </w:p>
        </w:tc>
        <w:tc>
          <w:tcPr>
            <w:tcW w:w="1134" w:type="dxa"/>
            <w:shd w:val="clear" w:color="auto" w:fill="F2F2F2" w:themeFill="background1" w:themeFillShade="F2"/>
            <w:vAlign w:val="center"/>
          </w:tcPr>
          <w:p w14:paraId="09450A51" w14:textId="2F690B85" w:rsidR="00A76721" w:rsidRPr="00844025" w:rsidRDefault="00A76721" w:rsidP="00976F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9"/>
                <w:szCs w:val="19"/>
              </w:rPr>
            </w:pPr>
            <w:r w:rsidRPr="00844025">
              <w:rPr>
                <w:rFonts w:eastAsiaTheme="minorEastAsia"/>
                <w:sz w:val="19"/>
                <w:szCs w:val="19"/>
              </w:rPr>
              <w:t>2s</w:t>
            </w:r>
          </w:p>
        </w:tc>
        <w:tc>
          <w:tcPr>
            <w:tcW w:w="1134" w:type="dxa"/>
            <w:shd w:val="clear" w:color="auto" w:fill="F2F2F2" w:themeFill="background1" w:themeFillShade="F2"/>
            <w:vAlign w:val="center"/>
          </w:tcPr>
          <w:p w14:paraId="38A96AEE" w14:textId="6BEBBCBD" w:rsidR="00A76721" w:rsidRPr="00844025" w:rsidRDefault="00A76721" w:rsidP="00976F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9"/>
                <w:szCs w:val="19"/>
              </w:rPr>
            </w:pPr>
            <w:r w:rsidRPr="00844025">
              <w:rPr>
                <w:rFonts w:eastAsiaTheme="minorEastAsia"/>
                <w:sz w:val="19"/>
                <w:szCs w:val="19"/>
              </w:rPr>
              <w:t>12s</w:t>
            </w:r>
          </w:p>
        </w:tc>
        <w:tc>
          <w:tcPr>
            <w:tcW w:w="1134" w:type="dxa"/>
            <w:shd w:val="clear" w:color="auto" w:fill="F2F2F2" w:themeFill="background1" w:themeFillShade="F2"/>
            <w:vAlign w:val="center"/>
          </w:tcPr>
          <w:p w14:paraId="5677EFB5" w14:textId="4DB48D2E" w:rsidR="00A76721" w:rsidRPr="00844025" w:rsidRDefault="00A76721" w:rsidP="00976F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9"/>
                <w:szCs w:val="19"/>
              </w:rPr>
            </w:pPr>
            <w:r w:rsidRPr="00844025">
              <w:rPr>
                <w:rFonts w:eastAsiaTheme="minorEastAsia"/>
                <w:sz w:val="19"/>
                <w:szCs w:val="19"/>
              </w:rPr>
              <w:t>5s</w:t>
            </w:r>
          </w:p>
        </w:tc>
        <w:tc>
          <w:tcPr>
            <w:tcW w:w="1134" w:type="dxa"/>
            <w:shd w:val="clear" w:color="auto" w:fill="F2F2F2" w:themeFill="background1" w:themeFillShade="F2"/>
            <w:vAlign w:val="center"/>
          </w:tcPr>
          <w:p w14:paraId="5233E099" w14:textId="2298F48E" w:rsidR="00A76721" w:rsidRPr="00844025" w:rsidRDefault="00A76721" w:rsidP="00976F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9"/>
                <w:szCs w:val="19"/>
              </w:rPr>
            </w:pPr>
            <w:r w:rsidRPr="00844025">
              <w:rPr>
                <w:rFonts w:eastAsiaTheme="minorEastAsia"/>
                <w:sz w:val="19"/>
                <w:szCs w:val="19"/>
              </w:rPr>
              <w:t>24s</w:t>
            </w:r>
          </w:p>
        </w:tc>
        <w:tc>
          <w:tcPr>
            <w:tcW w:w="1134" w:type="dxa"/>
            <w:shd w:val="clear" w:color="auto" w:fill="F2F2F2" w:themeFill="background1" w:themeFillShade="F2"/>
            <w:vAlign w:val="center"/>
          </w:tcPr>
          <w:p w14:paraId="2B3C325D" w14:textId="7F150143" w:rsidR="00A76721" w:rsidRPr="00844025" w:rsidRDefault="00A76721" w:rsidP="00976F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9"/>
                <w:szCs w:val="19"/>
              </w:rPr>
            </w:pPr>
            <w:r w:rsidRPr="00844025">
              <w:rPr>
                <w:rFonts w:eastAsiaTheme="minorEastAsia"/>
                <w:sz w:val="19"/>
                <w:szCs w:val="19"/>
              </w:rPr>
              <w:t>7</w:t>
            </w:r>
            <w:r w:rsidR="00462E42" w:rsidRPr="00844025">
              <w:rPr>
                <w:rFonts w:eastAsiaTheme="minorEastAsia"/>
                <w:sz w:val="19"/>
                <w:szCs w:val="19"/>
              </w:rPr>
              <w:t>9</w:t>
            </w:r>
            <w:r w:rsidRPr="00844025">
              <w:rPr>
                <w:rFonts w:eastAsiaTheme="minorEastAsia"/>
                <w:sz w:val="19"/>
                <w:szCs w:val="19"/>
              </w:rPr>
              <w:t>.9%</w:t>
            </w:r>
          </w:p>
        </w:tc>
      </w:tr>
      <w:tr w:rsidR="00844025" w:rsidRPr="00462E42" w14:paraId="1C92A441" w14:textId="77777777" w:rsidTr="00844025">
        <w:trPr>
          <w:trHeight w:val="397"/>
          <w:jc w:val="center"/>
        </w:trPr>
        <w:tc>
          <w:tcPr>
            <w:cnfStyle w:val="001000000000" w:firstRow="0" w:lastRow="0" w:firstColumn="1" w:lastColumn="0" w:oddVBand="0" w:evenVBand="0" w:oddHBand="0" w:evenHBand="0" w:firstRowFirstColumn="0" w:firstRowLastColumn="0" w:lastRowFirstColumn="0" w:lastRowLastColumn="0"/>
            <w:tcW w:w="1134" w:type="dxa"/>
            <w:shd w:val="clear" w:color="auto" w:fill="F2DBDB" w:themeFill="accent2" w:themeFillTint="33"/>
            <w:vAlign w:val="center"/>
          </w:tcPr>
          <w:p w14:paraId="41815F1E" w14:textId="60EAB311" w:rsidR="00A76721" w:rsidRPr="00844025" w:rsidRDefault="00A76721" w:rsidP="00976F68">
            <w:pPr>
              <w:spacing w:line="360" w:lineRule="auto"/>
              <w:jc w:val="center"/>
              <w:rPr>
                <w:rFonts w:eastAsiaTheme="minorEastAsia"/>
                <w:sz w:val="19"/>
                <w:szCs w:val="19"/>
              </w:rPr>
            </w:pPr>
            <w:r w:rsidRPr="00844025">
              <w:rPr>
                <w:rFonts w:eastAsiaTheme="minorEastAsia"/>
                <w:sz w:val="19"/>
                <w:szCs w:val="19"/>
              </w:rPr>
              <w:t>1000</w:t>
            </w:r>
          </w:p>
        </w:tc>
        <w:tc>
          <w:tcPr>
            <w:tcW w:w="1134" w:type="dxa"/>
            <w:shd w:val="clear" w:color="auto" w:fill="F2DBDB" w:themeFill="accent2" w:themeFillTint="33"/>
            <w:vAlign w:val="center"/>
          </w:tcPr>
          <w:p w14:paraId="1B2AE6AE" w14:textId="26E477F5" w:rsidR="00A76721" w:rsidRPr="00844025" w:rsidRDefault="00A76721" w:rsidP="00976F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b/>
                <w:bCs/>
                <w:sz w:val="19"/>
                <w:szCs w:val="19"/>
              </w:rPr>
            </w:pPr>
            <w:r w:rsidRPr="00844025">
              <w:rPr>
                <w:rFonts w:eastAsiaTheme="minorEastAsia"/>
                <w:b/>
                <w:bCs/>
                <w:sz w:val="19"/>
                <w:szCs w:val="19"/>
              </w:rPr>
              <w:t>100</w:t>
            </w:r>
          </w:p>
        </w:tc>
        <w:tc>
          <w:tcPr>
            <w:tcW w:w="1134" w:type="dxa"/>
            <w:shd w:val="clear" w:color="auto" w:fill="F2DBDB" w:themeFill="accent2" w:themeFillTint="33"/>
            <w:vAlign w:val="center"/>
          </w:tcPr>
          <w:p w14:paraId="57E06073" w14:textId="25DAB13F" w:rsidR="00A76721" w:rsidRPr="00844025" w:rsidRDefault="00A76721" w:rsidP="00976F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9"/>
                <w:szCs w:val="19"/>
              </w:rPr>
            </w:pPr>
            <w:r w:rsidRPr="00844025">
              <w:rPr>
                <w:rFonts w:eastAsiaTheme="minorEastAsia"/>
                <w:sz w:val="19"/>
                <w:szCs w:val="19"/>
              </w:rPr>
              <w:t>3s</w:t>
            </w:r>
          </w:p>
        </w:tc>
        <w:tc>
          <w:tcPr>
            <w:tcW w:w="1134" w:type="dxa"/>
            <w:shd w:val="clear" w:color="auto" w:fill="F2DBDB" w:themeFill="accent2" w:themeFillTint="33"/>
            <w:vAlign w:val="center"/>
          </w:tcPr>
          <w:p w14:paraId="55E1014E" w14:textId="51CE7D0D" w:rsidR="00A76721" w:rsidRPr="00844025" w:rsidRDefault="00A76721" w:rsidP="00976F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9"/>
                <w:szCs w:val="19"/>
              </w:rPr>
            </w:pPr>
            <w:r w:rsidRPr="00844025">
              <w:rPr>
                <w:rFonts w:eastAsiaTheme="minorEastAsia"/>
                <w:sz w:val="19"/>
                <w:szCs w:val="19"/>
              </w:rPr>
              <w:t>13s</w:t>
            </w:r>
          </w:p>
        </w:tc>
        <w:tc>
          <w:tcPr>
            <w:tcW w:w="1134" w:type="dxa"/>
            <w:shd w:val="clear" w:color="auto" w:fill="F2DBDB" w:themeFill="accent2" w:themeFillTint="33"/>
            <w:vAlign w:val="center"/>
          </w:tcPr>
          <w:p w14:paraId="33FBEBE6" w14:textId="79A03A47" w:rsidR="00A76721" w:rsidRPr="00844025" w:rsidRDefault="00A76721" w:rsidP="00976F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9"/>
                <w:szCs w:val="19"/>
              </w:rPr>
            </w:pPr>
            <w:r w:rsidRPr="00844025">
              <w:rPr>
                <w:rFonts w:eastAsiaTheme="minorEastAsia"/>
                <w:sz w:val="19"/>
                <w:szCs w:val="19"/>
              </w:rPr>
              <w:t>5s</w:t>
            </w:r>
          </w:p>
        </w:tc>
        <w:tc>
          <w:tcPr>
            <w:tcW w:w="1134" w:type="dxa"/>
            <w:shd w:val="clear" w:color="auto" w:fill="F2DBDB" w:themeFill="accent2" w:themeFillTint="33"/>
            <w:vAlign w:val="center"/>
          </w:tcPr>
          <w:p w14:paraId="629592DF" w14:textId="12E8BED7" w:rsidR="00A76721" w:rsidRPr="00844025" w:rsidRDefault="00A76721" w:rsidP="00976F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b/>
                <w:bCs/>
                <w:sz w:val="19"/>
                <w:szCs w:val="19"/>
              </w:rPr>
            </w:pPr>
            <w:r w:rsidRPr="00844025">
              <w:rPr>
                <w:rFonts w:eastAsiaTheme="minorEastAsia"/>
                <w:b/>
                <w:bCs/>
                <w:sz w:val="19"/>
                <w:szCs w:val="19"/>
              </w:rPr>
              <w:t>63s</w:t>
            </w:r>
          </w:p>
        </w:tc>
        <w:tc>
          <w:tcPr>
            <w:tcW w:w="1134" w:type="dxa"/>
            <w:shd w:val="clear" w:color="auto" w:fill="F2DBDB" w:themeFill="accent2" w:themeFillTint="33"/>
            <w:vAlign w:val="center"/>
          </w:tcPr>
          <w:p w14:paraId="1F305752" w14:textId="05EDFA20" w:rsidR="00A76721" w:rsidRPr="00844025" w:rsidRDefault="00A76721" w:rsidP="00976F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9"/>
                <w:szCs w:val="19"/>
              </w:rPr>
            </w:pPr>
            <w:r w:rsidRPr="00844025">
              <w:rPr>
                <w:rFonts w:eastAsiaTheme="minorEastAsia"/>
                <w:sz w:val="19"/>
                <w:szCs w:val="19"/>
              </w:rPr>
              <w:t>80.8%</w:t>
            </w:r>
          </w:p>
        </w:tc>
      </w:tr>
    </w:tbl>
    <w:bookmarkStart w:id="83" w:name="_Ref58347096"/>
    <w:p w14:paraId="7A430644" w14:textId="54978D50" w:rsidR="00003765" w:rsidRPr="00003765" w:rsidRDefault="00756F70" w:rsidP="00976F68">
      <w:pPr>
        <w:pStyle w:val="Kpalrs"/>
        <w:spacing w:line="360" w:lineRule="auto"/>
      </w:pPr>
      <w:r>
        <w:lastRenderedPageBreak/>
        <w:fldChar w:fldCharType="begin"/>
      </w:r>
      <w:r>
        <w:instrText xml:space="preserve"> SEQ táblázat \* ARABIC </w:instrText>
      </w:r>
      <w:r>
        <w:fldChar w:fldCharType="separate"/>
      </w:r>
      <w:r w:rsidR="00411B53">
        <w:rPr>
          <w:noProof/>
        </w:rPr>
        <w:t>2</w:t>
      </w:r>
      <w:r>
        <w:fldChar w:fldCharType="end"/>
      </w:r>
      <w:r>
        <w:t>. táblázat</w:t>
      </w:r>
      <w:bookmarkEnd w:id="83"/>
      <w:r>
        <w:t xml:space="preserve"> –</w:t>
      </w:r>
      <w:r w:rsidR="003C37B3">
        <w:t xml:space="preserve"> Egyes folyamatok f</w:t>
      </w:r>
      <w:r>
        <w:t>utásid</w:t>
      </w:r>
      <w:r w:rsidR="003C37B3">
        <w:t>eje a kliens skálázási értékének függvényében</w:t>
      </w:r>
    </w:p>
    <w:p w14:paraId="232CB92C" w14:textId="77777777" w:rsidR="003C37B3" w:rsidRDefault="003C37B3" w:rsidP="00976F68">
      <w:pPr>
        <w:spacing w:before="0" w:after="200" w:line="360" w:lineRule="auto"/>
        <w:jc w:val="left"/>
        <w:rPr>
          <w:rFonts w:eastAsiaTheme="minorEastAsia"/>
        </w:rPr>
      </w:pPr>
      <w:r>
        <w:rPr>
          <w:rFonts w:eastAsiaTheme="minorEastAsia"/>
        </w:rPr>
        <w:br w:type="page"/>
      </w:r>
    </w:p>
    <w:p w14:paraId="46EB8E4C" w14:textId="2AE80C73" w:rsidR="00844025" w:rsidRDefault="00844025" w:rsidP="00976F68">
      <w:pPr>
        <w:spacing w:line="360" w:lineRule="auto"/>
        <w:rPr>
          <w:rFonts w:eastAsiaTheme="minorEastAsia"/>
        </w:rPr>
      </w:pPr>
      <w:r>
        <w:rPr>
          <w:rFonts w:eastAsiaTheme="minorEastAsia"/>
        </w:rPr>
        <w:lastRenderedPageBreak/>
        <w:t>Vizsgáljuk meg a különböző skálázási értékek esetén mért futásidőket!</w:t>
      </w:r>
      <w:r w:rsidRPr="00844025">
        <w:rPr>
          <w:rFonts w:eastAsiaTheme="minorEastAsia"/>
        </w:rPr>
        <w:t xml:space="preserve"> </w:t>
      </w:r>
      <w:r>
        <w:rPr>
          <w:rFonts w:eastAsiaTheme="minorEastAsia"/>
        </w:rPr>
        <w:t>(</w:t>
      </w:r>
      <w:r>
        <w:rPr>
          <w:rFonts w:eastAsiaTheme="minorEastAsia"/>
        </w:rPr>
        <w:fldChar w:fldCharType="begin"/>
      </w:r>
      <w:r>
        <w:rPr>
          <w:rFonts w:eastAsiaTheme="minorEastAsia"/>
        </w:rPr>
        <w:instrText xml:space="preserve"> REF _Ref58347096 \h </w:instrText>
      </w:r>
      <w:r>
        <w:rPr>
          <w:rFonts w:eastAsiaTheme="minorEastAsia"/>
        </w:rPr>
      </w:r>
      <w:r>
        <w:rPr>
          <w:rFonts w:eastAsiaTheme="minorEastAsia"/>
        </w:rPr>
        <w:fldChar w:fldCharType="separate"/>
      </w:r>
      <w:r w:rsidR="00411B53">
        <w:rPr>
          <w:noProof/>
        </w:rPr>
        <w:t>2</w:t>
      </w:r>
      <w:r w:rsidR="00411B53">
        <w:t>. táblázat</w:t>
      </w:r>
      <w:r>
        <w:rPr>
          <w:rFonts w:eastAsiaTheme="minorEastAsia"/>
        </w:rPr>
        <w:fldChar w:fldCharType="end"/>
      </w:r>
      <w:r>
        <w:rPr>
          <w:rFonts w:eastAsiaTheme="minorEastAsia"/>
        </w:rPr>
        <w:t>)</w:t>
      </w:r>
    </w:p>
    <w:p w14:paraId="1406A2E9" w14:textId="29A0E4E8" w:rsidR="00844025" w:rsidRDefault="00844025" w:rsidP="00976F68">
      <w:pPr>
        <w:pStyle w:val="Listaszerbekezds"/>
        <w:numPr>
          <w:ilvl w:val="0"/>
          <w:numId w:val="16"/>
        </w:numPr>
        <w:spacing w:line="360" w:lineRule="auto"/>
        <w:rPr>
          <w:rFonts w:eastAsiaTheme="minorEastAsia"/>
        </w:rPr>
      </w:pPr>
      <w:r w:rsidRPr="00844025">
        <w:rPr>
          <w:rFonts w:eastAsiaTheme="minorEastAsia"/>
        </w:rPr>
        <w:t>Tanítás</w:t>
      </w:r>
    </w:p>
    <w:p w14:paraId="1C7A580C" w14:textId="5487C741" w:rsidR="00844025" w:rsidRDefault="00844025" w:rsidP="00976F68">
      <w:pPr>
        <w:pStyle w:val="Listaszerbekezds"/>
        <w:numPr>
          <w:ilvl w:val="1"/>
          <w:numId w:val="16"/>
        </w:numPr>
        <w:spacing w:line="360" w:lineRule="auto"/>
        <w:rPr>
          <w:rFonts w:eastAsiaTheme="minorEastAsia"/>
        </w:rPr>
      </w:pPr>
      <w:r>
        <w:rPr>
          <w:rFonts w:eastAsiaTheme="minorEastAsia"/>
        </w:rPr>
        <w:t>Természetesen a tanítás független a titkosítási algoritmustól, így a tanítási idő sem változott.</w:t>
      </w:r>
    </w:p>
    <w:p w14:paraId="77F3F3C2" w14:textId="43F48E57" w:rsidR="00844025" w:rsidRDefault="00844025" w:rsidP="00976F68">
      <w:pPr>
        <w:pStyle w:val="Listaszerbekezds"/>
        <w:numPr>
          <w:ilvl w:val="0"/>
          <w:numId w:val="16"/>
        </w:numPr>
        <w:spacing w:line="360" w:lineRule="auto"/>
        <w:rPr>
          <w:rFonts w:eastAsiaTheme="minorEastAsia"/>
        </w:rPr>
      </w:pPr>
      <w:r>
        <w:rPr>
          <w:rFonts w:eastAsiaTheme="minorEastAsia"/>
        </w:rPr>
        <w:t>Titkosítás</w:t>
      </w:r>
    </w:p>
    <w:p w14:paraId="180574F4" w14:textId="0B760065" w:rsidR="00844025" w:rsidRDefault="00844025" w:rsidP="00976F68">
      <w:pPr>
        <w:pStyle w:val="Listaszerbekezds"/>
        <w:numPr>
          <w:ilvl w:val="1"/>
          <w:numId w:val="16"/>
        </w:numPr>
        <w:spacing w:line="360" w:lineRule="auto"/>
        <w:rPr>
          <w:rFonts w:eastAsiaTheme="minorEastAsia"/>
        </w:rPr>
      </w:pPr>
      <w:r>
        <w:rPr>
          <w:rFonts w:eastAsiaTheme="minorEastAsia"/>
        </w:rPr>
        <w:t>A titkosításnál a különböző esetekben csak a kezdeti kliens paraméter – g</w:t>
      </w:r>
      <w:r w:rsidRPr="0094532A">
        <w:rPr>
          <w:rFonts w:eastAsiaTheme="minorEastAsia"/>
          <w:vertAlign w:val="superscript"/>
        </w:rPr>
        <w:t>M</w:t>
      </w:r>
      <w:r>
        <w:rPr>
          <w:rFonts w:eastAsiaTheme="minorEastAsia"/>
        </w:rPr>
        <w:t xml:space="preserve"> leképezések kiszámítási ideje különbözött, de ezt federált tanulásonként csak egyszer kell elvégezni, és ez néhány másodperc alatt meg is történt, az ezután történő titkosításokhoz ugyanannyi számítást kellett elvégezni.</w:t>
      </w:r>
    </w:p>
    <w:p w14:paraId="48F9C90E" w14:textId="5566B23A" w:rsidR="00844025" w:rsidRPr="00844025" w:rsidRDefault="00844025" w:rsidP="00976F68">
      <w:pPr>
        <w:pStyle w:val="Listaszerbekezds"/>
        <w:numPr>
          <w:ilvl w:val="0"/>
          <w:numId w:val="16"/>
        </w:numPr>
        <w:spacing w:line="360" w:lineRule="auto"/>
        <w:rPr>
          <w:rFonts w:eastAsiaTheme="minorEastAsia"/>
        </w:rPr>
      </w:pPr>
      <w:r>
        <w:rPr>
          <w:rFonts w:eastAsiaTheme="minorEastAsia"/>
        </w:rPr>
        <w:t>Szerver által történő súlyozás és aggregálás</w:t>
      </w:r>
    </w:p>
    <w:p w14:paraId="51F4FB88" w14:textId="78082777" w:rsidR="00844025" w:rsidRDefault="0094532A" w:rsidP="00976F68">
      <w:pPr>
        <w:pStyle w:val="Listaszerbekezds"/>
        <w:numPr>
          <w:ilvl w:val="1"/>
          <w:numId w:val="16"/>
        </w:numPr>
        <w:spacing w:line="360" w:lineRule="auto"/>
        <w:rPr>
          <w:rFonts w:eastAsiaTheme="minorEastAsia"/>
        </w:rPr>
      </w:pPr>
      <w:r w:rsidRPr="00844025">
        <w:rPr>
          <w:rFonts w:eastAsiaTheme="minorEastAsia"/>
        </w:rPr>
        <w:t>A súlyozás és aggregálás az egy körben kiválasztott kliensek számától és a súlyozás skálázási értékétől</w:t>
      </w:r>
      <w:r w:rsidR="003C37B3">
        <w:rPr>
          <w:rFonts w:eastAsiaTheme="minorEastAsia"/>
        </w:rPr>
        <w:t xml:space="preserve"> függ</w:t>
      </w:r>
      <w:r w:rsidRPr="00844025">
        <w:rPr>
          <w:rFonts w:eastAsiaTheme="minorEastAsia"/>
        </w:rPr>
        <w:t>, de mi csak azt az esetet vizsgáltuk, amikor 10 kliens van kiválasztva körönként, így a súlyok nagy mértékű növelése nem volt indokolt (100 súlyértéket 10 kliens között elosztva kellő pontosságot</w:t>
      </w:r>
      <w:r w:rsidR="00844025" w:rsidRPr="00844025">
        <w:rPr>
          <w:rFonts w:eastAsiaTheme="minorEastAsia"/>
        </w:rPr>
        <w:t xml:space="preserve"> </w:t>
      </w:r>
      <w:r w:rsidRPr="00844025">
        <w:rPr>
          <w:rFonts w:eastAsiaTheme="minorEastAsia"/>
        </w:rPr>
        <w:t>kapunk).</w:t>
      </w:r>
    </w:p>
    <w:p w14:paraId="7D786092" w14:textId="3E781B7C" w:rsidR="00844025" w:rsidRDefault="00844025" w:rsidP="00976F68">
      <w:pPr>
        <w:pStyle w:val="Listaszerbekezds"/>
        <w:numPr>
          <w:ilvl w:val="0"/>
          <w:numId w:val="16"/>
        </w:numPr>
        <w:spacing w:line="360" w:lineRule="auto"/>
        <w:rPr>
          <w:rFonts w:eastAsiaTheme="minorEastAsia"/>
        </w:rPr>
      </w:pPr>
      <w:r>
        <w:rPr>
          <w:rFonts w:eastAsiaTheme="minorEastAsia"/>
        </w:rPr>
        <w:t>Dekódolás</w:t>
      </w:r>
    </w:p>
    <w:p w14:paraId="70ABB7DC" w14:textId="115623AE" w:rsidR="00844025" w:rsidRPr="00003765" w:rsidRDefault="00844025" w:rsidP="00976F68">
      <w:pPr>
        <w:pStyle w:val="Listaszerbekezds"/>
        <w:numPr>
          <w:ilvl w:val="1"/>
          <w:numId w:val="16"/>
        </w:numPr>
        <w:spacing w:line="360" w:lineRule="auto"/>
        <w:rPr>
          <w:rFonts w:eastAsiaTheme="minorEastAsia"/>
        </w:rPr>
      </w:pPr>
      <w:r w:rsidRPr="00844025">
        <w:rPr>
          <w:rFonts w:eastAsiaTheme="minorEastAsia"/>
        </w:rPr>
        <w:t xml:space="preserve">A táblázatban látható, hogy a dekódolási idő volt az egyetlen, amelyik műveletnél volt lényegi különbség a futásidőben a különböző </w:t>
      </w:r>
      <w:r w:rsidR="003C37B3">
        <w:rPr>
          <w:rFonts w:eastAsiaTheme="minorEastAsia"/>
        </w:rPr>
        <w:t xml:space="preserve">nagyságú </w:t>
      </w:r>
      <w:r w:rsidRPr="00844025">
        <w:rPr>
          <w:rFonts w:eastAsiaTheme="minorEastAsia"/>
        </w:rPr>
        <w:t>skálázási értékek között</w:t>
      </w:r>
      <w:r w:rsidR="003C37B3">
        <w:rPr>
          <w:rFonts w:eastAsiaTheme="minorEastAsia"/>
        </w:rPr>
        <w:t>.</w:t>
      </w:r>
      <w:r w:rsidRPr="00844025">
        <w:rPr>
          <w:rFonts w:eastAsiaTheme="minorEastAsia"/>
        </w:rPr>
        <w:t xml:space="preserve"> </w:t>
      </w:r>
      <w:r w:rsidR="000637E5" w:rsidRPr="00844025">
        <w:rPr>
          <w:rFonts w:eastAsiaTheme="minorEastAsia"/>
        </w:rPr>
        <w:t>A megnövekedett dekódolási idő</w:t>
      </w:r>
      <w:r w:rsidR="003C37B3">
        <w:rPr>
          <w:rFonts w:eastAsiaTheme="minorEastAsia"/>
        </w:rPr>
        <w:t>t</w:t>
      </w:r>
      <w:r w:rsidR="000637E5" w:rsidRPr="00844025">
        <w:rPr>
          <w:rFonts w:eastAsiaTheme="minorEastAsia"/>
        </w:rPr>
        <w:t xml:space="preserve"> a megnövekedett lehetséges értékek száma</w:t>
      </w:r>
      <w:r w:rsidR="003C37B3">
        <w:rPr>
          <w:rFonts w:eastAsiaTheme="minorEastAsia"/>
        </w:rPr>
        <w:t xml:space="preserve"> okozta</w:t>
      </w:r>
      <w:r w:rsidR="000637E5" w:rsidRPr="00844025">
        <w:rPr>
          <w:rFonts w:eastAsiaTheme="minorEastAsia"/>
        </w:rPr>
        <w:t>.</w:t>
      </w:r>
    </w:p>
    <w:p w14:paraId="26907227" w14:textId="12F1FF68" w:rsidR="00003765" w:rsidRDefault="00A76721" w:rsidP="00976F68">
      <w:pPr>
        <w:spacing w:line="360" w:lineRule="auto"/>
        <w:rPr>
          <w:rFonts w:eastAsiaTheme="minorEastAsia"/>
        </w:rPr>
      </w:pPr>
      <w:r>
        <w:rPr>
          <w:rFonts w:eastAsiaTheme="minorEastAsia"/>
        </w:rPr>
        <w:t>Mivel a célunk az, hogy minél kevesebb mértékben csökkenjen a pontosság a skálázás következményeként, ezért a skálázási értékeket minél nagyobbnak kell választani, viszont ez a futásidőt nagy mértékben növel</w:t>
      </w:r>
      <w:r w:rsidR="009B7F00">
        <w:rPr>
          <w:rFonts w:eastAsiaTheme="minorEastAsia"/>
        </w:rPr>
        <w:t>heti</w:t>
      </w:r>
      <w:r w:rsidR="0094532A">
        <w:rPr>
          <w:rFonts w:eastAsiaTheme="minorEastAsia"/>
        </w:rPr>
        <w:t xml:space="preserve"> (ugyanis a dekódolási idő exponenciális növekedésű)</w:t>
      </w:r>
      <w:r>
        <w:rPr>
          <w:rFonts w:eastAsiaTheme="minorEastAsia"/>
        </w:rPr>
        <w:t xml:space="preserve">. Fontos kiemelni, hogy a fent mért adatok egy olyan modell használatával mértünk, amelynél a tanulható paraméterek száma 7850. </w:t>
      </w:r>
      <w:r w:rsidR="009B7F00">
        <w:rPr>
          <w:rFonts w:eastAsiaTheme="minorEastAsia"/>
        </w:rPr>
        <w:t>B</w:t>
      </w:r>
      <w:r>
        <w:rPr>
          <w:rFonts w:eastAsiaTheme="minorEastAsia"/>
        </w:rPr>
        <w:t xml:space="preserve">onyolultabb modellek esetén </w:t>
      </w:r>
      <w:r w:rsidR="009B7F00">
        <w:rPr>
          <w:rFonts w:eastAsiaTheme="minorEastAsia"/>
        </w:rPr>
        <w:t xml:space="preserve">ez a szám </w:t>
      </w:r>
      <w:r>
        <w:rPr>
          <w:rFonts w:eastAsiaTheme="minorEastAsia"/>
        </w:rPr>
        <w:t xml:space="preserve">akár milliós nagyságrendű lehet, így érdemes a skálázási paraméterek közül a legkisebb olyat választani, amivel még nem csökken a közös modell pontossága, és közel valós képet ad. </w:t>
      </w:r>
      <w:r w:rsidR="003C37B3">
        <w:rPr>
          <w:rFonts w:eastAsiaTheme="minorEastAsia"/>
        </w:rPr>
        <w:t>A kliens paramétereinél a 100-as skálázási érték volt az, amellyel a futási idő a legalacsonyabban maradt, de a pontosság nem csökkent nagy mértékben.</w:t>
      </w:r>
    </w:p>
    <w:p w14:paraId="7EE806D2" w14:textId="07327B64" w:rsidR="00C51150" w:rsidRDefault="00250CBD" w:rsidP="00976F68">
      <w:pPr>
        <w:pStyle w:val="Cmsor1"/>
        <w:spacing w:line="360" w:lineRule="auto"/>
      </w:pPr>
      <w:bookmarkStart w:id="84" w:name="_Toc58498904"/>
      <w:r>
        <w:lastRenderedPageBreak/>
        <w:t>Konklúzió, jövőbeli munka</w:t>
      </w:r>
      <w:bookmarkEnd w:id="84"/>
    </w:p>
    <w:p w14:paraId="1CD38835" w14:textId="0DBA8E61" w:rsidR="00D07F7D" w:rsidRDefault="008556BB" w:rsidP="00976F68">
      <w:pPr>
        <w:spacing w:line="360" w:lineRule="auto"/>
      </w:pPr>
      <w:r>
        <w:t>Jelen dokumentumban</w:t>
      </w:r>
      <w:r w:rsidR="00D07F7D">
        <w:t xml:space="preserve"> bemutattuk a federált tanulás fontosságát, ismertettük résztvevőit és a fontosabb </w:t>
      </w:r>
      <w:r w:rsidR="003C37B3">
        <w:t>tulajdonságait. B</w:t>
      </w:r>
      <w:r w:rsidR="00D07F7D">
        <w:t>emutattuk a</w:t>
      </w:r>
      <w:r>
        <w:t xml:space="preserve"> közös modell degradálását és önző viselkedést célzó tám</w:t>
      </w:r>
      <w:r w:rsidR="00146927">
        <w:t>adó modellt</w:t>
      </w:r>
      <w:r w:rsidR="007153CA">
        <w:t>, meghatároztuk a résztvevőkre vonatkozó feltételeket</w:t>
      </w:r>
      <w:r>
        <w:t>.</w:t>
      </w:r>
      <w:r w:rsidR="00E92DA3">
        <w:t xml:space="preserve"> Kidolgoztunk egy védelmi mechanizmust, amely lehetőséget ad a rosszindulatú kliensek kiszűrésére anélkül, hogy bárki (beleértve az aggregálást végző szervert) megtanulná egy másik résztvevő modellfrissítését. Ehhez ismertettünk egy súlyozó algoritmust, amely segítségével</w:t>
      </w:r>
      <w:r w:rsidR="007153CA">
        <w:t xml:space="preserve"> növeltük a védelmet az esetleges</w:t>
      </w:r>
      <w:r w:rsidR="003C37B3">
        <w:t xml:space="preserve"> adatmérgezéses támadások</w:t>
      </w:r>
      <w:r w:rsidR="007153CA">
        <w:t xml:space="preserve"> ellen.</w:t>
      </w:r>
      <w:r w:rsidR="00E92DA3">
        <w:t xml:space="preserve"> </w:t>
      </w:r>
      <w:r w:rsidR="007153CA">
        <w:t>B</w:t>
      </w:r>
      <w:r w:rsidR="00E92DA3">
        <w:t xml:space="preserve">emutattunk egy titkosítási algoritmust is, amely a biztonságos kommunikációt segítette. </w:t>
      </w:r>
      <w:r w:rsidR="00146927">
        <w:t>A védelmi mechanizmus hatékonyságát kiértékeltük úgy, hogy az MNIST adatbázis segítségével generáltunk jó- és rosszindulatú klienseket, amelyek egy központi szerver segítségével történő federált tanulásban vettek részt.</w:t>
      </w:r>
    </w:p>
    <w:p w14:paraId="36B462A0" w14:textId="46CE023E" w:rsidR="008556BB" w:rsidRDefault="00146927" w:rsidP="00976F68">
      <w:pPr>
        <w:spacing w:line="360" w:lineRule="auto"/>
      </w:pPr>
      <w:r>
        <w:t>A</w:t>
      </w:r>
      <w:r w:rsidR="00D07F7D">
        <w:t xml:space="preserve"> súlyozó algoritmus</w:t>
      </w:r>
      <w:r w:rsidR="006970F6">
        <w:t xml:space="preserve"> a szerver számára meghatározza, hogy egy kliens hány százalékban számítson a közös modell számításakor. Az algoritmus </w:t>
      </w:r>
      <w:r w:rsidR="00D07F7D">
        <w:t>képes arra, hogy a kliensek által egy kör alatt tanított modellek pontossága alapján kiszűrje a rosszindulatú támadásokat.</w:t>
      </w:r>
      <w:r w:rsidR="006970F6">
        <w:t xml:space="preserve"> </w:t>
      </w:r>
      <w:r w:rsidR="00D07F7D">
        <w:t>A kiszűrés olyan módon megy végbe, hogy a rosszindulatú támadók számára osztott súlyt alacsonyan tartja</w:t>
      </w:r>
      <w:r w:rsidR="006970F6">
        <w:t>, amennyiben az egy körben kiválasztott kliensek között jóindulatú kliens is szerepel. A megoldás limitációja, hogy amennyiben csak és kizárólag rosszindulatú kliens lett kiválasztva a federált tanítás egyik körében, akkor a rosszindulatú kliensek között osztja szét a súlyokat, így biztosan csökkenni fog a közös modell pontossága. Jövőbeli munka lehet ezen körök detektálás</w:t>
      </w:r>
      <w:r w:rsidR="007153CA">
        <w:t>a</w:t>
      </w:r>
      <w:r w:rsidR="006970F6">
        <w:t>. A</w:t>
      </w:r>
      <w:r w:rsidR="00E92DA3">
        <w:t xml:space="preserve"> detektálás után dönthetünk úgy, hogy kihagyjuk az adott kört – ezzel elkerülve a modell pontosságának csökkenését. </w:t>
      </w:r>
    </w:p>
    <w:p w14:paraId="34644E99" w14:textId="20C6165C" w:rsidR="00E67559" w:rsidRDefault="00E92DA3" w:rsidP="00976F68">
      <w:pPr>
        <w:spacing w:line="360" w:lineRule="auto"/>
      </w:pPr>
      <w:r>
        <w:t xml:space="preserve">A titkosítási algoritmusnak köszönhetően a központi szerver úgy tudta súlyozni és aggregálni a kliensek által küldött modellfrissítéseket, hogy azok titkosítva maradtak. Ehhez szükséges követelmény volt, hogy a titkosítás additívan homomorf legyen. A titkosítás az ElGamal titkosításon alapszik, a műveleteket elliptikus görbén végeztük. </w:t>
      </w:r>
      <w:r w:rsidR="0012794B">
        <w:t>A megoldás limitációja, hogy</w:t>
      </w:r>
      <w:r w:rsidR="008B77D2">
        <w:t xml:space="preserve"> minden kliens azonos titkos kulccsal rendelkezik, ezért amennyiben egy kliens által küldött titkosított modellfrissítés egy másik klienshez jutna, akkor az dekódolni tudná.</w:t>
      </w:r>
      <w:r w:rsidR="007153CA">
        <w:t xml:space="preserve"> </w:t>
      </w:r>
      <w:r w:rsidR="008B77D2">
        <w:t xml:space="preserve">Jövőbeli munka lehet egy olyan titkosítási koncepció kidolgozása, amely </w:t>
      </w:r>
      <w:r w:rsidR="00E67559">
        <w:t xml:space="preserve">esetén a klienseknek különböző titkosítási kulcsuk van, viszont a szerver továbbra is képes a titkosított értékeken történő súlyozásra és aggregálásra. Megemlítendő, hogy a jelenlegi titkosítási koncepció aszimmetrikus kulcsú, de nem használja ki azt a lehetőséget, </w:t>
      </w:r>
      <w:r w:rsidR="00E67559">
        <w:lastRenderedPageBreak/>
        <w:t>hogy a publikus kulcs megosztásával bárki titkosíthatja adatokat</w:t>
      </w:r>
      <w:r w:rsidR="00533B1F">
        <w:t xml:space="preserve">, a publikus kulcsot kizárólag a privát kulccsal rendelkező </w:t>
      </w:r>
      <w:r w:rsidR="00146927">
        <w:t>kliensek használják</w:t>
      </w:r>
      <w:r w:rsidR="00E67559">
        <w:t>. Jövőbeli munka lehet, hogy a</w:t>
      </w:r>
      <w:r w:rsidR="00533B1F">
        <w:t>z ebből adódó</w:t>
      </w:r>
      <w:r w:rsidR="00E67559">
        <w:t xml:space="preserve"> lehetőségeket felmérjük</w:t>
      </w:r>
      <w:r w:rsidR="00146927">
        <w:t xml:space="preserve"> (pl.: a szerver is tudna a publikus kulcs megosztásával információt küldeni a kliensek számára)</w:t>
      </w:r>
      <w:r w:rsidR="00533B1F">
        <w:t>.</w:t>
      </w:r>
    </w:p>
    <w:p w14:paraId="4A49A5A5" w14:textId="45414431" w:rsidR="00146927" w:rsidRPr="008556BB" w:rsidRDefault="00146927" w:rsidP="00976F68">
      <w:pPr>
        <w:spacing w:line="360" w:lineRule="auto"/>
      </w:pPr>
      <w:r>
        <w:t>A súlyozás és titkosítás segítségével a védelmi mechanizmus</w:t>
      </w:r>
      <w:r w:rsidR="007B6EE5">
        <w:t>t</w:t>
      </w:r>
      <w:r>
        <w:t xml:space="preserve"> működőképes</w:t>
      </w:r>
      <w:r w:rsidR="007B6EE5">
        <w:t>nek és használhatónak nyilvánítottuk</w:t>
      </w:r>
      <w:r>
        <w:t>, a</w:t>
      </w:r>
      <w:r w:rsidR="007153CA">
        <w:t xml:space="preserve"> titkosítást </w:t>
      </w:r>
      <w:r>
        <w:t xml:space="preserve">kiértékeltük futási idő szempontjából is egy egyszerű neurális hálót használva. Megfigyeltük, hogy a futási időt javarészt a dekódolási idő növelte. Ismertettük, hogy a dekódolási időt hogyan lehet minimálisra csökkenteni adott adatbázis és neurális </w:t>
      </w:r>
      <w:r w:rsidR="00A94DEA">
        <w:t>háló esetén</w:t>
      </w:r>
      <w:r w:rsidR="007153CA">
        <w:t xml:space="preserve"> úgy, hogy a modell pontossága ne csökkenjen</w:t>
      </w:r>
      <w:r w:rsidR="00A94DEA">
        <w:t>.</w:t>
      </w:r>
      <w:r w:rsidR="003D66FC">
        <w:t xml:space="preserve"> Példákat hoztunk arra</w:t>
      </w:r>
      <w:r w:rsidR="00FA65A2">
        <w:t>, hogy a súlyozási algoritmus javítja a modell pontosságát</w:t>
      </w:r>
      <w:r w:rsidR="003D66FC">
        <w:t>, és é</w:t>
      </w:r>
      <w:r w:rsidR="00A94DEA">
        <w:t>rtékeltük a súlyozást egy igazságosnak tekinthető</w:t>
      </w:r>
      <w:r w:rsidR="007153CA">
        <w:t xml:space="preserve"> elosztás</w:t>
      </w:r>
      <w:r w:rsidR="00A94DEA">
        <w:t>, a Shapley-érték alapján. Korrelációkat fedeztünk fel a Shapley-érték és a szerver által kiosztott súlyok között, ami alapján a súlyozási algoritmust egy megfelelő algoritmusnak tekintettük.</w:t>
      </w:r>
    </w:p>
    <w:p w14:paraId="4ABAFB5F" w14:textId="77777777" w:rsidR="00FD35F2" w:rsidRPr="00D86201" w:rsidRDefault="00FD35F2" w:rsidP="00976F68">
      <w:pPr>
        <w:pStyle w:val="Cmsor1"/>
        <w:numPr>
          <w:ilvl w:val="0"/>
          <w:numId w:val="0"/>
        </w:numPr>
        <w:spacing w:line="360" w:lineRule="auto"/>
        <w:ind w:left="431" w:hanging="431"/>
        <w:rPr>
          <w:lang w:val="en-US"/>
        </w:rPr>
      </w:pPr>
      <w:bookmarkStart w:id="85" w:name="_Toc58498905"/>
      <w:bookmarkEnd w:id="5"/>
      <w:bookmarkEnd w:id="6"/>
      <w:r w:rsidRPr="007A0DF1">
        <w:lastRenderedPageBreak/>
        <w:t>Irodalomjegyzék</w:t>
      </w:r>
      <w:bookmarkEnd w:id="85"/>
    </w:p>
    <w:p w14:paraId="2A51ACF4" w14:textId="77777777" w:rsidR="00BE2D4D" w:rsidRPr="00BE2D4D" w:rsidRDefault="004040B8" w:rsidP="00BE2D4D">
      <w:pPr>
        <w:pStyle w:val="Irodalomjegyzk"/>
        <w:rPr>
          <w:rFonts w:cs="Times New Roman"/>
        </w:rPr>
      </w:pPr>
      <w:r w:rsidRPr="00475886">
        <w:fldChar w:fldCharType="begin"/>
      </w:r>
      <w:r w:rsidR="00A40FAA" w:rsidRPr="00475886">
        <w:instrText xml:space="preserve"> ADDIN ZOTERO_BIBL {"uncited":[],"omitted":[],"custom":[]} CSL_BIBLIOGRAPHY </w:instrText>
      </w:r>
      <w:r w:rsidRPr="00475886">
        <w:fldChar w:fldCharType="separate"/>
      </w:r>
      <w:r w:rsidR="00BE2D4D" w:rsidRPr="00BE2D4D">
        <w:rPr>
          <w:rFonts w:cs="Times New Roman"/>
        </w:rPr>
        <w:t>[1]</w:t>
      </w:r>
      <w:r w:rsidR="00BE2D4D" w:rsidRPr="00BE2D4D">
        <w:rPr>
          <w:rFonts w:cs="Times New Roman"/>
        </w:rPr>
        <w:tab/>
        <w:t xml:space="preserve">V. Mugunthan, „A layman’s introduction to Privacy-Preserving Federated Learning”, </w:t>
      </w:r>
      <w:r w:rsidR="00BE2D4D" w:rsidRPr="00BE2D4D">
        <w:rPr>
          <w:rFonts w:cs="Times New Roman"/>
          <w:i/>
          <w:iCs/>
        </w:rPr>
        <w:t>Medium</w:t>
      </w:r>
      <w:r w:rsidR="00BE2D4D" w:rsidRPr="00BE2D4D">
        <w:rPr>
          <w:rFonts w:cs="Times New Roman"/>
        </w:rPr>
        <w:t>, febr. 27, 2020. https://medium.com/@vaikkunthmugunthan/a-laymans-introduction-to-privacy-preserving-federated-learning-8ca0e6c73ad4 (elérés dec. 08, 2020).</w:t>
      </w:r>
    </w:p>
    <w:p w14:paraId="1A64E6DB" w14:textId="77777777" w:rsidR="00BE2D4D" w:rsidRPr="00BE2D4D" w:rsidRDefault="00BE2D4D" w:rsidP="00BE2D4D">
      <w:pPr>
        <w:pStyle w:val="Irodalomjegyzk"/>
        <w:rPr>
          <w:rFonts w:cs="Times New Roman"/>
        </w:rPr>
      </w:pPr>
      <w:r w:rsidRPr="00BE2D4D">
        <w:rPr>
          <w:rFonts w:cs="Times New Roman"/>
        </w:rPr>
        <w:t>[2]</w:t>
      </w:r>
      <w:r w:rsidRPr="00BE2D4D">
        <w:rPr>
          <w:rFonts w:cs="Times New Roman"/>
        </w:rPr>
        <w:tab/>
        <w:t>„Általános adatvédelmi rendelet”. https://eur-lex.europa.eu/legal-content/HU/TXT/HTML/?uri=CELEX:32016R0679 (elérés dec. 09, 2020).</w:t>
      </w:r>
    </w:p>
    <w:p w14:paraId="2BF92DB6" w14:textId="77777777" w:rsidR="00BE2D4D" w:rsidRPr="00BE2D4D" w:rsidRDefault="00BE2D4D" w:rsidP="00BE2D4D">
      <w:pPr>
        <w:pStyle w:val="Irodalomjegyzk"/>
        <w:rPr>
          <w:rFonts w:cs="Times New Roman"/>
        </w:rPr>
      </w:pPr>
      <w:r w:rsidRPr="00BE2D4D">
        <w:rPr>
          <w:rFonts w:cs="Times New Roman"/>
        </w:rPr>
        <w:t>[3]</w:t>
      </w:r>
      <w:r w:rsidRPr="00BE2D4D">
        <w:rPr>
          <w:rFonts w:cs="Times New Roman"/>
        </w:rPr>
        <w:tab/>
        <w:t xml:space="preserve">L. Melis, C. Song, E. De Cristofaro, és V. Shmatikov, „Exploiting Unintended Feature Leakage in Collaborative Learning”, </w:t>
      </w:r>
      <w:r w:rsidRPr="00BE2D4D">
        <w:rPr>
          <w:rFonts w:cs="Times New Roman"/>
          <w:i/>
          <w:iCs/>
        </w:rPr>
        <w:t>ArXiv180504049 Cs</w:t>
      </w:r>
      <w:r w:rsidRPr="00BE2D4D">
        <w:rPr>
          <w:rFonts w:cs="Times New Roman"/>
        </w:rPr>
        <w:t>, nov. 2018, Elérés: dec. 08, 2020. [Online]. Elérhető: http://arxiv.org/abs/1805.04049.</w:t>
      </w:r>
    </w:p>
    <w:p w14:paraId="115B63E8" w14:textId="77777777" w:rsidR="00BE2D4D" w:rsidRPr="00BE2D4D" w:rsidRDefault="00BE2D4D" w:rsidP="00BE2D4D">
      <w:pPr>
        <w:pStyle w:val="Irodalomjegyzk"/>
        <w:rPr>
          <w:rFonts w:cs="Times New Roman"/>
        </w:rPr>
      </w:pPr>
      <w:r w:rsidRPr="00BE2D4D">
        <w:rPr>
          <w:rFonts w:cs="Times New Roman"/>
        </w:rPr>
        <w:t>[4]</w:t>
      </w:r>
      <w:r w:rsidRPr="00BE2D4D">
        <w:rPr>
          <w:rFonts w:cs="Times New Roman"/>
        </w:rPr>
        <w:tab/>
        <w:t xml:space="preserve">M. Nasr, R. Shokri, és A. Houmansadr, „Comprehensive Privacy Analysis of Deep Learning: Passive and Active White-box Inference Attacks against Centralized and Federated Learning”, </w:t>
      </w:r>
      <w:r w:rsidRPr="00BE2D4D">
        <w:rPr>
          <w:rFonts w:cs="Times New Roman"/>
          <w:i/>
          <w:iCs/>
        </w:rPr>
        <w:t>2019 IEEE Symp. Secur. Priv. SP</w:t>
      </w:r>
      <w:r w:rsidRPr="00BE2D4D">
        <w:rPr>
          <w:rFonts w:cs="Times New Roman"/>
        </w:rPr>
        <w:t>, o. 739–753, máj. 2019, doi: 10.1109/SP.2019.00065.</w:t>
      </w:r>
    </w:p>
    <w:p w14:paraId="7A146503" w14:textId="77777777" w:rsidR="00BE2D4D" w:rsidRPr="00BE2D4D" w:rsidRDefault="00BE2D4D" w:rsidP="00BE2D4D">
      <w:pPr>
        <w:pStyle w:val="Irodalomjegyzk"/>
        <w:rPr>
          <w:rFonts w:cs="Times New Roman"/>
        </w:rPr>
      </w:pPr>
      <w:r w:rsidRPr="00BE2D4D">
        <w:rPr>
          <w:rFonts w:cs="Times New Roman"/>
        </w:rPr>
        <w:t>[5]</w:t>
      </w:r>
      <w:r w:rsidRPr="00BE2D4D">
        <w:rPr>
          <w:rFonts w:cs="Times New Roman"/>
        </w:rPr>
        <w:tab/>
        <w:t xml:space="preserve">Rishav Chourasia, Aadyaa Maddi, Mihir Harshavardhan Khandekar, Sasi Kumar Murakonda, and Reza Shokri, </w:t>
      </w:r>
      <w:r w:rsidRPr="00BE2D4D">
        <w:rPr>
          <w:rFonts w:cs="Times New Roman"/>
          <w:i/>
          <w:iCs/>
        </w:rPr>
        <w:t>Machine Learning Privacy Meter</w:t>
      </w:r>
      <w:r w:rsidRPr="00BE2D4D">
        <w:rPr>
          <w:rFonts w:cs="Times New Roman"/>
        </w:rPr>
        <w:t>. Data Privacy and Trustworthy Machine Learning Research Lab, 2020.</w:t>
      </w:r>
    </w:p>
    <w:p w14:paraId="7B742AF5" w14:textId="77777777" w:rsidR="00BE2D4D" w:rsidRPr="00BE2D4D" w:rsidRDefault="00BE2D4D" w:rsidP="00BE2D4D">
      <w:pPr>
        <w:pStyle w:val="Irodalomjegyzk"/>
        <w:rPr>
          <w:rFonts w:cs="Times New Roman"/>
        </w:rPr>
      </w:pPr>
      <w:r w:rsidRPr="00BE2D4D">
        <w:rPr>
          <w:rFonts w:cs="Times New Roman"/>
        </w:rPr>
        <w:t>[6]</w:t>
      </w:r>
      <w:r w:rsidRPr="00BE2D4D">
        <w:rPr>
          <w:rFonts w:cs="Times New Roman"/>
        </w:rPr>
        <w:tab/>
        <w:t xml:space="preserve">C. Beguier és E. W. Tramel, „SAFER: Sparse Secure Aggregation for Federated Learning”, </w:t>
      </w:r>
      <w:r w:rsidRPr="00BE2D4D">
        <w:rPr>
          <w:rFonts w:cs="Times New Roman"/>
          <w:i/>
          <w:iCs/>
        </w:rPr>
        <w:t>ArXiv200714861 Cs Stat</w:t>
      </w:r>
      <w:r w:rsidRPr="00BE2D4D">
        <w:rPr>
          <w:rFonts w:cs="Times New Roman"/>
        </w:rPr>
        <w:t>, szept. 2020, Elérés: dec. 08, 2020. [Online]. Elérhető: http://arxiv.org/abs/2007.14861.</w:t>
      </w:r>
    </w:p>
    <w:p w14:paraId="32A0F769" w14:textId="77777777" w:rsidR="00BE2D4D" w:rsidRPr="00BE2D4D" w:rsidRDefault="00BE2D4D" w:rsidP="00BE2D4D">
      <w:pPr>
        <w:pStyle w:val="Irodalomjegyzk"/>
        <w:rPr>
          <w:rFonts w:cs="Times New Roman"/>
        </w:rPr>
      </w:pPr>
      <w:r w:rsidRPr="00BE2D4D">
        <w:rPr>
          <w:rFonts w:cs="Times New Roman"/>
        </w:rPr>
        <w:t>[7]</w:t>
      </w:r>
      <w:r w:rsidRPr="00BE2D4D">
        <w:rPr>
          <w:rFonts w:cs="Times New Roman"/>
        </w:rPr>
        <w:tab/>
        <w:t xml:space="preserve">Y. Liu, J. Peng, J. Kang, A. M. Iliyasu, D. Niyato, és A. A. A. El-Latif, „A Secure Federated Learning Framework for 5G Networks”, </w:t>
      </w:r>
      <w:r w:rsidRPr="00BE2D4D">
        <w:rPr>
          <w:rFonts w:cs="Times New Roman"/>
          <w:i/>
          <w:iCs/>
        </w:rPr>
        <w:t>IEEE Wirel. Commun.</w:t>
      </w:r>
      <w:r w:rsidRPr="00BE2D4D">
        <w:rPr>
          <w:rFonts w:cs="Times New Roman"/>
        </w:rPr>
        <w:t>, köt. 27, sz. 4, o. 24–31, aug. 2020, doi: 10.1109/MWC.01.1900525.</w:t>
      </w:r>
    </w:p>
    <w:p w14:paraId="64403B1A" w14:textId="77777777" w:rsidR="00BE2D4D" w:rsidRPr="00BE2D4D" w:rsidRDefault="00BE2D4D" w:rsidP="00BE2D4D">
      <w:pPr>
        <w:pStyle w:val="Irodalomjegyzk"/>
        <w:rPr>
          <w:rFonts w:cs="Times New Roman"/>
        </w:rPr>
      </w:pPr>
      <w:r w:rsidRPr="00BE2D4D">
        <w:rPr>
          <w:rFonts w:cs="Times New Roman"/>
        </w:rPr>
        <w:t>[8]</w:t>
      </w:r>
      <w:r w:rsidRPr="00BE2D4D">
        <w:rPr>
          <w:rFonts w:cs="Times New Roman"/>
        </w:rPr>
        <w:tab/>
        <w:t xml:space="preserve">J. Guo, Z. Liu, K.-Y. Lam, J. Zhao, Y. Chen, és C. Xing, „Secure Weighted Aggregation in Federated Learning”, </w:t>
      </w:r>
      <w:r w:rsidRPr="00BE2D4D">
        <w:rPr>
          <w:rFonts w:cs="Times New Roman"/>
          <w:i/>
          <w:iCs/>
        </w:rPr>
        <w:t>ArXiv201008730 Cs</w:t>
      </w:r>
      <w:r w:rsidRPr="00BE2D4D">
        <w:rPr>
          <w:rFonts w:cs="Times New Roman"/>
        </w:rPr>
        <w:t>, okt. 2020, Elérés: dec. 08, 2020. [Online]. Elérhető: http://arxiv.org/abs/2010.08730.</w:t>
      </w:r>
    </w:p>
    <w:p w14:paraId="0F284AFC" w14:textId="77777777" w:rsidR="00BE2D4D" w:rsidRPr="00BE2D4D" w:rsidRDefault="00BE2D4D" w:rsidP="00BE2D4D">
      <w:pPr>
        <w:pStyle w:val="Irodalomjegyzk"/>
        <w:rPr>
          <w:rFonts w:cs="Times New Roman"/>
        </w:rPr>
      </w:pPr>
      <w:r w:rsidRPr="00BE2D4D">
        <w:rPr>
          <w:rFonts w:cs="Times New Roman"/>
        </w:rPr>
        <w:t>[9]</w:t>
      </w:r>
      <w:r w:rsidRPr="00BE2D4D">
        <w:rPr>
          <w:rFonts w:cs="Times New Roman"/>
        </w:rPr>
        <w:tab/>
        <w:t xml:space="preserve">S. Li, Y. Cheng, W. Wang, Y. Liu, és T. Chen, „Learning to Detect Malicious Clients for Robust Federated Learning”, </w:t>
      </w:r>
      <w:r w:rsidRPr="00BE2D4D">
        <w:rPr>
          <w:rFonts w:cs="Times New Roman"/>
          <w:i/>
          <w:iCs/>
        </w:rPr>
        <w:t>ArXiv200200211 Cs Stat</w:t>
      </w:r>
      <w:r w:rsidRPr="00BE2D4D">
        <w:rPr>
          <w:rFonts w:cs="Times New Roman"/>
        </w:rPr>
        <w:t>, febr. 2020, Elérés: dec. 08, 2020. [Online]. Elérhető: http://arxiv.org/abs/2002.00211.</w:t>
      </w:r>
    </w:p>
    <w:p w14:paraId="17D166AA" w14:textId="77777777" w:rsidR="00BE2D4D" w:rsidRPr="00BE2D4D" w:rsidRDefault="00BE2D4D" w:rsidP="00BE2D4D">
      <w:pPr>
        <w:pStyle w:val="Irodalomjegyzk"/>
        <w:rPr>
          <w:rFonts w:cs="Times New Roman"/>
        </w:rPr>
      </w:pPr>
      <w:r w:rsidRPr="00BE2D4D">
        <w:rPr>
          <w:rFonts w:cs="Times New Roman"/>
        </w:rPr>
        <w:t>[10]</w:t>
      </w:r>
      <w:r w:rsidRPr="00BE2D4D">
        <w:rPr>
          <w:rFonts w:cs="Times New Roman"/>
        </w:rPr>
        <w:tab/>
        <w:t>J. Zhang, J. Chen, D. Wu, B. Chen, és S. Yu, „Poisoning Attack in Federated Learning using Generative Adversarial Nets”, 0 2019, o. 374–380, doi: 10.1109/TrustCom/BigDataSE.2019.00057.</w:t>
      </w:r>
    </w:p>
    <w:p w14:paraId="575C3550" w14:textId="77777777" w:rsidR="00BE2D4D" w:rsidRPr="00BE2D4D" w:rsidRDefault="00BE2D4D" w:rsidP="00BE2D4D">
      <w:pPr>
        <w:pStyle w:val="Irodalomjegyzk"/>
        <w:rPr>
          <w:rFonts w:cs="Times New Roman"/>
        </w:rPr>
      </w:pPr>
      <w:r w:rsidRPr="00BE2D4D">
        <w:rPr>
          <w:rFonts w:cs="Times New Roman"/>
        </w:rPr>
        <w:t>[11]</w:t>
      </w:r>
      <w:r w:rsidRPr="00BE2D4D">
        <w:rPr>
          <w:rFonts w:cs="Times New Roman"/>
        </w:rPr>
        <w:tab/>
        <w:t xml:space="preserve">P. Kairouz </w:t>
      </w:r>
      <w:r w:rsidRPr="00BE2D4D">
        <w:rPr>
          <w:rFonts w:cs="Times New Roman"/>
          <w:i/>
          <w:iCs/>
        </w:rPr>
        <w:t>és mtsai.</w:t>
      </w:r>
      <w:r w:rsidRPr="00BE2D4D">
        <w:rPr>
          <w:rFonts w:cs="Times New Roman"/>
        </w:rPr>
        <w:t xml:space="preserve">, „Advances and Open Problems in Federated Learning”, </w:t>
      </w:r>
      <w:r w:rsidRPr="00BE2D4D">
        <w:rPr>
          <w:rFonts w:cs="Times New Roman"/>
          <w:i/>
          <w:iCs/>
        </w:rPr>
        <w:t>ArXiv191204977 Cs Stat</w:t>
      </w:r>
      <w:r w:rsidRPr="00BE2D4D">
        <w:rPr>
          <w:rFonts w:cs="Times New Roman"/>
        </w:rPr>
        <w:t>, dec. 2019, Elérés: dec. 08, 2020. [Online]. Elérhető: http://arxiv.org/abs/1912.04977.</w:t>
      </w:r>
    </w:p>
    <w:p w14:paraId="077628B0" w14:textId="77777777" w:rsidR="00BE2D4D" w:rsidRPr="00BE2D4D" w:rsidRDefault="00BE2D4D" w:rsidP="00BE2D4D">
      <w:pPr>
        <w:pStyle w:val="Irodalomjegyzk"/>
        <w:rPr>
          <w:rFonts w:cs="Times New Roman"/>
        </w:rPr>
      </w:pPr>
      <w:r w:rsidRPr="00BE2D4D">
        <w:rPr>
          <w:rFonts w:cs="Times New Roman"/>
        </w:rPr>
        <w:t>[12]</w:t>
      </w:r>
      <w:r w:rsidRPr="00BE2D4D">
        <w:rPr>
          <w:rFonts w:cs="Times New Roman"/>
        </w:rPr>
        <w:tab/>
        <w:t>„1.1. A neurális hálózat definíciója, működése | Mesterséges Intelligencia Elektronikus Almanach”. http://project.mit.bme.hu/mi_almanach/books/neuralis/ch01s01 (elérés dec. 09, 2020).</w:t>
      </w:r>
    </w:p>
    <w:p w14:paraId="5B03AD9F" w14:textId="77777777" w:rsidR="00BE2D4D" w:rsidRPr="00BE2D4D" w:rsidRDefault="00BE2D4D" w:rsidP="00BE2D4D">
      <w:pPr>
        <w:pStyle w:val="Irodalomjegyzk"/>
        <w:rPr>
          <w:rFonts w:cs="Times New Roman"/>
        </w:rPr>
      </w:pPr>
      <w:r w:rsidRPr="00BE2D4D">
        <w:rPr>
          <w:rFonts w:cs="Times New Roman"/>
        </w:rPr>
        <w:t>[13]</w:t>
      </w:r>
      <w:r w:rsidRPr="00BE2D4D">
        <w:rPr>
          <w:rFonts w:cs="Times New Roman"/>
        </w:rPr>
        <w:tab/>
        <w:t xml:space="preserve">J. Durán, „Everything You Need to Know about Gradient Descent Applied to Neural Networks”, </w:t>
      </w:r>
      <w:r w:rsidRPr="00BE2D4D">
        <w:rPr>
          <w:rFonts w:cs="Times New Roman"/>
          <w:i/>
          <w:iCs/>
        </w:rPr>
        <w:t>Medium</w:t>
      </w:r>
      <w:r w:rsidRPr="00BE2D4D">
        <w:rPr>
          <w:rFonts w:cs="Times New Roman"/>
        </w:rPr>
        <w:t>, szept. 20, 2019. https://medium.com/yottabytes/everything-you-need-to-know-about-gradient-descent-applied-to-neural-networks-d70f85e0cc14 (elérés dec. 09, 2020).</w:t>
      </w:r>
    </w:p>
    <w:p w14:paraId="372883C1" w14:textId="77777777" w:rsidR="00BE2D4D" w:rsidRPr="00BE2D4D" w:rsidRDefault="00BE2D4D" w:rsidP="00BE2D4D">
      <w:pPr>
        <w:pStyle w:val="Irodalomjegyzk"/>
        <w:rPr>
          <w:rFonts w:cs="Times New Roman"/>
        </w:rPr>
      </w:pPr>
      <w:r w:rsidRPr="00BE2D4D">
        <w:rPr>
          <w:rFonts w:cs="Times New Roman"/>
        </w:rPr>
        <w:lastRenderedPageBreak/>
        <w:t>[14]</w:t>
      </w:r>
      <w:r w:rsidRPr="00BE2D4D">
        <w:rPr>
          <w:rFonts w:cs="Times New Roman"/>
        </w:rPr>
        <w:tab/>
        <w:t xml:space="preserve">J. Brownlee, „What is the Difference Between a Parameter and a Hyperparameter?”, </w:t>
      </w:r>
      <w:r w:rsidRPr="00BE2D4D">
        <w:rPr>
          <w:rFonts w:cs="Times New Roman"/>
          <w:i/>
          <w:iCs/>
        </w:rPr>
        <w:t>Machine Learning Mastery</w:t>
      </w:r>
      <w:r w:rsidRPr="00BE2D4D">
        <w:rPr>
          <w:rFonts w:cs="Times New Roman"/>
        </w:rPr>
        <w:t>, júl. 25, 2017. https://machinelearningmastery.com/difference-between-a-parameter-and-a-hyperparameter/ (elérés dec. 09, 2020).</w:t>
      </w:r>
    </w:p>
    <w:p w14:paraId="28535889" w14:textId="77777777" w:rsidR="00BE2D4D" w:rsidRPr="00BE2D4D" w:rsidRDefault="00BE2D4D" w:rsidP="00BE2D4D">
      <w:pPr>
        <w:pStyle w:val="Irodalomjegyzk"/>
        <w:rPr>
          <w:rFonts w:cs="Times New Roman"/>
        </w:rPr>
      </w:pPr>
      <w:r w:rsidRPr="00BE2D4D">
        <w:rPr>
          <w:rFonts w:cs="Times New Roman"/>
        </w:rPr>
        <w:t>[15]</w:t>
      </w:r>
      <w:r w:rsidRPr="00BE2D4D">
        <w:rPr>
          <w:rFonts w:cs="Times New Roman"/>
        </w:rPr>
        <w:tab/>
        <w:t>„Keras: the Python deep learning API”. https://keras.io/ (elérés dec. 08, 2020).</w:t>
      </w:r>
    </w:p>
    <w:p w14:paraId="207835F2" w14:textId="77777777" w:rsidR="00BE2D4D" w:rsidRPr="00BE2D4D" w:rsidRDefault="00BE2D4D" w:rsidP="00BE2D4D">
      <w:pPr>
        <w:pStyle w:val="Irodalomjegyzk"/>
        <w:rPr>
          <w:rFonts w:cs="Times New Roman"/>
        </w:rPr>
      </w:pPr>
      <w:r w:rsidRPr="00BE2D4D">
        <w:rPr>
          <w:rFonts w:cs="Times New Roman"/>
        </w:rPr>
        <w:t>[16]</w:t>
      </w:r>
      <w:r w:rsidRPr="00BE2D4D">
        <w:rPr>
          <w:rFonts w:cs="Times New Roman"/>
        </w:rPr>
        <w:tab/>
        <w:t xml:space="preserve">R. Parmar, „Common Loss functions in machine learning”, </w:t>
      </w:r>
      <w:r w:rsidRPr="00BE2D4D">
        <w:rPr>
          <w:rFonts w:cs="Times New Roman"/>
          <w:i/>
          <w:iCs/>
        </w:rPr>
        <w:t>Medium</w:t>
      </w:r>
      <w:r w:rsidRPr="00BE2D4D">
        <w:rPr>
          <w:rFonts w:cs="Times New Roman"/>
        </w:rPr>
        <w:t>, szept. 02, 2018. https://towardsdatascience.com/common-loss-functions-in-machine-learning-46af0ffc4d23 (elérés dec. 09, 2020).</w:t>
      </w:r>
    </w:p>
    <w:p w14:paraId="3EBA44E7" w14:textId="77777777" w:rsidR="00BE2D4D" w:rsidRPr="00BE2D4D" w:rsidRDefault="00BE2D4D" w:rsidP="00BE2D4D">
      <w:pPr>
        <w:pStyle w:val="Irodalomjegyzk"/>
        <w:rPr>
          <w:rFonts w:cs="Times New Roman"/>
        </w:rPr>
      </w:pPr>
      <w:r w:rsidRPr="00BE2D4D">
        <w:rPr>
          <w:rFonts w:cs="Times New Roman"/>
        </w:rPr>
        <w:t>[17]</w:t>
      </w:r>
      <w:r w:rsidRPr="00BE2D4D">
        <w:rPr>
          <w:rFonts w:cs="Times New Roman"/>
        </w:rPr>
        <w:tab/>
        <w:t xml:space="preserve">S. V. and S. Das, </w:t>
      </w:r>
      <w:r w:rsidRPr="00BE2D4D">
        <w:rPr>
          <w:rFonts w:cs="Times New Roman"/>
          <w:i/>
          <w:iCs/>
        </w:rPr>
        <w:t>Deep Learning</w:t>
      </w:r>
      <w:r w:rsidRPr="00BE2D4D">
        <w:rPr>
          <w:rFonts w:cs="Times New Roman"/>
        </w:rPr>
        <w:t>. .</w:t>
      </w:r>
    </w:p>
    <w:p w14:paraId="0AF23068" w14:textId="77777777" w:rsidR="00BE2D4D" w:rsidRPr="00BE2D4D" w:rsidRDefault="00BE2D4D" w:rsidP="00BE2D4D">
      <w:pPr>
        <w:pStyle w:val="Irodalomjegyzk"/>
        <w:rPr>
          <w:rFonts w:cs="Times New Roman"/>
        </w:rPr>
      </w:pPr>
      <w:r w:rsidRPr="00BE2D4D">
        <w:rPr>
          <w:rFonts w:cs="Times New Roman"/>
        </w:rPr>
        <w:t>[18]</w:t>
      </w:r>
      <w:r w:rsidRPr="00BE2D4D">
        <w:rPr>
          <w:rFonts w:cs="Times New Roman"/>
        </w:rPr>
        <w:tab/>
        <w:t>J. Zou és O. Petrosian, „Explainable AI: Using Shapley Value to Explain Complex Anomaly Detection ML-based Systems”, szept. 2020.</w:t>
      </w:r>
    </w:p>
    <w:p w14:paraId="0837BB22" w14:textId="77777777" w:rsidR="00BE2D4D" w:rsidRPr="00BE2D4D" w:rsidRDefault="00BE2D4D" w:rsidP="00BE2D4D">
      <w:pPr>
        <w:pStyle w:val="Irodalomjegyzk"/>
        <w:rPr>
          <w:rFonts w:cs="Times New Roman"/>
        </w:rPr>
      </w:pPr>
      <w:r w:rsidRPr="00BE2D4D">
        <w:rPr>
          <w:rFonts w:cs="Times New Roman"/>
        </w:rPr>
        <w:t>[19]</w:t>
      </w:r>
      <w:r w:rsidRPr="00BE2D4D">
        <w:rPr>
          <w:rFonts w:cs="Times New Roman"/>
        </w:rPr>
        <w:tab/>
        <w:t>„Interpretation of machine learning models using shapley values: application to compound potency and multi-target activity predictions | SpringerLink”. https://link.springer.com/article/10.1007/s10822-020-00314-0 (elérés dec. 08, 2020).</w:t>
      </w:r>
    </w:p>
    <w:p w14:paraId="5D12C76A" w14:textId="77777777" w:rsidR="00BE2D4D" w:rsidRPr="00BE2D4D" w:rsidRDefault="00BE2D4D" w:rsidP="00BE2D4D">
      <w:pPr>
        <w:pStyle w:val="Irodalomjegyzk"/>
        <w:rPr>
          <w:rFonts w:cs="Times New Roman"/>
        </w:rPr>
      </w:pPr>
      <w:r w:rsidRPr="00BE2D4D">
        <w:rPr>
          <w:rFonts w:cs="Times New Roman"/>
        </w:rPr>
        <w:t>[20]</w:t>
      </w:r>
      <w:r w:rsidRPr="00BE2D4D">
        <w:rPr>
          <w:rFonts w:cs="Times New Roman"/>
        </w:rPr>
        <w:tab/>
        <w:t>„5.9 Shapley Values | Interpretable Machine Learning”. https://christophm.github.io/interpretable-ml-book/shapley.html (elérés dec. 08, 2020).</w:t>
      </w:r>
    </w:p>
    <w:p w14:paraId="347912F6" w14:textId="77777777" w:rsidR="00BE2D4D" w:rsidRPr="00BE2D4D" w:rsidRDefault="00BE2D4D" w:rsidP="00BE2D4D">
      <w:pPr>
        <w:pStyle w:val="Irodalomjegyzk"/>
        <w:rPr>
          <w:rFonts w:cs="Times New Roman"/>
        </w:rPr>
      </w:pPr>
      <w:r w:rsidRPr="00BE2D4D">
        <w:rPr>
          <w:rFonts w:cs="Times New Roman"/>
        </w:rPr>
        <w:t>[21]</w:t>
      </w:r>
      <w:r w:rsidRPr="00BE2D4D">
        <w:rPr>
          <w:rFonts w:cs="Times New Roman"/>
        </w:rPr>
        <w:tab/>
        <w:t>„How to Train a Model with MNIST dataset | by Abdullah Furkan Özbek | Medium”. https://medium.com/@afozbek_/how-to-train-a-model-with-mnist-dataset-d79f8123ba84 (elérés dec. 08, 2020).</w:t>
      </w:r>
    </w:p>
    <w:p w14:paraId="23D93EF6" w14:textId="77777777" w:rsidR="00BE2D4D" w:rsidRPr="00BE2D4D" w:rsidRDefault="00BE2D4D" w:rsidP="00BE2D4D">
      <w:pPr>
        <w:pStyle w:val="Irodalomjegyzk"/>
        <w:rPr>
          <w:rFonts w:cs="Times New Roman"/>
        </w:rPr>
      </w:pPr>
      <w:r w:rsidRPr="00BE2D4D">
        <w:rPr>
          <w:rFonts w:cs="Times New Roman"/>
        </w:rPr>
        <w:t>[22]</w:t>
      </w:r>
      <w:r w:rsidRPr="00BE2D4D">
        <w:rPr>
          <w:rFonts w:cs="Times New Roman"/>
        </w:rPr>
        <w:tab/>
        <w:t>„MNIST handwritten digit database, Yann LeCun, Corinna Cortes and Chris Burges”. http://yann.lecun.com/exdb/mnist/ (elérés dec. 08, 2020).</w:t>
      </w:r>
    </w:p>
    <w:p w14:paraId="605123CE" w14:textId="77777777" w:rsidR="00BE2D4D" w:rsidRPr="00BE2D4D" w:rsidRDefault="00BE2D4D" w:rsidP="00BE2D4D">
      <w:pPr>
        <w:pStyle w:val="Irodalomjegyzk"/>
        <w:rPr>
          <w:rFonts w:cs="Times New Roman"/>
        </w:rPr>
      </w:pPr>
      <w:r w:rsidRPr="00BE2D4D">
        <w:rPr>
          <w:rFonts w:cs="Times New Roman"/>
        </w:rPr>
        <w:t>[23]</w:t>
      </w:r>
      <w:r w:rsidRPr="00BE2D4D">
        <w:rPr>
          <w:rFonts w:cs="Times New Roman"/>
        </w:rPr>
        <w:tab/>
        <w:t>„tf.keras.losses.SparseCategoricalCrossentropy | TensorFlow Core v2.3.1”. https://www.tensorflow.org/api_docs/python/tf/keras/losses/SparseCategoricalCrossentropy (elérés dec. 09, 2020).</w:t>
      </w:r>
    </w:p>
    <w:p w14:paraId="23D777C5" w14:textId="77777777" w:rsidR="00BE2D4D" w:rsidRPr="00BE2D4D" w:rsidRDefault="00BE2D4D" w:rsidP="00BE2D4D">
      <w:pPr>
        <w:pStyle w:val="Irodalomjegyzk"/>
        <w:rPr>
          <w:rFonts w:cs="Times New Roman"/>
        </w:rPr>
      </w:pPr>
      <w:r w:rsidRPr="00BE2D4D">
        <w:rPr>
          <w:rFonts w:cs="Times New Roman"/>
        </w:rPr>
        <w:t>[24]</w:t>
      </w:r>
      <w:r w:rsidRPr="00BE2D4D">
        <w:rPr>
          <w:rFonts w:cs="Times New Roman"/>
        </w:rPr>
        <w:tab/>
        <w:t>„tf.keras.metrics.SparseCategoricalAccuracy  |  TensorFlow Core v2.3.1”. https://www.tensorflow.org/api_docs/python/tf/keras/metrics/SparseCategoricalAccuracy (elérés dec. 09, 2020).</w:t>
      </w:r>
    </w:p>
    <w:p w14:paraId="1C1A838E" w14:textId="2FF42B04" w:rsidR="00BE2D4D" w:rsidRPr="00BE2D4D" w:rsidRDefault="00BE2D4D" w:rsidP="005A1AF9">
      <w:pPr>
        <w:pStyle w:val="Irodalomjegyzk"/>
        <w:rPr>
          <w:rFonts w:cs="Times New Roman"/>
        </w:rPr>
      </w:pPr>
      <w:r w:rsidRPr="00BE2D4D">
        <w:rPr>
          <w:rFonts w:cs="Times New Roman"/>
        </w:rPr>
        <w:t>[25]</w:t>
      </w:r>
      <w:r w:rsidRPr="00BE2D4D">
        <w:rPr>
          <w:rFonts w:cs="Times New Roman"/>
        </w:rPr>
        <w:tab/>
        <w:t xml:space="preserve">Jakab Máté, </w:t>
      </w:r>
      <w:r w:rsidRPr="00BE2D4D">
        <w:rPr>
          <w:rFonts w:cs="Times New Roman"/>
          <w:i/>
          <w:iCs/>
        </w:rPr>
        <w:t>jakabmate98/szakdolgozat</w:t>
      </w:r>
      <w:r w:rsidRPr="00BE2D4D">
        <w:rPr>
          <w:rFonts w:cs="Times New Roman"/>
        </w:rPr>
        <w:t>. 2020.</w:t>
      </w:r>
      <w:r w:rsidR="005A1AF9">
        <w:rPr>
          <w:rFonts w:cs="Times New Roman"/>
        </w:rPr>
        <w:t xml:space="preserve"> </w:t>
      </w:r>
      <w:r w:rsidR="005A1AF9" w:rsidRPr="005A1AF9">
        <w:rPr>
          <w:rFonts w:cs="Times New Roman"/>
        </w:rPr>
        <w:t>https://github.com/jakabmate98/szakdolgozat</w:t>
      </w:r>
      <w:r w:rsidR="005A1AF9" w:rsidRPr="00BE2D4D">
        <w:rPr>
          <w:rFonts w:cs="Times New Roman"/>
        </w:rPr>
        <w:t xml:space="preserve">. (elérés dec. </w:t>
      </w:r>
      <w:r w:rsidR="005A1AF9">
        <w:rPr>
          <w:rFonts w:cs="Times New Roman"/>
        </w:rPr>
        <w:t>10</w:t>
      </w:r>
      <w:r w:rsidR="005A1AF9" w:rsidRPr="00BE2D4D">
        <w:rPr>
          <w:rFonts w:cs="Times New Roman"/>
        </w:rPr>
        <w:t>, 2020).</w:t>
      </w:r>
    </w:p>
    <w:p w14:paraId="4035A0E6" w14:textId="77777777" w:rsidR="00BE2D4D" w:rsidRPr="00BE2D4D" w:rsidRDefault="00BE2D4D" w:rsidP="00BE2D4D">
      <w:pPr>
        <w:pStyle w:val="Irodalomjegyzk"/>
        <w:rPr>
          <w:rFonts w:cs="Times New Roman"/>
        </w:rPr>
      </w:pPr>
      <w:r w:rsidRPr="00BE2D4D">
        <w:rPr>
          <w:rFonts w:cs="Times New Roman"/>
        </w:rPr>
        <w:t>[26]</w:t>
      </w:r>
      <w:r w:rsidRPr="00BE2D4D">
        <w:rPr>
          <w:rFonts w:cs="Times New Roman"/>
        </w:rPr>
        <w:tab/>
        <w:t xml:space="preserve">S. Arora, E. Hazan, és S. Kale, „The Multiplicative Weights Update Method: a Meta-Algorithm and Applications”, </w:t>
      </w:r>
      <w:r w:rsidRPr="00BE2D4D">
        <w:rPr>
          <w:rFonts w:cs="Times New Roman"/>
          <w:i/>
          <w:iCs/>
        </w:rPr>
        <w:t>Theory Comput.</w:t>
      </w:r>
      <w:r w:rsidRPr="00BE2D4D">
        <w:rPr>
          <w:rFonts w:cs="Times New Roman"/>
        </w:rPr>
        <w:t>, köt. 8, sz. 1, o. 121–164, máj. 2012, doi: 10.4086/toc.2012.v008a006.</w:t>
      </w:r>
    </w:p>
    <w:p w14:paraId="646A67E0" w14:textId="77777777" w:rsidR="00BE2D4D" w:rsidRPr="00BE2D4D" w:rsidRDefault="00BE2D4D" w:rsidP="00BE2D4D">
      <w:pPr>
        <w:pStyle w:val="Irodalomjegyzk"/>
        <w:rPr>
          <w:rFonts w:cs="Times New Roman"/>
        </w:rPr>
      </w:pPr>
      <w:r w:rsidRPr="00BE2D4D">
        <w:rPr>
          <w:rFonts w:cs="Times New Roman"/>
        </w:rPr>
        <w:t>[27]</w:t>
      </w:r>
      <w:r w:rsidRPr="00BE2D4D">
        <w:rPr>
          <w:rFonts w:cs="Times New Roman"/>
        </w:rPr>
        <w:tab/>
        <w:t xml:space="preserve">I. Panageas, G. Piliouras, és X. Wang, „Multiplicative Weights Update as a Distributed Constrained Optimization Algorithm: Convergence to Second-order Stationary Points Almost Always”, </w:t>
      </w:r>
      <w:r w:rsidRPr="00BE2D4D">
        <w:rPr>
          <w:rFonts w:cs="Times New Roman"/>
          <w:i/>
          <w:iCs/>
        </w:rPr>
        <w:t>ArXiv181005355 Math</w:t>
      </w:r>
      <w:r w:rsidRPr="00BE2D4D">
        <w:rPr>
          <w:rFonts w:cs="Times New Roman"/>
        </w:rPr>
        <w:t>, jan. 2020, Elérés: dec. 08, 2020. [Online]. Elérhető: http://arxiv.org/abs/1810.05355.</w:t>
      </w:r>
    </w:p>
    <w:p w14:paraId="611FF1C9" w14:textId="77777777" w:rsidR="00BE2D4D" w:rsidRPr="00BE2D4D" w:rsidRDefault="00BE2D4D" w:rsidP="00BE2D4D">
      <w:pPr>
        <w:pStyle w:val="Irodalomjegyzk"/>
        <w:rPr>
          <w:rFonts w:cs="Times New Roman"/>
        </w:rPr>
      </w:pPr>
      <w:r w:rsidRPr="00BE2D4D">
        <w:rPr>
          <w:rFonts w:cs="Times New Roman"/>
        </w:rPr>
        <w:t>[28]</w:t>
      </w:r>
      <w:r w:rsidRPr="00BE2D4D">
        <w:rPr>
          <w:rFonts w:cs="Times New Roman"/>
        </w:rPr>
        <w:tab/>
        <w:t xml:space="preserve">Z. Huang és X. Zhu, „Near Optimal Jointly Private Packing Algorithms via Dual Multiplicative Weight Update”, </w:t>
      </w:r>
      <w:r w:rsidRPr="00BE2D4D">
        <w:rPr>
          <w:rFonts w:cs="Times New Roman"/>
          <w:i/>
          <w:iCs/>
        </w:rPr>
        <w:t>ArXiv190500812 Cs</w:t>
      </w:r>
      <w:r w:rsidRPr="00BE2D4D">
        <w:rPr>
          <w:rFonts w:cs="Times New Roman"/>
        </w:rPr>
        <w:t>, máj. 2019, Elérés: dec. 08, 2020. [Online]. Elérhető: http://arxiv.org/abs/1905.00812.</w:t>
      </w:r>
    </w:p>
    <w:p w14:paraId="218B9E10" w14:textId="77777777" w:rsidR="00BE2D4D" w:rsidRPr="00BE2D4D" w:rsidRDefault="00BE2D4D" w:rsidP="00BE2D4D">
      <w:pPr>
        <w:pStyle w:val="Irodalomjegyzk"/>
        <w:rPr>
          <w:rFonts w:cs="Times New Roman"/>
        </w:rPr>
      </w:pPr>
      <w:r w:rsidRPr="00BE2D4D">
        <w:rPr>
          <w:rFonts w:cs="Times New Roman"/>
        </w:rPr>
        <w:t>[29]</w:t>
      </w:r>
      <w:r w:rsidRPr="00BE2D4D">
        <w:rPr>
          <w:rFonts w:cs="Times New Roman"/>
        </w:rPr>
        <w:tab/>
        <w:t xml:space="preserve">A. J. Wyner, M. Olson, J. Bleich, és D. Mease, „Explaining the Success of AdaBoost and Random Forests as Interpolating Classifiers”, </w:t>
      </w:r>
      <w:r w:rsidRPr="00BE2D4D">
        <w:rPr>
          <w:rFonts w:cs="Times New Roman"/>
          <w:i/>
          <w:iCs/>
        </w:rPr>
        <w:t>ArXiv150407676 Cs Stat</w:t>
      </w:r>
      <w:r w:rsidRPr="00BE2D4D">
        <w:rPr>
          <w:rFonts w:cs="Times New Roman"/>
        </w:rPr>
        <w:t>, ápr. 2017, Elérés: dec. 08, 2020. [Online]. Elérhető: http://arxiv.org/abs/1504.07676.</w:t>
      </w:r>
    </w:p>
    <w:p w14:paraId="043B90D3" w14:textId="77777777" w:rsidR="00BE2D4D" w:rsidRPr="00BE2D4D" w:rsidRDefault="00BE2D4D" w:rsidP="00BE2D4D">
      <w:pPr>
        <w:pStyle w:val="Irodalomjegyzk"/>
        <w:rPr>
          <w:rFonts w:cs="Times New Roman"/>
        </w:rPr>
      </w:pPr>
      <w:r w:rsidRPr="00BE2D4D">
        <w:rPr>
          <w:rFonts w:cs="Times New Roman"/>
        </w:rPr>
        <w:lastRenderedPageBreak/>
        <w:t>[30]</w:t>
      </w:r>
      <w:r w:rsidRPr="00BE2D4D">
        <w:rPr>
          <w:rFonts w:cs="Times New Roman"/>
        </w:rPr>
        <w:tab/>
        <w:t xml:space="preserve">R. Holz, J. Amann, O. Mehani, M. Wachs, és M. A. Kaafar, „TLS in the wild: an Internet-wide analysis of TLS-based protocols for electronic communication”, </w:t>
      </w:r>
      <w:r w:rsidRPr="00BE2D4D">
        <w:rPr>
          <w:rFonts w:cs="Times New Roman"/>
          <w:i/>
          <w:iCs/>
        </w:rPr>
        <w:t>Proc. 2016 Netw. Distrib. Syst. Secur. Symp.</w:t>
      </w:r>
      <w:r w:rsidRPr="00BE2D4D">
        <w:rPr>
          <w:rFonts w:cs="Times New Roman"/>
        </w:rPr>
        <w:t>, 2016, doi: 10.14722/ndss.2016.23055.</w:t>
      </w:r>
    </w:p>
    <w:p w14:paraId="7C2FAD4A" w14:textId="77777777" w:rsidR="00BE2D4D" w:rsidRPr="00BE2D4D" w:rsidRDefault="00BE2D4D" w:rsidP="00BE2D4D">
      <w:pPr>
        <w:pStyle w:val="Irodalomjegyzk"/>
        <w:rPr>
          <w:rFonts w:cs="Times New Roman"/>
        </w:rPr>
      </w:pPr>
      <w:r w:rsidRPr="00BE2D4D">
        <w:rPr>
          <w:rFonts w:cs="Times New Roman"/>
        </w:rPr>
        <w:t>[31]</w:t>
      </w:r>
      <w:r w:rsidRPr="00BE2D4D">
        <w:rPr>
          <w:rFonts w:cs="Times New Roman"/>
        </w:rPr>
        <w:tab/>
        <w:t>„Homomorphic Encryption — Theory and Application | IntechOpen”. https://www.intechopen.com/books/theory-and-practice-of-cryptography-and-network-security-protocols-and-technologies/homomorphic-encryption-theory-and-application (elérés dec. 08, 2020).</w:t>
      </w:r>
    </w:p>
    <w:p w14:paraId="4C17EA64" w14:textId="77777777" w:rsidR="00BE2D4D" w:rsidRPr="00BE2D4D" w:rsidRDefault="00BE2D4D" w:rsidP="00BE2D4D">
      <w:pPr>
        <w:pStyle w:val="Irodalomjegyzk"/>
        <w:rPr>
          <w:rFonts w:cs="Times New Roman"/>
        </w:rPr>
      </w:pPr>
      <w:r w:rsidRPr="00BE2D4D">
        <w:rPr>
          <w:rFonts w:cs="Times New Roman"/>
        </w:rPr>
        <w:t>[32]</w:t>
      </w:r>
      <w:r w:rsidRPr="00BE2D4D">
        <w:rPr>
          <w:rFonts w:cs="Times New Roman"/>
        </w:rPr>
        <w:tab/>
        <w:t>„ElGamal Encryption System”. https://mathstats.uncg.edu/sites/pauli/112/HTML/secelgamal.html (elérés dec. 08, 2020).</w:t>
      </w:r>
    </w:p>
    <w:p w14:paraId="4C87D791" w14:textId="77777777" w:rsidR="00BE2D4D" w:rsidRPr="00BE2D4D" w:rsidRDefault="00BE2D4D" w:rsidP="00BE2D4D">
      <w:pPr>
        <w:pStyle w:val="Irodalomjegyzk"/>
        <w:rPr>
          <w:rFonts w:cs="Times New Roman"/>
        </w:rPr>
      </w:pPr>
      <w:r w:rsidRPr="00BE2D4D">
        <w:rPr>
          <w:rFonts w:cs="Times New Roman"/>
        </w:rPr>
        <w:t>[33]</w:t>
      </w:r>
      <w:r w:rsidRPr="00BE2D4D">
        <w:rPr>
          <w:rFonts w:cs="Times New Roman"/>
        </w:rPr>
        <w:tab/>
        <w:t xml:space="preserve">O. Ugus, D. Westhoff, R. Laue, A. Shoufan, és S. A. Huss, „Optimized Implementation of Elliptic Curve Based Additive Homomorphic Encryption for Wireless Sensor Networks”, </w:t>
      </w:r>
      <w:r w:rsidRPr="00BE2D4D">
        <w:rPr>
          <w:rFonts w:cs="Times New Roman"/>
          <w:i/>
          <w:iCs/>
        </w:rPr>
        <w:t>ArXiv09033900 Cs</w:t>
      </w:r>
      <w:r w:rsidRPr="00BE2D4D">
        <w:rPr>
          <w:rFonts w:cs="Times New Roman"/>
        </w:rPr>
        <w:t>, márc. 2009, Elérés: dec. 08, 2020. [Online]. Elérhető: http://arxiv.org/abs/0903.3900.</w:t>
      </w:r>
    </w:p>
    <w:p w14:paraId="1265BC55" w14:textId="77777777" w:rsidR="00BE2D4D" w:rsidRPr="00BE2D4D" w:rsidRDefault="00BE2D4D" w:rsidP="00BE2D4D">
      <w:pPr>
        <w:pStyle w:val="Irodalomjegyzk"/>
        <w:rPr>
          <w:rFonts w:cs="Times New Roman"/>
        </w:rPr>
      </w:pPr>
      <w:r w:rsidRPr="00BE2D4D">
        <w:rPr>
          <w:rFonts w:cs="Times New Roman"/>
        </w:rPr>
        <w:t>[34]</w:t>
      </w:r>
      <w:r w:rsidRPr="00BE2D4D">
        <w:rPr>
          <w:rFonts w:cs="Times New Roman"/>
        </w:rPr>
        <w:tab/>
        <w:t>„Elliptic Curve Cryptography - OpenSSLWiki”. https://wiki.openssl.org/index.php/Elliptic_Curve_Cryptography (elérés dec. 08, 2020).</w:t>
      </w:r>
    </w:p>
    <w:p w14:paraId="63F6B682" w14:textId="77777777" w:rsidR="00BE2D4D" w:rsidRPr="00BE2D4D" w:rsidRDefault="00BE2D4D" w:rsidP="00BE2D4D">
      <w:pPr>
        <w:pStyle w:val="Irodalomjegyzk"/>
        <w:rPr>
          <w:rFonts w:cs="Times New Roman"/>
        </w:rPr>
      </w:pPr>
      <w:r w:rsidRPr="00BE2D4D">
        <w:rPr>
          <w:rFonts w:cs="Times New Roman"/>
        </w:rPr>
        <w:t>[35]</w:t>
      </w:r>
      <w:r w:rsidRPr="00BE2D4D">
        <w:rPr>
          <w:rFonts w:cs="Times New Roman"/>
        </w:rPr>
        <w:tab/>
        <w:t xml:space="preserve">„Elliptic curve”, </w:t>
      </w:r>
      <w:r w:rsidRPr="00BE2D4D">
        <w:rPr>
          <w:rFonts w:cs="Times New Roman"/>
          <w:i/>
          <w:iCs/>
        </w:rPr>
        <w:t>Wikipedia</w:t>
      </w:r>
      <w:r w:rsidRPr="00BE2D4D">
        <w:rPr>
          <w:rFonts w:cs="Times New Roman"/>
        </w:rPr>
        <w:t>. dec. 05, 2020, Elérés: dec. 08, 2020. [Online]. Elérhető: https://en.wikipedia.org/w/index.php?title=Elliptic_curve&amp;oldid=992386894.</w:t>
      </w:r>
    </w:p>
    <w:p w14:paraId="0AC48AD2" w14:textId="77777777" w:rsidR="00BE2D4D" w:rsidRPr="00BE2D4D" w:rsidRDefault="00BE2D4D" w:rsidP="00BE2D4D">
      <w:pPr>
        <w:pStyle w:val="Irodalomjegyzk"/>
        <w:rPr>
          <w:rFonts w:cs="Times New Roman"/>
        </w:rPr>
      </w:pPr>
      <w:r w:rsidRPr="00BE2D4D">
        <w:rPr>
          <w:rFonts w:cs="Times New Roman"/>
        </w:rPr>
        <w:t>[36]</w:t>
      </w:r>
      <w:r w:rsidRPr="00BE2D4D">
        <w:rPr>
          <w:rFonts w:cs="Times New Roman"/>
        </w:rPr>
        <w:tab/>
        <w:t>„prime192v2”. https://neuromancer.sk/std/x962/prime192v2 (elérés dec. 08, 2020).</w:t>
      </w:r>
    </w:p>
    <w:p w14:paraId="310E5BDA" w14:textId="77777777" w:rsidR="00BE2D4D" w:rsidRPr="00BE2D4D" w:rsidRDefault="00BE2D4D" w:rsidP="00BE2D4D">
      <w:pPr>
        <w:pStyle w:val="Irodalomjegyzk"/>
        <w:rPr>
          <w:rFonts w:cs="Times New Roman"/>
        </w:rPr>
      </w:pPr>
      <w:r w:rsidRPr="00BE2D4D">
        <w:rPr>
          <w:rFonts w:cs="Times New Roman"/>
        </w:rPr>
        <w:t>[37]</w:t>
      </w:r>
      <w:r w:rsidRPr="00BE2D4D">
        <w:rPr>
          <w:rFonts w:cs="Times New Roman"/>
        </w:rPr>
        <w:tab/>
        <w:t>J. A. Akinyele, M. D. Green, és A. D. Rubin, „Charm: A framework for Rapidly Prototyping Cryptosystems”, 617, 2011. Elérés: dec. 08, 2020. [Online]. Elérhető: http://eprint.iacr.org/2011/617.</w:t>
      </w:r>
    </w:p>
    <w:p w14:paraId="0EE69191" w14:textId="77777777" w:rsidR="00BE2D4D" w:rsidRPr="00BE2D4D" w:rsidRDefault="00BE2D4D" w:rsidP="00BE2D4D">
      <w:pPr>
        <w:pStyle w:val="Irodalomjegyzk"/>
        <w:rPr>
          <w:rFonts w:cs="Times New Roman"/>
        </w:rPr>
      </w:pPr>
      <w:r w:rsidRPr="00BE2D4D">
        <w:rPr>
          <w:rFonts w:cs="Times New Roman"/>
        </w:rPr>
        <w:t>[38]</w:t>
      </w:r>
      <w:r w:rsidRPr="00BE2D4D">
        <w:rPr>
          <w:rFonts w:cs="Times New Roman"/>
        </w:rPr>
        <w:tab/>
        <w:t xml:space="preserve">M. Baza, M. Pazos-Revilla, M. Nabil, A. Sherif, M. Mahmoud, és W. Alasmary, „Privacy-Preserving and Collusion-Resistant Charging Coordination Schemes for Smart Grid”, </w:t>
      </w:r>
      <w:r w:rsidRPr="00BE2D4D">
        <w:rPr>
          <w:rFonts w:cs="Times New Roman"/>
          <w:i/>
          <w:iCs/>
        </w:rPr>
        <w:t>ArXiv190504666 Cs</w:t>
      </w:r>
      <w:r w:rsidRPr="00BE2D4D">
        <w:rPr>
          <w:rFonts w:cs="Times New Roman"/>
        </w:rPr>
        <w:t>, febr. 2020, Elérés: dec. 08, 2020. [Online]. Elérhető: http://arxiv.org/abs/1905.04666.</w:t>
      </w:r>
    </w:p>
    <w:p w14:paraId="1FE84D05" w14:textId="2CCCC68D" w:rsidR="00F01AF4" w:rsidRPr="007A0DF1" w:rsidRDefault="004040B8" w:rsidP="00976F68">
      <w:pPr>
        <w:spacing w:line="360" w:lineRule="auto"/>
      </w:pPr>
      <w:r w:rsidRPr="00475886">
        <w:rPr>
          <w:szCs w:val="24"/>
        </w:rPr>
        <w:fldChar w:fldCharType="end"/>
      </w:r>
    </w:p>
    <w:sectPr w:rsidR="00F01AF4" w:rsidRPr="007A0DF1" w:rsidSect="00DC431A">
      <w:footerReference w:type="default" r:id="rId20"/>
      <w:pgSz w:w="11906" w:h="16838"/>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E9ABD8" w14:textId="77777777" w:rsidR="004C11F5" w:rsidRDefault="004C11F5" w:rsidP="00F86F68">
      <w:pPr>
        <w:spacing w:before="0" w:after="0" w:line="240" w:lineRule="auto"/>
      </w:pPr>
      <w:r>
        <w:separator/>
      </w:r>
    </w:p>
  </w:endnote>
  <w:endnote w:type="continuationSeparator" w:id="0">
    <w:p w14:paraId="5424F389" w14:textId="77777777" w:rsidR="004C11F5" w:rsidRDefault="004C11F5" w:rsidP="00F86F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8F1F10" w14:textId="77777777" w:rsidR="00222C23" w:rsidRDefault="00222C23" w:rsidP="008210C3">
    <w:pPr>
      <w:pStyle w:val="llb"/>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0393190"/>
      <w:docPartObj>
        <w:docPartGallery w:val="Page Numbers (Bottom of Page)"/>
        <w:docPartUnique/>
      </w:docPartObj>
    </w:sdtPr>
    <w:sdtEndPr/>
    <w:sdtContent>
      <w:p w14:paraId="14A0B8B4" w14:textId="7EA3A4C1" w:rsidR="00222C23" w:rsidRDefault="00222C23">
        <w:pPr>
          <w:pStyle w:val="llb"/>
          <w:jc w:val="center"/>
        </w:pPr>
        <w:r>
          <w:fldChar w:fldCharType="begin"/>
        </w:r>
        <w:r>
          <w:instrText>PAGE   \* MERGEFORMAT</w:instrText>
        </w:r>
        <w:r>
          <w:fldChar w:fldCharType="separate"/>
        </w:r>
        <w:r>
          <w:t>2</w:t>
        </w:r>
        <w:r>
          <w:fldChar w:fldCharType="end"/>
        </w:r>
      </w:p>
    </w:sdtContent>
  </w:sdt>
  <w:p w14:paraId="641FEF5E" w14:textId="6C7E12D7" w:rsidR="00222C23" w:rsidRDefault="00222C23" w:rsidP="008210C3">
    <w:pPr>
      <w:pStyle w:val="llb"/>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9CEC9A" w14:textId="77777777" w:rsidR="004C11F5" w:rsidRDefault="004C11F5" w:rsidP="00F86F68">
      <w:pPr>
        <w:spacing w:before="0" w:after="0" w:line="240" w:lineRule="auto"/>
      </w:pPr>
      <w:r>
        <w:separator/>
      </w:r>
    </w:p>
  </w:footnote>
  <w:footnote w:type="continuationSeparator" w:id="0">
    <w:p w14:paraId="6362D712" w14:textId="77777777" w:rsidR="004C11F5" w:rsidRDefault="004C11F5" w:rsidP="00F86F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003D"/>
    <w:multiLevelType w:val="hybridMultilevel"/>
    <w:tmpl w:val="9C54B2FE"/>
    <w:lvl w:ilvl="0" w:tplc="2D7EBBBE">
      <w:start w:val="1"/>
      <w:numFmt w:val="decimal"/>
      <w:pStyle w:val="Irodalom"/>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C1F4219"/>
    <w:multiLevelType w:val="hybridMultilevel"/>
    <w:tmpl w:val="B05A10FA"/>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EFC104A"/>
    <w:multiLevelType w:val="hybridMultilevel"/>
    <w:tmpl w:val="9D12515A"/>
    <w:lvl w:ilvl="0" w:tplc="FDB2625A">
      <w:start w:val="1"/>
      <w:numFmt w:val="decimal"/>
      <w:lvlText w:val="%1."/>
      <w:lvlJc w:val="left"/>
      <w:pPr>
        <w:ind w:left="720" w:hanging="360"/>
      </w:pPr>
      <w:rPr>
        <w:rFonts w:eastAsiaTheme="minorEastAsia"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0F6B3165"/>
    <w:multiLevelType w:val="hybridMultilevel"/>
    <w:tmpl w:val="3E886030"/>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4" w15:restartNumberingAfterBreak="0">
    <w:nsid w:val="13E321EC"/>
    <w:multiLevelType w:val="hybridMultilevel"/>
    <w:tmpl w:val="51CC8428"/>
    <w:lvl w:ilvl="0" w:tplc="A67C5460">
      <w:start w:val="1"/>
      <w:numFmt w:val="decimal"/>
      <w:lvlText w:val="%1."/>
      <w:lvlJc w:val="left"/>
      <w:pPr>
        <w:ind w:left="720" w:hanging="360"/>
      </w:pPr>
      <w:rPr>
        <w:rFonts w:eastAsiaTheme="minorEastAsia"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6FA1CC0"/>
    <w:multiLevelType w:val="hybridMultilevel"/>
    <w:tmpl w:val="53B4A73C"/>
    <w:lvl w:ilvl="0" w:tplc="5958DC98">
      <w:start w:val="1"/>
      <w:numFmt w:val="decimal"/>
      <w:lvlText w:val="%1."/>
      <w:lvlJc w:val="left"/>
      <w:pPr>
        <w:ind w:left="720" w:hanging="360"/>
      </w:pPr>
      <w:rPr>
        <w:rFonts w:hint="default"/>
        <w:color w:val="auto"/>
      </w:rPr>
    </w:lvl>
    <w:lvl w:ilvl="1" w:tplc="854C56E0">
      <w:start w:val="1"/>
      <w:numFmt w:val="lowerRoman"/>
      <w:lvlText w:val="%2."/>
      <w:lvlJc w:val="right"/>
      <w:pPr>
        <w:ind w:left="1440" w:hanging="360"/>
      </w:pPr>
      <w:rPr>
        <w:color w:val="auto"/>
      </w:rPr>
    </w:lvl>
    <w:lvl w:ilvl="2" w:tplc="3EE08A3E">
      <w:start w:val="1"/>
      <w:numFmt w:val="lowerRoman"/>
      <w:lvlText w:val="%3."/>
      <w:lvlJc w:val="right"/>
      <w:pPr>
        <w:ind w:left="2160" w:hanging="180"/>
      </w:pPr>
      <w:rPr>
        <w:color w:val="auto"/>
      </w:r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1B2C1851"/>
    <w:multiLevelType w:val="hybridMultilevel"/>
    <w:tmpl w:val="04848E4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B72158C"/>
    <w:multiLevelType w:val="hybridMultilevel"/>
    <w:tmpl w:val="02523ED6"/>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1E9B6505"/>
    <w:multiLevelType w:val="hybridMultilevel"/>
    <w:tmpl w:val="95C092D6"/>
    <w:lvl w:ilvl="0" w:tplc="42225C4C">
      <w:start w:val="1"/>
      <w:numFmt w:val="decimal"/>
      <w:pStyle w:val="Irodalomjegyzkbejegyz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F0635B"/>
    <w:multiLevelType w:val="multilevel"/>
    <w:tmpl w:val="511E4AC0"/>
    <w:styleLink w:val="Stlus2"/>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31B3510F"/>
    <w:multiLevelType w:val="multilevel"/>
    <w:tmpl w:val="C9764EEA"/>
    <w:styleLink w:val="Stlus1"/>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1" w15:restartNumberingAfterBreak="0">
    <w:nsid w:val="328A09B0"/>
    <w:multiLevelType w:val="hybridMultilevel"/>
    <w:tmpl w:val="3062915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DC319EE"/>
    <w:multiLevelType w:val="hybridMultilevel"/>
    <w:tmpl w:val="F4E8233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406D4923"/>
    <w:multiLevelType w:val="hybridMultilevel"/>
    <w:tmpl w:val="12B4CEC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44693A11"/>
    <w:multiLevelType w:val="hybridMultilevel"/>
    <w:tmpl w:val="AFEA149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44E24679"/>
    <w:multiLevelType w:val="multilevel"/>
    <w:tmpl w:val="79BCAC4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17" w15:restartNumberingAfterBreak="0">
    <w:nsid w:val="4991025A"/>
    <w:multiLevelType w:val="hybridMultilevel"/>
    <w:tmpl w:val="8BA6F408"/>
    <w:lvl w:ilvl="0" w:tplc="A4E46106">
      <w:start w:val="1"/>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8" w15:restartNumberingAfterBreak="0">
    <w:nsid w:val="52751D26"/>
    <w:multiLevelType w:val="hybridMultilevel"/>
    <w:tmpl w:val="E7E860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5A107435"/>
    <w:multiLevelType w:val="hybridMultilevel"/>
    <w:tmpl w:val="38B27B0A"/>
    <w:lvl w:ilvl="0" w:tplc="040E0001">
      <w:start w:val="1"/>
      <w:numFmt w:val="bullet"/>
      <w:lvlText w:val=""/>
      <w:lvlJc w:val="left"/>
      <w:pPr>
        <w:ind w:left="720" w:hanging="360"/>
      </w:pPr>
      <w:rPr>
        <w:rFonts w:ascii="Symbol" w:hAnsi="Symbol" w:hint="default"/>
        <w:i w:val="0"/>
        <w:noProof w:val="0"/>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688E6A81"/>
    <w:multiLevelType w:val="hybridMultilevel"/>
    <w:tmpl w:val="33C44A6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68C51344"/>
    <w:multiLevelType w:val="multilevel"/>
    <w:tmpl w:val="03CA9B26"/>
    <w:lvl w:ilvl="0">
      <w:start w:val="1"/>
      <w:numFmt w:val="decimal"/>
      <w:pStyle w:val="Cmsor1"/>
      <w:suff w:val="space"/>
      <w:lvlText w:val="%1."/>
      <w:lvlJc w:val="left"/>
      <w:pPr>
        <w:ind w:left="432" w:hanging="432"/>
      </w:pPr>
      <w:rPr>
        <w:rFonts w:hint="default"/>
      </w:rPr>
    </w:lvl>
    <w:lvl w:ilvl="1">
      <w:start w:val="1"/>
      <w:numFmt w:val="decimal"/>
      <w:pStyle w:val="Cmsor2"/>
      <w:suff w:val="space"/>
      <w:lvlText w:val="%1.%2."/>
      <w:lvlJc w:val="left"/>
      <w:pPr>
        <w:ind w:left="576" w:hanging="576"/>
      </w:pPr>
      <w:rPr>
        <w:rFonts w:hint="default"/>
      </w:rPr>
    </w:lvl>
    <w:lvl w:ilvl="2">
      <w:start w:val="1"/>
      <w:numFmt w:val="decimal"/>
      <w:pStyle w:val="Cmsor3"/>
      <w:suff w:val="space"/>
      <w:lvlText w:val="%1.%2.%3."/>
      <w:lvlJc w:val="left"/>
      <w:pPr>
        <w:ind w:left="720" w:hanging="720"/>
      </w:pPr>
      <w:rPr>
        <w:rFonts w:hint="default"/>
      </w:rPr>
    </w:lvl>
    <w:lvl w:ilvl="3">
      <w:start w:val="1"/>
      <w:numFmt w:val="decimal"/>
      <w:pStyle w:val="Cmsor4"/>
      <w:suff w:val="space"/>
      <w:lvlText w:val="%1.%2.%3.%4."/>
      <w:lvlJc w:val="left"/>
      <w:pPr>
        <w:ind w:left="864" w:hanging="864"/>
      </w:pPr>
      <w:rPr>
        <w:rFonts w:hint="default"/>
      </w:rPr>
    </w:lvl>
    <w:lvl w:ilvl="4">
      <w:start w:val="1"/>
      <w:numFmt w:val="decimal"/>
      <w:pStyle w:val="Cmsor5"/>
      <w:suff w:val="space"/>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74872F4A"/>
    <w:multiLevelType w:val="hybridMultilevel"/>
    <w:tmpl w:val="F032540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7B734274"/>
    <w:multiLevelType w:val="hybridMultilevel"/>
    <w:tmpl w:val="28DC00DE"/>
    <w:lvl w:ilvl="0" w:tplc="08B453DE">
      <w:start w:val="1"/>
      <w:numFmt w:val="bullet"/>
      <w:pStyle w:val="Felsorols"/>
      <w:lvlText w:val=""/>
      <w:lvlJc w:val="left"/>
      <w:pPr>
        <w:tabs>
          <w:tab w:val="num" w:pos="360"/>
        </w:tabs>
        <w:ind w:left="360" w:hanging="360"/>
      </w:pPr>
      <w:rPr>
        <w:rFonts w:ascii="Symbol" w:hAnsi="Symbol" w:hint="default"/>
        <w:color w:val="4F81BD"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8"/>
  </w:num>
  <w:num w:numId="4">
    <w:abstractNumId w:val="12"/>
  </w:num>
  <w:num w:numId="5">
    <w:abstractNumId w:val="10"/>
  </w:num>
  <w:num w:numId="6">
    <w:abstractNumId w:val="9"/>
  </w:num>
  <w:num w:numId="7">
    <w:abstractNumId w:val="21"/>
  </w:num>
  <w:num w:numId="8">
    <w:abstractNumId w:val="23"/>
  </w:num>
  <w:num w:numId="9">
    <w:abstractNumId w:val="1"/>
  </w:num>
  <w:num w:numId="10">
    <w:abstractNumId w:val="18"/>
  </w:num>
  <w:num w:numId="11">
    <w:abstractNumId w:val="19"/>
  </w:num>
  <w:num w:numId="12">
    <w:abstractNumId w:val="14"/>
  </w:num>
  <w:num w:numId="13">
    <w:abstractNumId w:val="7"/>
  </w:num>
  <w:num w:numId="14">
    <w:abstractNumId w:val="22"/>
  </w:num>
  <w:num w:numId="15">
    <w:abstractNumId w:val="3"/>
  </w:num>
  <w:num w:numId="16">
    <w:abstractNumId w:val="6"/>
  </w:num>
  <w:num w:numId="17">
    <w:abstractNumId w:val="15"/>
  </w:num>
  <w:num w:numId="18">
    <w:abstractNumId w:val="20"/>
  </w:num>
  <w:num w:numId="19">
    <w:abstractNumId w:val="4"/>
  </w:num>
  <w:num w:numId="20">
    <w:abstractNumId w:val="2"/>
  </w:num>
  <w:num w:numId="21">
    <w:abstractNumId w:val="13"/>
  </w:num>
  <w:num w:numId="22">
    <w:abstractNumId w:val="17"/>
  </w:num>
  <w:num w:numId="23">
    <w:abstractNumId w:val="5"/>
  </w:num>
  <w:num w:numId="2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BB2"/>
    <w:rsid w:val="00001795"/>
    <w:rsid w:val="00003765"/>
    <w:rsid w:val="00010250"/>
    <w:rsid w:val="00010C7B"/>
    <w:rsid w:val="000146A1"/>
    <w:rsid w:val="000216DF"/>
    <w:rsid w:val="0003310E"/>
    <w:rsid w:val="0003476C"/>
    <w:rsid w:val="00043F27"/>
    <w:rsid w:val="000464EA"/>
    <w:rsid w:val="00054313"/>
    <w:rsid w:val="00054595"/>
    <w:rsid w:val="000545DE"/>
    <w:rsid w:val="000637E5"/>
    <w:rsid w:val="0006731C"/>
    <w:rsid w:val="0006776B"/>
    <w:rsid w:val="00080066"/>
    <w:rsid w:val="00080357"/>
    <w:rsid w:val="00081947"/>
    <w:rsid w:val="000838DE"/>
    <w:rsid w:val="0008459A"/>
    <w:rsid w:val="00085558"/>
    <w:rsid w:val="00092A4E"/>
    <w:rsid w:val="000934DF"/>
    <w:rsid w:val="00094F48"/>
    <w:rsid w:val="000A1460"/>
    <w:rsid w:val="000A1801"/>
    <w:rsid w:val="000A23C2"/>
    <w:rsid w:val="000A32D3"/>
    <w:rsid w:val="000A4F9D"/>
    <w:rsid w:val="000A7D48"/>
    <w:rsid w:val="000B010F"/>
    <w:rsid w:val="000B0C2D"/>
    <w:rsid w:val="000B18EE"/>
    <w:rsid w:val="000B2FA6"/>
    <w:rsid w:val="000B3E21"/>
    <w:rsid w:val="000B3FFA"/>
    <w:rsid w:val="000C27DE"/>
    <w:rsid w:val="000C464D"/>
    <w:rsid w:val="000C4B29"/>
    <w:rsid w:val="000C5051"/>
    <w:rsid w:val="000C749F"/>
    <w:rsid w:val="000D02BE"/>
    <w:rsid w:val="000D081E"/>
    <w:rsid w:val="000D2127"/>
    <w:rsid w:val="000D6A47"/>
    <w:rsid w:val="000D72F7"/>
    <w:rsid w:val="000E0CF7"/>
    <w:rsid w:val="000E2D29"/>
    <w:rsid w:val="000E57B7"/>
    <w:rsid w:val="000E6778"/>
    <w:rsid w:val="000F3341"/>
    <w:rsid w:val="000F4BF7"/>
    <w:rsid w:val="000F6524"/>
    <w:rsid w:val="000F7ADD"/>
    <w:rsid w:val="00100E90"/>
    <w:rsid w:val="00104303"/>
    <w:rsid w:val="00104785"/>
    <w:rsid w:val="00107F8E"/>
    <w:rsid w:val="001151E0"/>
    <w:rsid w:val="00117516"/>
    <w:rsid w:val="00124037"/>
    <w:rsid w:val="00124937"/>
    <w:rsid w:val="00124FFF"/>
    <w:rsid w:val="0012591E"/>
    <w:rsid w:val="0012794B"/>
    <w:rsid w:val="001309B5"/>
    <w:rsid w:val="00133B65"/>
    <w:rsid w:val="00135F36"/>
    <w:rsid w:val="00136BA0"/>
    <w:rsid w:val="00136DF6"/>
    <w:rsid w:val="00141472"/>
    <w:rsid w:val="001425BA"/>
    <w:rsid w:val="001437DA"/>
    <w:rsid w:val="0014473D"/>
    <w:rsid w:val="00146600"/>
    <w:rsid w:val="00146818"/>
    <w:rsid w:val="00146927"/>
    <w:rsid w:val="00147727"/>
    <w:rsid w:val="00152A5E"/>
    <w:rsid w:val="0015785C"/>
    <w:rsid w:val="00170CE2"/>
    <w:rsid w:val="00170D3B"/>
    <w:rsid w:val="00174B14"/>
    <w:rsid w:val="00175856"/>
    <w:rsid w:val="00181D12"/>
    <w:rsid w:val="0018418E"/>
    <w:rsid w:val="0018429D"/>
    <w:rsid w:val="001865F4"/>
    <w:rsid w:val="00187DF5"/>
    <w:rsid w:val="0019332D"/>
    <w:rsid w:val="00193681"/>
    <w:rsid w:val="001976FA"/>
    <w:rsid w:val="001A1CC7"/>
    <w:rsid w:val="001A56C6"/>
    <w:rsid w:val="001A688E"/>
    <w:rsid w:val="001B1E64"/>
    <w:rsid w:val="001B2B74"/>
    <w:rsid w:val="001C1179"/>
    <w:rsid w:val="001D6DF7"/>
    <w:rsid w:val="001E302F"/>
    <w:rsid w:val="001E6D47"/>
    <w:rsid w:val="001F431C"/>
    <w:rsid w:val="001F4F7E"/>
    <w:rsid w:val="001F510F"/>
    <w:rsid w:val="002010C2"/>
    <w:rsid w:val="00205402"/>
    <w:rsid w:val="002108CC"/>
    <w:rsid w:val="00222C23"/>
    <w:rsid w:val="00222DD7"/>
    <w:rsid w:val="00226757"/>
    <w:rsid w:val="00227B94"/>
    <w:rsid w:val="00230319"/>
    <w:rsid w:val="0023400B"/>
    <w:rsid w:val="00234187"/>
    <w:rsid w:val="0023543A"/>
    <w:rsid w:val="00236AC1"/>
    <w:rsid w:val="002372E5"/>
    <w:rsid w:val="0024783A"/>
    <w:rsid w:val="00250CBD"/>
    <w:rsid w:val="00252096"/>
    <w:rsid w:val="0025251D"/>
    <w:rsid w:val="002542F7"/>
    <w:rsid w:val="002547E5"/>
    <w:rsid w:val="00266608"/>
    <w:rsid w:val="0027267E"/>
    <w:rsid w:val="00272B0A"/>
    <w:rsid w:val="00281E34"/>
    <w:rsid w:val="00286AC2"/>
    <w:rsid w:val="00286C85"/>
    <w:rsid w:val="002877AA"/>
    <w:rsid w:val="00287C54"/>
    <w:rsid w:val="00287F36"/>
    <w:rsid w:val="00290F45"/>
    <w:rsid w:val="002943A5"/>
    <w:rsid w:val="00296DB5"/>
    <w:rsid w:val="002A079E"/>
    <w:rsid w:val="002A1EB3"/>
    <w:rsid w:val="002A47FF"/>
    <w:rsid w:val="002A59DF"/>
    <w:rsid w:val="002B5ED5"/>
    <w:rsid w:val="002C2F3C"/>
    <w:rsid w:val="002C5353"/>
    <w:rsid w:val="002D1DB7"/>
    <w:rsid w:val="002D31C1"/>
    <w:rsid w:val="002E01DE"/>
    <w:rsid w:val="002E2F56"/>
    <w:rsid w:val="002E52C2"/>
    <w:rsid w:val="002E5729"/>
    <w:rsid w:val="002E7A0F"/>
    <w:rsid w:val="002F0857"/>
    <w:rsid w:val="002F21FE"/>
    <w:rsid w:val="002F2D20"/>
    <w:rsid w:val="00304733"/>
    <w:rsid w:val="00305DFC"/>
    <w:rsid w:val="00306643"/>
    <w:rsid w:val="003067D7"/>
    <w:rsid w:val="00311770"/>
    <w:rsid w:val="003122CF"/>
    <w:rsid w:val="003125E7"/>
    <w:rsid w:val="00314309"/>
    <w:rsid w:val="00316A50"/>
    <w:rsid w:val="00317E84"/>
    <w:rsid w:val="003263A3"/>
    <w:rsid w:val="0033420B"/>
    <w:rsid w:val="003345E5"/>
    <w:rsid w:val="0033632E"/>
    <w:rsid w:val="003369E8"/>
    <w:rsid w:val="00341DB4"/>
    <w:rsid w:val="00342233"/>
    <w:rsid w:val="00346655"/>
    <w:rsid w:val="00357ED3"/>
    <w:rsid w:val="00360144"/>
    <w:rsid w:val="00362574"/>
    <w:rsid w:val="00364340"/>
    <w:rsid w:val="00365DBF"/>
    <w:rsid w:val="00366C08"/>
    <w:rsid w:val="0037338D"/>
    <w:rsid w:val="00374B46"/>
    <w:rsid w:val="00381399"/>
    <w:rsid w:val="00383B44"/>
    <w:rsid w:val="0038462E"/>
    <w:rsid w:val="00386E6A"/>
    <w:rsid w:val="00387936"/>
    <w:rsid w:val="003958EC"/>
    <w:rsid w:val="00395BC7"/>
    <w:rsid w:val="00397001"/>
    <w:rsid w:val="0039723D"/>
    <w:rsid w:val="003A37A5"/>
    <w:rsid w:val="003A5AAB"/>
    <w:rsid w:val="003A61BC"/>
    <w:rsid w:val="003A7593"/>
    <w:rsid w:val="003B222C"/>
    <w:rsid w:val="003B538C"/>
    <w:rsid w:val="003B7D08"/>
    <w:rsid w:val="003C37B3"/>
    <w:rsid w:val="003C5484"/>
    <w:rsid w:val="003C602A"/>
    <w:rsid w:val="003C6527"/>
    <w:rsid w:val="003D1B27"/>
    <w:rsid w:val="003D36EB"/>
    <w:rsid w:val="003D66FC"/>
    <w:rsid w:val="003E1C7B"/>
    <w:rsid w:val="003E1E58"/>
    <w:rsid w:val="003F17D7"/>
    <w:rsid w:val="003F3AE8"/>
    <w:rsid w:val="003F73F2"/>
    <w:rsid w:val="00400BA2"/>
    <w:rsid w:val="004040B8"/>
    <w:rsid w:val="0040469B"/>
    <w:rsid w:val="00405B42"/>
    <w:rsid w:val="00406535"/>
    <w:rsid w:val="00406587"/>
    <w:rsid w:val="00406B41"/>
    <w:rsid w:val="00410996"/>
    <w:rsid w:val="00411B53"/>
    <w:rsid w:val="00412420"/>
    <w:rsid w:val="00425209"/>
    <w:rsid w:val="0042586E"/>
    <w:rsid w:val="004278B0"/>
    <w:rsid w:val="00431781"/>
    <w:rsid w:val="004341E1"/>
    <w:rsid w:val="00434844"/>
    <w:rsid w:val="00437BB2"/>
    <w:rsid w:val="00441B2B"/>
    <w:rsid w:val="004422D6"/>
    <w:rsid w:val="004476FB"/>
    <w:rsid w:val="004622E8"/>
    <w:rsid w:val="00462E42"/>
    <w:rsid w:val="00466146"/>
    <w:rsid w:val="00466655"/>
    <w:rsid w:val="00467FCE"/>
    <w:rsid w:val="00475886"/>
    <w:rsid w:val="00477F70"/>
    <w:rsid w:val="00484957"/>
    <w:rsid w:val="00484959"/>
    <w:rsid w:val="00485537"/>
    <w:rsid w:val="0049002F"/>
    <w:rsid w:val="00495100"/>
    <w:rsid w:val="0049596C"/>
    <w:rsid w:val="00495DE6"/>
    <w:rsid w:val="00497CF5"/>
    <w:rsid w:val="004A0021"/>
    <w:rsid w:val="004A28DD"/>
    <w:rsid w:val="004A2F07"/>
    <w:rsid w:val="004A3BDE"/>
    <w:rsid w:val="004A6818"/>
    <w:rsid w:val="004B0FFB"/>
    <w:rsid w:val="004B105F"/>
    <w:rsid w:val="004B1D9E"/>
    <w:rsid w:val="004B21EB"/>
    <w:rsid w:val="004B4186"/>
    <w:rsid w:val="004C03C4"/>
    <w:rsid w:val="004C11F5"/>
    <w:rsid w:val="004C1462"/>
    <w:rsid w:val="004C17E0"/>
    <w:rsid w:val="004D2751"/>
    <w:rsid w:val="004D3857"/>
    <w:rsid w:val="004D6975"/>
    <w:rsid w:val="004D7854"/>
    <w:rsid w:val="004E234F"/>
    <w:rsid w:val="004E290A"/>
    <w:rsid w:val="004E2B39"/>
    <w:rsid w:val="004F2BE1"/>
    <w:rsid w:val="004F524F"/>
    <w:rsid w:val="004F7510"/>
    <w:rsid w:val="00500CEC"/>
    <w:rsid w:val="00510355"/>
    <w:rsid w:val="00510AB1"/>
    <w:rsid w:val="00511141"/>
    <w:rsid w:val="00511925"/>
    <w:rsid w:val="005153CA"/>
    <w:rsid w:val="00520D0D"/>
    <w:rsid w:val="005215F2"/>
    <w:rsid w:val="00521985"/>
    <w:rsid w:val="00525936"/>
    <w:rsid w:val="0052624D"/>
    <w:rsid w:val="00527F46"/>
    <w:rsid w:val="00533A1F"/>
    <w:rsid w:val="00533B1F"/>
    <w:rsid w:val="0054008B"/>
    <w:rsid w:val="00540353"/>
    <w:rsid w:val="0054393B"/>
    <w:rsid w:val="005458AC"/>
    <w:rsid w:val="00552017"/>
    <w:rsid w:val="0055586E"/>
    <w:rsid w:val="00564047"/>
    <w:rsid w:val="005669AE"/>
    <w:rsid w:val="00567127"/>
    <w:rsid w:val="005709D5"/>
    <w:rsid w:val="00571E0B"/>
    <w:rsid w:val="0057319D"/>
    <w:rsid w:val="005740BC"/>
    <w:rsid w:val="0057626E"/>
    <w:rsid w:val="0058080E"/>
    <w:rsid w:val="0058103C"/>
    <w:rsid w:val="00583784"/>
    <w:rsid w:val="00585172"/>
    <w:rsid w:val="00586A28"/>
    <w:rsid w:val="005923D7"/>
    <w:rsid w:val="00592723"/>
    <w:rsid w:val="005A19E0"/>
    <w:rsid w:val="005A1AF9"/>
    <w:rsid w:val="005B1BFC"/>
    <w:rsid w:val="005B3081"/>
    <w:rsid w:val="005B5206"/>
    <w:rsid w:val="005B5F6C"/>
    <w:rsid w:val="005B6A70"/>
    <w:rsid w:val="005B768F"/>
    <w:rsid w:val="005C1017"/>
    <w:rsid w:val="005C5ADA"/>
    <w:rsid w:val="005C6A0A"/>
    <w:rsid w:val="005D0598"/>
    <w:rsid w:val="005D18CD"/>
    <w:rsid w:val="005D417A"/>
    <w:rsid w:val="005D5A05"/>
    <w:rsid w:val="005E1CE4"/>
    <w:rsid w:val="005E27D9"/>
    <w:rsid w:val="005E2CDC"/>
    <w:rsid w:val="005E305C"/>
    <w:rsid w:val="005E32B8"/>
    <w:rsid w:val="005E4AC9"/>
    <w:rsid w:val="005E73DA"/>
    <w:rsid w:val="005F0C31"/>
    <w:rsid w:val="005F58DD"/>
    <w:rsid w:val="005F773A"/>
    <w:rsid w:val="00603C24"/>
    <w:rsid w:val="0060544F"/>
    <w:rsid w:val="006069F3"/>
    <w:rsid w:val="00616206"/>
    <w:rsid w:val="00624467"/>
    <w:rsid w:val="006314FA"/>
    <w:rsid w:val="0063195E"/>
    <w:rsid w:val="00631D41"/>
    <w:rsid w:val="006363A2"/>
    <w:rsid w:val="00643FEC"/>
    <w:rsid w:val="00646088"/>
    <w:rsid w:val="00647AAB"/>
    <w:rsid w:val="00652099"/>
    <w:rsid w:val="0066043C"/>
    <w:rsid w:val="00673021"/>
    <w:rsid w:val="00683F95"/>
    <w:rsid w:val="006876D5"/>
    <w:rsid w:val="00692148"/>
    <w:rsid w:val="00692507"/>
    <w:rsid w:val="00693C38"/>
    <w:rsid w:val="006970F6"/>
    <w:rsid w:val="006B11D3"/>
    <w:rsid w:val="006B39A1"/>
    <w:rsid w:val="006B42CE"/>
    <w:rsid w:val="006B5821"/>
    <w:rsid w:val="006B6D53"/>
    <w:rsid w:val="006B78DA"/>
    <w:rsid w:val="006D247B"/>
    <w:rsid w:val="006D6A46"/>
    <w:rsid w:val="006D7D46"/>
    <w:rsid w:val="006E0F06"/>
    <w:rsid w:val="006E7CDD"/>
    <w:rsid w:val="006F3ED5"/>
    <w:rsid w:val="006F4210"/>
    <w:rsid w:val="006F5961"/>
    <w:rsid w:val="006F6400"/>
    <w:rsid w:val="006F6D38"/>
    <w:rsid w:val="00700522"/>
    <w:rsid w:val="0070608D"/>
    <w:rsid w:val="007100A8"/>
    <w:rsid w:val="00711765"/>
    <w:rsid w:val="00711B0C"/>
    <w:rsid w:val="007120AF"/>
    <w:rsid w:val="007153CA"/>
    <w:rsid w:val="00720924"/>
    <w:rsid w:val="007219E9"/>
    <w:rsid w:val="00723CA1"/>
    <w:rsid w:val="00724515"/>
    <w:rsid w:val="007248B3"/>
    <w:rsid w:val="00727BD5"/>
    <w:rsid w:val="00733F7A"/>
    <w:rsid w:val="00734310"/>
    <w:rsid w:val="00736213"/>
    <w:rsid w:val="007370C5"/>
    <w:rsid w:val="0074113E"/>
    <w:rsid w:val="007429FB"/>
    <w:rsid w:val="0074315C"/>
    <w:rsid w:val="00743354"/>
    <w:rsid w:val="00744C55"/>
    <w:rsid w:val="00746C9F"/>
    <w:rsid w:val="00756E1C"/>
    <w:rsid w:val="00756F70"/>
    <w:rsid w:val="00757B65"/>
    <w:rsid w:val="00757E9B"/>
    <w:rsid w:val="007608E4"/>
    <w:rsid w:val="007626EB"/>
    <w:rsid w:val="00762ED1"/>
    <w:rsid w:val="00763102"/>
    <w:rsid w:val="007737EC"/>
    <w:rsid w:val="00777BCC"/>
    <w:rsid w:val="00777E75"/>
    <w:rsid w:val="007859A4"/>
    <w:rsid w:val="007A0DF1"/>
    <w:rsid w:val="007A3FEA"/>
    <w:rsid w:val="007A5E41"/>
    <w:rsid w:val="007B0F9F"/>
    <w:rsid w:val="007B6EE5"/>
    <w:rsid w:val="007C0FCA"/>
    <w:rsid w:val="007C1015"/>
    <w:rsid w:val="007C12D8"/>
    <w:rsid w:val="007C15D1"/>
    <w:rsid w:val="007C1600"/>
    <w:rsid w:val="007C629E"/>
    <w:rsid w:val="007C77DC"/>
    <w:rsid w:val="007C7D5A"/>
    <w:rsid w:val="007D1310"/>
    <w:rsid w:val="007D4973"/>
    <w:rsid w:val="007D7664"/>
    <w:rsid w:val="007D7745"/>
    <w:rsid w:val="007E19E6"/>
    <w:rsid w:val="007F7460"/>
    <w:rsid w:val="007F7C06"/>
    <w:rsid w:val="0080227A"/>
    <w:rsid w:val="00805E6C"/>
    <w:rsid w:val="008064B2"/>
    <w:rsid w:val="00810721"/>
    <w:rsid w:val="00810F10"/>
    <w:rsid w:val="00814538"/>
    <w:rsid w:val="008210C3"/>
    <w:rsid w:val="008211FE"/>
    <w:rsid w:val="00821E95"/>
    <w:rsid w:val="00823A66"/>
    <w:rsid w:val="0083772D"/>
    <w:rsid w:val="00844025"/>
    <w:rsid w:val="008468AC"/>
    <w:rsid w:val="008500DE"/>
    <w:rsid w:val="00854301"/>
    <w:rsid w:val="008556BB"/>
    <w:rsid w:val="00855F19"/>
    <w:rsid w:val="00860BD5"/>
    <w:rsid w:val="008622CD"/>
    <w:rsid w:val="008659FC"/>
    <w:rsid w:val="00871398"/>
    <w:rsid w:val="00874545"/>
    <w:rsid w:val="00875404"/>
    <w:rsid w:val="0087547C"/>
    <w:rsid w:val="008824F3"/>
    <w:rsid w:val="0088349C"/>
    <w:rsid w:val="00886500"/>
    <w:rsid w:val="00887226"/>
    <w:rsid w:val="00894C87"/>
    <w:rsid w:val="00896A85"/>
    <w:rsid w:val="008A0B66"/>
    <w:rsid w:val="008A3E65"/>
    <w:rsid w:val="008A41B9"/>
    <w:rsid w:val="008A5D43"/>
    <w:rsid w:val="008A68EB"/>
    <w:rsid w:val="008A7A3B"/>
    <w:rsid w:val="008B0824"/>
    <w:rsid w:val="008B5D76"/>
    <w:rsid w:val="008B77D2"/>
    <w:rsid w:val="008C3A9F"/>
    <w:rsid w:val="008D02EA"/>
    <w:rsid w:val="008D379F"/>
    <w:rsid w:val="008E6FCD"/>
    <w:rsid w:val="008E759C"/>
    <w:rsid w:val="008F4431"/>
    <w:rsid w:val="008F6DE0"/>
    <w:rsid w:val="0090018E"/>
    <w:rsid w:val="009015C2"/>
    <w:rsid w:val="00902DF4"/>
    <w:rsid w:val="009043A8"/>
    <w:rsid w:val="0090500B"/>
    <w:rsid w:val="009057C8"/>
    <w:rsid w:val="00905DB3"/>
    <w:rsid w:val="00912FC6"/>
    <w:rsid w:val="00914D16"/>
    <w:rsid w:val="00922C3D"/>
    <w:rsid w:val="00925F29"/>
    <w:rsid w:val="00934906"/>
    <w:rsid w:val="0094532A"/>
    <w:rsid w:val="00945D4A"/>
    <w:rsid w:val="00951BD9"/>
    <w:rsid w:val="00956898"/>
    <w:rsid w:val="009617C0"/>
    <w:rsid w:val="009622E5"/>
    <w:rsid w:val="00964522"/>
    <w:rsid w:val="00964D89"/>
    <w:rsid w:val="009673AC"/>
    <w:rsid w:val="00970517"/>
    <w:rsid w:val="0097426B"/>
    <w:rsid w:val="00974821"/>
    <w:rsid w:val="00975485"/>
    <w:rsid w:val="00975754"/>
    <w:rsid w:val="00976F68"/>
    <w:rsid w:val="00977812"/>
    <w:rsid w:val="00987211"/>
    <w:rsid w:val="009905CD"/>
    <w:rsid w:val="009922C9"/>
    <w:rsid w:val="00992426"/>
    <w:rsid w:val="00993751"/>
    <w:rsid w:val="00994B11"/>
    <w:rsid w:val="00995495"/>
    <w:rsid w:val="00996A73"/>
    <w:rsid w:val="0099719F"/>
    <w:rsid w:val="009A0F27"/>
    <w:rsid w:val="009A28DB"/>
    <w:rsid w:val="009A4751"/>
    <w:rsid w:val="009A7907"/>
    <w:rsid w:val="009B0ECE"/>
    <w:rsid w:val="009B2D65"/>
    <w:rsid w:val="009B36BC"/>
    <w:rsid w:val="009B3A29"/>
    <w:rsid w:val="009B7A4E"/>
    <w:rsid w:val="009B7F00"/>
    <w:rsid w:val="009C3448"/>
    <w:rsid w:val="009C431F"/>
    <w:rsid w:val="009C735B"/>
    <w:rsid w:val="009C7AD6"/>
    <w:rsid w:val="009C7F25"/>
    <w:rsid w:val="009D18C1"/>
    <w:rsid w:val="009D28DA"/>
    <w:rsid w:val="009D2C58"/>
    <w:rsid w:val="009D477D"/>
    <w:rsid w:val="009D61D1"/>
    <w:rsid w:val="009E7CC3"/>
    <w:rsid w:val="009F19AC"/>
    <w:rsid w:val="009F3AA0"/>
    <w:rsid w:val="009F5183"/>
    <w:rsid w:val="009F5535"/>
    <w:rsid w:val="009F6616"/>
    <w:rsid w:val="00A004A6"/>
    <w:rsid w:val="00A01F71"/>
    <w:rsid w:val="00A035F6"/>
    <w:rsid w:val="00A046FE"/>
    <w:rsid w:val="00A05AA7"/>
    <w:rsid w:val="00A116BB"/>
    <w:rsid w:val="00A11B38"/>
    <w:rsid w:val="00A11F61"/>
    <w:rsid w:val="00A12CC6"/>
    <w:rsid w:val="00A13246"/>
    <w:rsid w:val="00A20A56"/>
    <w:rsid w:val="00A22751"/>
    <w:rsid w:val="00A24775"/>
    <w:rsid w:val="00A2490B"/>
    <w:rsid w:val="00A25A19"/>
    <w:rsid w:val="00A31C13"/>
    <w:rsid w:val="00A333DB"/>
    <w:rsid w:val="00A36B4C"/>
    <w:rsid w:val="00A40FAA"/>
    <w:rsid w:val="00A42056"/>
    <w:rsid w:val="00A5389D"/>
    <w:rsid w:val="00A544E2"/>
    <w:rsid w:val="00A555B7"/>
    <w:rsid w:val="00A61AEA"/>
    <w:rsid w:val="00A62805"/>
    <w:rsid w:val="00A62ABF"/>
    <w:rsid w:val="00A6587C"/>
    <w:rsid w:val="00A73213"/>
    <w:rsid w:val="00A7546A"/>
    <w:rsid w:val="00A7569F"/>
    <w:rsid w:val="00A75FA2"/>
    <w:rsid w:val="00A76721"/>
    <w:rsid w:val="00A77919"/>
    <w:rsid w:val="00A82E6D"/>
    <w:rsid w:val="00A91874"/>
    <w:rsid w:val="00A94DEA"/>
    <w:rsid w:val="00A951DD"/>
    <w:rsid w:val="00A95542"/>
    <w:rsid w:val="00A9595C"/>
    <w:rsid w:val="00AA018E"/>
    <w:rsid w:val="00AA2ECC"/>
    <w:rsid w:val="00AA591B"/>
    <w:rsid w:val="00AB31ED"/>
    <w:rsid w:val="00AB6176"/>
    <w:rsid w:val="00AC6E2D"/>
    <w:rsid w:val="00AC7062"/>
    <w:rsid w:val="00AD7AF5"/>
    <w:rsid w:val="00AE0699"/>
    <w:rsid w:val="00AE61BE"/>
    <w:rsid w:val="00AE768E"/>
    <w:rsid w:val="00AF0DD7"/>
    <w:rsid w:val="00AF6A06"/>
    <w:rsid w:val="00B00E50"/>
    <w:rsid w:val="00B03397"/>
    <w:rsid w:val="00B05E3B"/>
    <w:rsid w:val="00B06EF5"/>
    <w:rsid w:val="00B07D30"/>
    <w:rsid w:val="00B10659"/>
    <w:rsid w:val="00B11BC1"/>
    <w:rsid w:val="00B24835"/>
    <w:rsid w:val="00B24DA5"/>
    <w:rsid w:val="00B269AF"/>
    <w:rsid w:val="00B26A10"/>
    <w:rsid w:val="00B344E5"/>
    <w:rsid w:val="00B35509"/>
    <w:rsid w:val="00B36510"/>
    <w:rsid w:val="00B375BD"/>
    <w:rsid w:val="00B40A0D"/>
    <w:rsid w:val="00B41810"/>
    <w:rsid w:val="00B42B45"/>
    <w:rsid w:val="00B447A6"/>
    <w:rsid w:val="00B506A3"/>
    <w:rsid w:val="00B51835"/>
    <w:rsid w:val="00B52A18"/>
    <w:rsid w:val="00B55FA2"/>
    <w:rsid w:val="00B5703C"/>
    <w:rsid w:val="00B66E79"/>
    <w:rsid w:val="00B71C6D"/>
    <w:rsid w:val="00B74708"/>
    <w:rsid w:val="00B75778"/>
    <w:rsid w:val="00B77989"/>
    <w:rsid w:val="00B77DEF"/>
    <w:rsid w:val="00B817A5"/>
    <w:rsid w:val="00B81D59"/>
    <w:rsid w:val="00B867DC"/>
    <w:rsid w:val="00B908D0"/>
    <w:rsid w:val="00B946E0"/>
    <w:rsid w:val="00B95E83"/>
    <w:rsid w:val="00BA19A4"/>
    <w:rsid w:val="00BA2183"/>
    <w:rsid w:val="00BA5B5E"/>
    <w:rsid w:val="00BA5FED"/>
    <w:rsid w:val="00BA76A4"/>
    <w:rsid w:val="00BB03E4"/>
    <w:rsid w:val="00BB106E"/>
    <w:rsid w:val="00BB6F2B"/>
    <w:rsid w:val="00BC0B41"/>
    <w:rsid w:val="00BD0561"/>
    <w:rsid w:val="00BD1807"/>
    <w:rsid w:val="00BD1A84"/>
    <w:rsid w:val="00BD38A5"/>
    <w:rsid w:val="00BD5B52"/>
    <w:rsid w:val="00BD7FD8"/>
    <w:rsid w:val="00BE159F"/>
    <w:rsid w:val="00BE2AFF"/>
    <w:rsid w:val="00BE2D4D"/>
    <w:rsid w:val="00BE4D0F"/>
    <w:rsid w:val="00BE5A9F"/>
    <w:rsid w:val="00BF2737"/>
    <w:rsid w:val="00BF31FC"/>
    <w:rsid w:val="00BF3742"/>
    <w:rsid w:val="00BF4EDE"/>
    <w:rsid w:val="00C01051"/>
    <w:rsid w:val="00C01962"/>
    <w:rsid w:val="00C02807"/>
    <w:rsid w:val="00C03A36"/>
    <w:rsid w:val="00C06C87"/>
    <w:rsid w:val="00C073B1"/>
    <w:rsid w:val="00C10849"/>
    <w:rsid w:val="00C1455E"/>
    <w:rsid w:val="00C151C4"/>
    <w:rsid w:val="00C16AC4"/>
    <w:rsid w:val="00C22805"/>
    <w:rsid w:val="00C26187"/>
    <w:rsid w:val="00C278B9"/>
    <w:rsid w:val="00C27F7B"/>
    <w:rsid w:val="00C319B7"/>
    <w:rsid w:val="00C40D07"/>
    <w:rsid w:val="00C41FB0"/>
    <w:rsid w:val="00C45706"/>
    <w:rsid w:val="00C462BC"/>
    <w:rsid w:val="00C51150"/>
    <w:rsid w:val="00C51888"/>
    <w:rsid w:val="00C53F2E"/>
    <w:rsid w:val="00C60668"/>
    <w:rsid w:val="00C646F6"/>
    <w:rsid w:val="00C64C4A"/>
    <w:rsid w:val="00C7631F"/>
    <w:rsid w:val="00C8015E"/>
    <w:rsid w:val="00C828DE"/>
    <w:rsid w:val="00C8383F"/>
    <w:rsid w:val="00C86BE2"/>
    <w:rsid w:val="00C870C3"/>
    <w:rsid w:val="00C87AFC"/>
    <w:rsid w:val="00C90E87"/>
    <w:rsid w:val="00C92706"/>
    <w:rsid w:val="00C950FF"/>
    <w:rsid w:val="00C956B3"/>
    <w:rsid w:val="00CA15F0"/>
    <w:rsid w:val="00CA5327"/>
    <w:rsid w:val="00CB0501"/>
    <w:rsid w:val="00CB1C54"/>
    <w:rsid w:val="00CB3A4C"/>
    <w:rsid w:val="00CB6F5F"/>
    <w:rsid w:val="00CB7F6B"/>
    <w:rsid w:val="00CC02A7"/>
    <w:rsid w:val="00CC0E65"/>
    <w:rsid w:val="00CC1E7C"/>
    <w:rsid w:val="00CC7205"/>
    <w:rsid w:val="00CC728E"/>
    <w:rsid w:val="00CC74AF"/>
    <w:rsid w:val="00CC7995"/>
    <w:rsid w:val="00CD2D28"/>
    <w:rsid w:val="00CD37DD"/>
    <w:rsid w:val="00CD5DD3"/>
    <w:rsid w:val="00CE0BC7"/>
    <w:rsid w:val="00CE1972"/>
    <w:rsid w:val="00CE4301"/>
    <w:rsid w:val="00CE552A"/>
    <w:rsid w:val="00CE5697"/>
    <w:rsid w:val="00CE5947"/>
    <w:rsid w:val="00CE7127"/>
    <w:rsid w:val="00CF195F"/>
    <w:rsid w:val="00D039E7"/>
    <w:rsid w:val="00D05F23"/>
    <w:rsid w:val="00D06C32"/>
    <w:rsid w:val="00D07F7D"/>
    <w:rsid w:val="00D1320F"/>
    <w:rsid w:val="00D158B3"/>
    <w:rsid w:val="00D16E51"/>
    <w:rsid w:val="00D16F8B"/>
    <w:rsid w:val="00D2014F"/>
    <w:rsid w:val="00D22F60"/>
    <w:rsid w:val="00D301BD"/>
    <w:rsid w:val="00D313E1"/>
    <w:rsid w:val="00D31403"/>
    <w:rsid w:val="00D356A1"/>
    <w:rsid w:val="00D455FA"/>
    <w:rsid w:val="00D523A1"/>
    <w:rsid w:val="00D57C9E"/>
    <w:rsid w:val="00D608D9"/>
    <w:rsid w:val="00D63D69"/>
    <w:rsid w:val="00D6553A"/>
    <w:rsid w:val="00D70418"/>
    <w:rsid w:val="00D76F48"/>
    <w:rsid w:val="00D81DE8"/>
    <w:rsid w:val="00D83AAD"/>
    <w:rsid w:val="00D86201"/>
    <w:rsid w:val="00D8710B"/>
    <w:rsid w:val="00DA1F62"/>
    <w:rsid w:val="00DA3451"/>
    <w:rsid w:val="00DA5836"/>
    <w:rsid w:val="00DB2A46"/>
    <w:rsid w:val="00DB6926"/>
    <w:rsid w:val="00DC1B7F"/>
    <w:rsid w:val="00DC325F"/>
    <w:rsid w:val="00DC431A"/>
    <w:rsid w:val="00DC503B"/>
    <w:rsid w:val="00DE0721"/>
    <w:rsid w:val="00DE3435"/>
    <w:rsid w:val="00DE5557"/>
    <w:rsid w:val="00DE5A44"/>
    <w:rsid w:val="00DE5EAE"/>
    <w:rsid w:val="00DF0856"/>
    <w:rsid w:val="00DF1945"/>
    <w:rsid w:val="00DF3CE7"/>
    <w:rsid w:val="00DF443A"/>
    <w:rsid w:val="00E003BB"/>
    <w:rsid w:val="00E03DA3"/>
    <w:rsid w:val="00E07854"/>
    <w:rsid w:val="00E10D79"/>
    <w:rsid w:val="00E11B71"/>
    <w:rsid w:val="00E13D4C"/>
    <w:rsid w:val="00E14B52"/>
    <w:rsid w:val="00E14C96"/>
    <w:rsid w:val="00E20A56"/>
    <w:rsid w:val="00E210B6"/>
    <w:rsid w:val="00E26417"/>
    <w:rsid w:val="00E302F0"/>
    <w:rsid w:val="00E336B1"/>
    <w:rsid w:val="00E36523"/>
    <w:rsid w:val="00E40F90"/>
    <w:rsid w:val="00E445A9"/>
    <w:rsid w:val="00E463DD"/>
    <w:rsid w:val="00E47CC0"/>
    <w:rsid w:val="00E52FF9"/>
    <w:rsid w:val="00E539E8"/>
    <w:rsid w:val="00E54406"/>
    <w:rsid w:val="00E54B1D"/>
    <w:rsid w:val="00E5669E"/>
    <w:rsid w:val="00E57E04"/>
    <w:rsid w:val="00E6387A"/>
    <w:rsid w:val="00E67559"/>
    <w:rsid w:val="00E7683D"/>
    <w:rsid w:val="00E76C75"/>
    <w:rsid w:val="00E76F54"/>
    <w:rsid w:val="00E77776"/>
    <w:rsid w:val="00E86BAA"/>
    <w:rsid w:val="00E87AD1"/>
    <w:rsid w:val="00E87F9A"/>
    <w:rsid w:val="00E92DA3"/>
    <w:rsid w:val="00E94416"/>
    <w:rsid w:val="00E9644B"/>
    <w:rsid w:val="00EA1B6F"/>
    <w:rsid w:val="00EA3B20"/>
    <w:rsid w:val="00EB27BA"/>
    <w:rsid w:val="00EB2AFF"/>
    <w:rsid w:val="00EC1FB4"/>
    <w:rsid w:val="00ED0036"/>
    <w:rsid w:val="00ED0236"/>
    <w:rsid w:val="00ED1B0F"/>
    <w:rsid w:val="00ED279E"/>
    <w:rsid w:val="00ED3B07"/>
    <w:rsid w:val="00EE21AC"/>
    <w:rsid w:val="00EE5662"/>
    <w:rsid w:val="00EE7E10"/>
    <w:rsid w:val="00EF0BF8"/>
    <w:rsid w:val="00EF2F5B"/>
    <w:rsid w:val="00EF4DC5"/>
    <w:rsid w:val="00EF75BE"/>
    <w:rsid w:val="00F01AF4"/>
    <w:rsid w:val="00F02E7B"/>
    <w:rsid w:val="00F040DB"/>
    <w:rsid w:val="00F06569"/>
    <w:rsid w:val="00F109EB"/>
    <w:rsid w:val="00F1451E"/>
    <w:rsid w:val="00F174C1"/>
    <w:rsid w:val="00F22C20"/>
    <w:rsid w:val="00F31ACA"/>
    <w:rsid w:val="00F32A34"/>
    <w:rsid w:val="00F32AD3"/>
    <w:rsid w:val="00F34B3E"/>
    <w:rsid w:val="00F37877"/>
    <w:rsid w:val="00F44543"/>
    <w:rsid w:val="00F56681"/>
    <w:rsid w:val="00F56812"/>
    <w:rsid w:val="00F6088E"/>
    <w:rsid w:val="00F60D6A"/>
    <w:rsid w:val="00F62365"/>
    <w:rsid w:val="00F64983"/>
    <w:rsid w:val="00F656F1"/>
    <w:rsid w:val="00F673B2"/>
    <w:rsid w:val="00F674C5"/>
    <w:rsid w:val="00F67A8F"/>
    <w:rsid w:val="00F74766"/>
    <w:rsid w:val="00F76AC3"/>
    <w:rsid w:val="00F8079E"/>
    <w:rsid w:val="00F815D0"/>
    <w:rsid w:val="00F85D37"/>
    <w:rsid w:val="00F864F3"/>
    <w:rsid w:val="00F86F68"/>
    <w:rsid w:val="00F93DB6"/>
    <w:rsid w:val="00F96167"/>
    <w:rsid w:val="00FA0615"/>
    <w:rsid w:val="00FA1DB3"/>
    <w:rsid w:val="00FA4B69"/>
    <w:rsid w:val="00FA65A2"/>
    <w:rsid w:val="00FB00BA"/>
    <w:rsid w:val="00FB0B14"/>
    <w:rsid w:val="00FB4C2B"/>
    <w:rsid w:val="00FB6811"/>
    <w:rsid w:val="00FC197A"/>
    <w:rsid w:val="00FC1E1F"/>
    <w:rsid w:val="00FC2F05"/>
    <w:rsid w:val="00FC4EED"/>
    <w:rsid w:val="00FC785B"/>
    <w:rsid w:val="00FD35F2"/>
    <w:rsid w:val="00FD4952"/>
    <w:rsid w:val="00FD55B2"/>
    <w:rsid w:val="00FF55B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0A6E6"/>
  <w15:docId w15:val="{080DCBEA-34E0-4FE0-8A3C-8C18360A6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14D16"/>
    <w:pPr>
      <w:spacing w:before="120" w:after="120"/>
      <w:jc w:val="both"/>
    </w:pPr>
    <w:rPr>
      <w:rFonts w:ascii="Times New Roman" w:hAnsi="Times New Roman"/>
      <w:sz w:val="24"/>
    </w:rPr>
  </w:style>
  <w:style w:type="paragraph" w:styleId="Cmsor1">
    <w:name w:val="heading 1"/>
    <w:basedOn w:val="Norml"/>
    <w:next w:val="Norml"/>
    <w:link w:val="Cmsor1Char"/>
    <w:uiPriority w:val="9"/>
    <w:qFormat/>
    <w:rsid w:val="009D28DA"/>
    <w:pPr>
      <w:keepNext/>
      <w:keepLines/>
      <w:pageBreakBefore/>
      <w:numPr>
        <w:numId w:val="7"/>
      </w:numPr>
      <w:spacing w:before="480" w:after="480"/>
      <w:outlineLvl w:val="0"/>
    </w:pPr>
    <w:rPr>
      <w:rFonts w:eastAsiaTheme="majorEastAsia" w:cstheme="majorBidi"/>
      <w:b/>
      <w:bCs/>
      <w:sz w:val="32"/>
      <w:szCs w:val="28"/>
    </w:rPr>
  </w:style>
  <w:style w:type="paragraph" w:styleId="Cmsor2">
    <w:name w:val="heading 2"/>
    <w:basedOn w:val="Norml"/>
    <w:next w:val="Norml"/>
    <w:link w:val="Cmsor2Char"/>
    <w:uiPriority w:val="9"/>
    <w:unhideWhenUsed/>
    <w:qFormat/>
    <w:rsid w:val="00E14C96"/>
    <w:pPr>
      <w:keepNext/>
      <w:keepLines/>
      <w:numPr>
        <w:ilvl w:val="1"/>
        <w:numId w:val="7"/>
      </w:numPr>
      <w:spacing w:before="200" w:after="0"/>
      <w:outlineLvl w:val="1"/>
    </w:pPr>
    <w:rPr>
      <w:rFonts w:eastAsiaTheme="majorEastAsia" w:cstheme="majorBidi"/>
      <w:b/>
      <w:bCs/>
      <w:sz w:val="28"/>
      <w:szCs w:val="26"/>
    </w:rPr>
  </w:style>
  <w:style w:type="paragraph" w:styleId="Cmsor3">
    <w:name w:val="heading 3"/>
    <w:basedOn w:val="Norml"/>
    <w:next w:val="Norml"/>
    <w:link w:val="Cmsor3Char"/>
    <w:uiPriority w:val="9"/>
    <w:unhideWhenUsed/>
    <w:qFormat/>
    <w:rsid w:val="00E14C96"/>
    <w:pPr>
      <w:keepNext/>
      <w:keepLines/>
      <w:numPr>
        <w:ilvl w:val="2"/>
        <w:numId w:val="7"/>
      </w:numPr>
      <w:spacing w:before="200" w:after="0"/>
      <w:outlineLvl w:val="2"/>
    </w:pPr>
    <w:rPr>
      <w:rFonts w:eastAsiaTheme="majorEastAsia" w:cstheme="majorBidi"/>
      <w:b/>
      <w:bCs/>
      <w:sz w:val="26"/>
    </w:rPr>
  </w:style>
  <w:style w:type="paragraph" w:styleId="Cmsor4">
    <w:name w:val="heading 4"/>
    <w:basedOn w:val="Norml"/>
    <w:next w:val="Norml"/>
    <w:link w:val="Cmsor4Char"/>
    <w:uiPriority w:val="9"/>
    <w:unhideWhenUsed/>
    <w:qFormat/>
    <w:rsid w:val="00E14C96"/>
    <w:pPr>
      <w:keepNext/>
      <w:keepLines/>
      <w:numPr>
        <w:ilvl w:val="3"/>
        <w:numId w:val="7"/>
      </w:numPr>
      <w:spacing w:before="200" w:after="0"/>
      <w:outlineLvl w:val="3"/>
    </w:pPr>
    <w:rPr>
      <w:rFonts w:eastAsiaTheme="majorEastAsia" w:cstheme="majorBidi"/>
      <w:b/>
      <w:bCs/>
      <w:iCs/>
    </w:rPr>
  </w:style>
  <w:style w:type="paragraph" w:styleId="Cmsor5">
    <w:name w:val="heading 5"/>
    <w:basedOn w:val="Norml"/>
    <w:next w:val="Norml"/>
    <w:link w:val="Cmsor5Char"/>
    <w:uiPriority w:val="9"/>
    <w:unhideWhenUsed/>
    <w:qFormat/>
    <w:rsid w:val="005669AE"/>
    <w:pPr>
      <w:keepNext/>
      <w:keepLines/>
      <w:numPr>
        <w:ilvl w:val="4"/>
        <w:numId w:val="7"/>
      </w:numPr>
      <w:spacing w:before="200" w:after="0"/>
      <w:outlineLvl w:val="4"/>
    </w:pPr>
    <w:rPr>
      <w:rFonts w:eastAsiaTheme="majorEastAsia" w:cstheme="majorBidi"/>
      <w:b/>
    </w:rPr>
  </w:style>
  <w:style w:type="paragraph" w:styleId="Cmsor6">
    <w:name w:val="heading 6"/>
    <w:basedOn w:val="Norml"/>
    <w:next w:val="Norml"/>
    <w:link w:val="Cmsor6Char"/>
    <w:uiPriority w:val="9"/>
    <w:unhideWhenUsed/>
    <w:qFormat/>
    <w:rsid w:val="00B908D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B908D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B908D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B908D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437BB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437BB2"/>
    <w:rPr>
      <w:rFonts w:ascii="Tahoma" w:hAnsi="Tahoma" w:cs="Tahoma"/>
      <w:sz w:val="16"/>
      <w:szCs w:val="16"/>
    </w:rPr>
  </w:style>
  <w:style w:type="paragraph" w:customStyle="1" w:styleId="Kp">
    <w:name w:val="Kép"/>
    <w:basedOn w:val="Norml"/>
    <w:next w:val="Norml"/>
    <w:qFormat/>
    <w:rsid w:val="007A0DF1"/>
    <w:pPr>
      <w:keepNext/>
      <w:spacing w:before="240" w:after="0"/>
      <w:jc w:val="center"/>
    </w:pPr>
  </w:style>
  <w:style w:type="character" w:customStyle="1" w:styleId="Cmsor1Char">
    <w:name w:val="Címsor 1 Char"/>
    <w:basedOn w:val="Bekezdsalapbettpusa"/>
    <w:link w:val="Cmsor1"/>
    <w:uiPriority w:val="9"/>
    <w:rsid w:val="009D28DA"/>
    <w:rPr>
      <w:rFonts w:ascii="Times New Roman" w:eastAsiaTheme="majorEastAsia" w:hAnsi="Times New Roman" w:cstheme="majorBidi"/>
      <w:b/>
      <w:bCs/>
      <w:sz w:val="32"/>
      <w:szCs w:val="28"/>
    </w:rPr>
  </w:style>
  <w:style w:type="paragraph" w:styleId="Kpalrs">
    <w:name w:val="caption"/>
    <w:basedOn w:val="Norml"/>
    <w:next w:val="Norml"/>
    <w:unhideWhenUsed/>
    <w:qFormat/>
    <w:rsid w:val="003E1E58"/>
    <w:pPr>
      <w:spacing w:before="240" w:after="200" w:line="240" w:lineRule="auto"/>
      <w:jc w:val="center"/>
    </w:pPr>
    <w:rPr>
      <w:iCs/>
      <w:szCs w:val="18"/>
    </w:rPr>
  </w:style>
  <w:style w:type="character" w:customStyle="1" w:styleId="Cmsor2Char">
    <w:name w:val="Címsor 2 Char"/>
    <w:basedOn w:val="Bekezdsalapbettpusa"/>
    <w:link w:val="Cmsor2"/>
    <w:uiPriority w:val="9"/>
    <w:rsid w:val="00E14C96"/>
    <w:rPr>
      <w:rFonts w:ascii="Times New Roman" w:eastAsiaTheme="majorEastAsia" w:hAnsi="Times New Roman" w:cstheme="majorBidi"/>
      <w:b/>
      <w:bCs/>
      <w:sz w:val="28"/>
      <w:szCs w:val="26"/>
    </w:rPr>
  </w:style>
  <w:style w:type="character" w:customStyle="1" w:styleId="Cmsor3Char">
    <w:name w:val="Címsor 3 Char"/>
    <w:basedOn w:val="Bekezdsalapbettpusa"/>
    <w:link w:val="Cmsor3"/>
    <w:uiPriority w:val="9"/>
    <w:rsid w:val="00E14C96"/>
    <w:rPr>
      <w:rFonts w:ascii="Times New Roman" w:eastAsiaTheme="majorEastAsia" w:hAnsi="Times New Roman" w:cstheme="majorBidi"/>
      <w:b/>
      <w:bCs/>
      <w:sz w:val="26"/>
    </w:rPr>
  </w:style>
  <w:style w:type="character" w:customStyle="1" w:styleId="Cmsor4Char">
    <w:name w:val="Címsor 4 Char"/>
    <w:basedOn w:val="Bekezdsalapbettpusa"/>
    <w:link w:val="Cmsor4"/>
    <w:uiPriority w:val="9"/>
    <w:rsid w:val="00E14C96"/>
    <w:rPr>
      <w:rFonts w:ascii="Times New Roman" w:eastAsiaTheme="majorEastAsia" w:hAnsi="Times New Roman" w:cstheme="majorBidi"/>
      <w:b/>
      <w:bCs/>
      <w:iCs/>
      <w:sz w:val="24"/>
    </w:rPr>
  </w:style>
  <w:style w:type="character" w:customStyle="1" w:styleId="Cmsor5Char">
    <w:name w:val="Címsor 5 Char"/>
    <w:basedOn w:val="Bekezdsalapbettpusa"/>
    <w:link w:val="Cmsor5"/>
    <w:uiPriority w:val="9"/>
    <w:rsid w:val="005669AE"/>
    <w:rPr>
      <w:rFonts w:ascii="Times New Roman" w:eastAsiaTheme="majorEastAsia" w:hAnsi="Times New Roman" w:cstheme="majorBidi"/>
      <w:b/>
      <w:sz w:val="24"/>
    </w:rPr>
  </w:style>
  <w:style w:type="character" w:customStyle="1" w:styleId="Cmsor6Char">
    <w:name w:val="Címsor 6 Char"/>
    <w:basedOn w:val="Bekezdsalapbettpusa"/>
    <w:link w:val="Cmsor6"/>
    <w:uiPriority w:val="9"/>
    <w:rsid w:val="00B908D0"/>
    <w:rPr>
      <w:rFonts w:asciiTheme="majorHAnsi" w:eastAsiaTheme="majorEastAsia" w:hAnsiTheme="majorHAnsi" w:cstheme="majorBidi"/>
      <w:i/>
      <w:iCs/>
      <w:color w:val="243F60" w:themeColor="accent1" w:themeShade="7F"/>
      <w:sz w:val="24"/>
    </w:rPr>
  </w:style>
  <w:style w:type="character" w:customStyle="1" w:styleId="Cmsor7Char">
    <w:name w:val="Címsor 7 Char"/>
    <w:basedOn w:val="Bekezdsalapbettpusa"/>
    <w:link w:val="Cmsor7"/>
    <w:uiPriority w:val="9"/>
    <w:semiHidden/>
    <w:rsid w:val="00B908D0"/>
    <w:rPr>
      <w:rFonts w:asciiTheme="majorHAnsi" w:eastAsiaTheme="majorEastAsia" w:hAnsiTheme="majorHAnsi" w:cstheme="majorBidi"/>
      <w:i/>
      <w:iCs/>
      <w:color w:val="404040" w:themeColor="text1" w:themeTint="BF"/>
      <w:sz w:val="24"/>
    </w:rPr>
  </w:style>
  <w:style w:type="character" w:customStyle="1" w:styleId="Cmsor8Char">
    <w:name w:val="Címsor 8 Char"/>
    <w:basedOn w:val="Bekezdsalapbettpusa"/>
    <w:link w:val="Cmsor8"/>
    <w:uiPriority w:val="9"/>
    <w:semiHidden/>
    <w:rsid w:val="00B908D0"/>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B908D0"/>
    <w:rPr>
      <w:rFonts w:asciiTheme="majorHAnsi" w:eastAsiaTheme="majorEastAsia" w:hAnsiTheme="majorHAnsi" w:cstheme="majorBidi"/>
      <w:i/>
      <w:iCs/>
      <w:color w:val="404040" w:themeColor="text1" w:themeTint="BF"/>
      <w:sz w:val="20"/>
      <w:szCs w:val="20"/>
    </w:rPr>
  </w:style>
  <w:style w:type="paragraph" w:styleId="Tartalomjegyzkcmsora">
    <w:name w:val="TOC Heading"/>
    <w:basedOn w:val="Cmsor1"/>
    <w:next w:val="Norml"/>
    <w:uiPriority w:val="39"/>
    <w:unhideWhenUsed/>
    <w:qFormat/>
    <w:rsid w:val="009F19AC"/>
    <w:pPr>
      <w:pageBreakBefore w:val="0"/>
      <w:numPr>
        <w:numId w:val="0"/>
      </w:numPr>
      <w:outlineLvl w:val="9"/>
    </w:pPr>
    <w:rPr>
      <w:rFonts w:asciiTheme="majorHAnsi" w:hAnsiTheme="majorHAnsi"/>
      <w:color w:val="365F91" w:themeColor="accent1" w:themeShade="BF"/>
      <w:sz w:val="28"/>
      <w:lang w:eastAsia="hu-HU"/>
    </w:rPr>
  </w:style>
  <w:style w:type="paragraph" w:styleId="TJ1">
    <w:name w:val="toc 1"/>
    <w:basedOn w:val="Norml"/>
    <w:next w:val="Norml"/>
    <w:autoRedefine/>
    <w:uiPriority w:val="39"/>
    <w:unhideWhenUsed/>
    <w:rsid w:val="009F19AC"/>
    <w:pPr>
      <w:spacing w:after="100"/>
    </w:pPr>
  </w:style>
  <w:style w:type="paragraph" w:styleId="TJ2">
    <w:name w:val="toc 2"/>
    <w:basedOn w:val="Norml"/>
    <w:next w:val="Norml"/>
    <w:autoRedefine/>
    <w:uiPriority w:val="39"/>
    <w:unhideWhenUsed/>
    <w:rsid w:val="009F19AC"/>
    <w:pPr>
      <w:spacing w:after="100"/>
      <w:ind w:left="240"/>
    </w:pPr>
  </w:style>
  <w:style w:type="paragraph" w:styleId="TJ3">
    <w:name w:val="toc 3"/>
    <w:basedOn w:val="Norml"/>
    <w:next w:val="Norml"/>
    <w:autoRedefine/>
    <w:uiPriority w:val="39"/>
    <w:unhideWhenUsed/>
    <w:rsid w:val="009F19AC"/>
    <w:pPr>
      <w:spacing w:after="100"/>
      <w:ind w:left="480"/>
    </w:pPr>
  </w:style>
  <w:style w:type="character" w:styleId="Hiperhivatkozs">
    <w:name w:val="Hyperlink"/>
    <w:basedOn w:val="Bekezdsalapbettpusa"/>
    <w:uiPriority w:val="99"/>
    <w:unhideWhenUsed/>
    <w:rsid w:val="009F19AC"/>
    <w:rPr>
      <w:color w:val="0000FF" w:themeColor="hyperlink"/>
      <w:u w:val="single"/>
    </w:rPr>
  </w:style>
  <w:style w:type="paragraph" w:styleId="TJ4">
    <w:name w:val="toc 4"/>
    <w:basedOn w:val="Norml"/>
    <w:next w:val="Norml"/>
    <w:autoRedefine/>
    <w:uiPriority w:val="39"/>
    <w:unhideWhenUsed/>
    <w:rsid w:val="009F19AC"/>
    <w:pPr>
      <w:spacing w:after="100"/>
      <w:ind w:left="720"/>
    </w:pPr>
  </w:style>
  <w:style w:type="paragraph" w:styleId="TJ5">
    <w:name w:val="toc 5"/>
    <w:basedOn w:val="Norml"/>
    <w:next w:val="Norml"/>
    <w:autoRedefine/>
    <w:uiPriority w:val="39"/>
    <w:unhideWhenUsed/>
    <w:rsid w:val="009F19AC"/>
    <w:pPr>
      <w:spacing w:after="100"/>
      <w:ind w:left="960"/>
    </w:pPr>
  </w:style>
  <w:style w:type="table" w:styleId="Rcsostblzat">
    <w:name w:val="Table Grid"/>
    <w:basedOn w:val="Normltblzat"/>
    <w:uiPriority w:val="59"/>
    <w:rsid w:val="0003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lzatutni">
    <w:name w:val="Táblázat utáni"/>
    <w:basedOn w:val="Norml"/>
    <w:qFormat/>
    <w:rsid w:val="00BA19A4"/>
    <w:pPr>
      <w:spacing w:before="240"/>
    </w:pPr>
  </w:style>
  <w:style w:type="paragraph" w:styleId="Listaszerbekezds">
    <w:name w:val="List Paragraph"/>
    <w:basedOn w:val="Norml"/>
    <w:uiPriority w:val="34"/>
    <w:qFormat/>
    <w:rsid w:val="00A11F61"/>
    <w:pPr>
      <w:ind w:left="720"/>
      <w:contextualSpacing/>
    </w:pPr>
  </w:style>
  <w:style w:type="paragraph" w:customStyle="1" w:styleId="Irodalom">
    <w:name w:val="Irodalom"/>
    <w:basedOn w:val="Listaszerbekezds"/>
    <w:qFormat/>
    <w:rsid w:val="00A11F61"/>
    <w:pPr>
      <w:numPr>
        <w:numId w:val="2"/>
      </w:numPr>
      <w:spacing w:before="240"/>
      <w:ind w:left="714" w:hanging="357"/>
    </w:pPr>
  </w:style>
  <w:style w:type="character" w:styleId="Kiemels">
    <w:name w:val="Emphasis"/>
    <w:basedOn w:val="Bekezdsalapbettpusa"/>
    <w:qFormat/>
    <w:rsid w:val="00A11F61"/>
    <w:rPr>
      <w:i/>
      <w:iCs/>
    </w:rPr>
  </w:style>
  <w:style w:type="paragraph" w:customStyle="1" w:styleId="Szmozatlancmsor">
    <w:name w:val="Számozatlan címsor"/>
    <w:basedOn w:val="Norml"/>
    <w:qFormat/>
    <w:rsid w:val="00FD35F2"/>
    <w:pPr>
      <w:pageBreakBefore/>
      <w:spacing w:after="360"/>
      <w:jc w:val="center"/>
    </w:pPr>
    <w:rPr>
      <w:b/>
      <w:caps/>
      <w:sz w:val="28"/>
    </w:rPr>
  </w:style>
  <w:style w:type="character" w:customStyle="1" w:styleId="Tjkoztat">
    <w:name w:val="Tájékoztató"/>
    <w:basedOn w:val="Bekezdsalapbettpusa"/>
    <w:uiPriority w:val="1"/>
    <w:qFormat/>
    <w:rsid w:val="008B5D76"/>
    <w:rPr>
      <w:sz w:val="20"/>
    </w:rPr>
  </w:style>
  <w:style w:type="paragraph" w:customStyle="1" w:styleId="Irodalomjegyzkbejegyzs">
    <w:name w:val="Irodalomjegyzék bejegyzés"/>
    <w:basedOn w:val="Norml"/>
    <w:qFormat/>
    <w:rsid w:val="002C2F3C"/>
    <w:pPr>
      <w:numPr>
        <w:numId w:val="3"/>
      </w:numPr>
      <w:jc w:val="left"/>
    </w:pPr>
  </w:style>
  <w:style w:type="character" w:styleId="Erskiemels">
    <w:name w:val="Intense Emphasis"/>
    <w:basedOn w:val="Bekezdsalapbettpusa"/>
    <w:uiPriority w:val="21"/>
    <w:qFormat/>
    <w:rsid w:val="004B21EB"/>
    <w:rPr>
      <w:b/>
      <w:i w:val="0"/>
      <w:iCs/>
      <w:color w:val="4F81BD" w:themeColor="accent1"/>
    </w:rPr>
  </w:style>
  <w:style w:type="character" w:styleId="Kiemels2">
    <w:name w:val="Strong"/>
    <w:basedOn w:val="Bekezdsalapbettpusa"/>
    <w:qFormat/>
    <w:rsid w:val="0097426B"/>
    <w:rPr>
      <w:b/>
      <w:bCs/>
    </w:rPr>
  </w:style>
  <w:style w:type="paragraph" w:customStyle="1" w:styleId="Kd">
    <w:name w:val="Kód"/>
    <w:basedOn w:val="Norml"/>
    <w:qFormat/>
    <w:rsid w:val="00564047"/>
    <w:pPr>
      <w:keepNext/>
      <w:pBdr>
        <w:top w:val="single" w:sz="4" w:space="1" w:color="auto"/>
        <w:left w:val="single" w:sz="4" w:space="4" w:color="auto"/>
        <w:bottom w:val="single" w:sz="4" w:space="1" w:color="auto"/>
        <w:right w:val="single" w:sz="4" w:space="4" w:color="auto"/>
      </w:pBdr>
      <w:spacing w:line="240" w:lineRule="auto"/>
      <w:contextualSpacing/>
    </w:pPr>
    <w:rPr>
      <w:rFonts w:ascii="Consolas" w:hAnsi="Consolas"/>
      <w:sz w:val="20"/>
    </w:rPr>
  </w:style>
  <w:style w:type="paragraph" w:styleId="Nincstrkz">
    <w:name w:val="No Spacing"/>
    <w:uiPriority w:val="1"/>
    <w:qFormat/>
    <w:rsid w:val="00C27F7B"/>
    <w:pPr>
      <w:spacing w:after="0" w:line="240" w:lineRule="auto"/>
      <w:jc w:val="both"/>
    </w:pPr>
    <w:rPr>
      <w:rFonts w:ascii="Times New Roman" w:hAnsi="Times New Roman"/>
      <w:sz w:val="24"/>
    </w:rPr>
  </w:style>
  <w:style w:type="paragraph" w:customStyle="1" w:styleId="Tblzat">
    <w:name w:val="Táblázat"/>
    <w:basedOn w:val="Nincstrkz"/>
    <w:qFormat/>
    <w:rsid w:val="00C27F7B"/>
    <w:pPr>
      <w:keepNext/>
      <w:keepLines/>
    </w:pPr>
  </w:style>
  <w:style w:type="paragraph" w:styleId="lfej">
    <w:name w:val="header"/>
    <w:basedOn w:val="Norml"/>
    <w:link w:val="lfejChar"/>
    <w:uiPriority w:val="99"/>
    <w:unhideWhenUsed/>
    <w:rsid w:val="00F86F68"/>
    <w:pPr>
      <w:tabs>
        <w:tab w:val="center" w:pos="4680"/>
        <w:tab w:val="right" w:pos="9360"/>
      </w:tabs>
      <w:spacing w:before="0" w:after="0" w:line="240" w:lineRule="auto"/>
    </w:pPr>
  </w:style>
  <w:style w:type="character" w:customStyle="1" w:styleId="lfejChar">
    <w:name w:val="Élőfej Char"/>
    <w:basedOn w:val="Bekezdsalapbettpusa"/>
    <w:link w:val="lfej"/>
    <w:uiPriority w:val="99"/>
    <w:rsid w:val="00F86F68"/>
    <w:rPr>
      <w:rFonts w:ascii="Times New Roman" w:hAnsi="Times New Roman"/>
      <w:sz w:val="24"/>
    </w:rPr>
  </w:style>
  <w:style w:type="paragraph" w:styleId="llb">
    <w:name w:val="footer"/>
    <w:basedOn w:val="Norml"/>
    <w:link w:val="llbChar"/>
    <w:uiPriority w:val="99"/>
    <w:unhideWhenUsed/>
    <w:rsid w:val="00F86F68"/>
    <w:pPr>
      <w:tabs>
        <w:tab w:val="center" w:pos="4680"/>
        <w:tab w:val="right" w:pos="9360"/>
      </w:tabs>
      <w:spacing w:before="0" w:after="0" w:line="240" w:lineRule="auto"/>
    </w:pPr>
  </w:style>
  <w:style w:type="character" w:customStyle="1" w:styleId="llbChar">
    <w:name w:val="Élőláb Char"/>
    <w:basedOn w:val="Bekezdsalapbettpusa"/>
    <w:link w:val="llb"/>
    <w:uiPriority w:val="99"/>
    <w:rsid w:val="00F86F68"/>
    <w:rPr>
      <w:rFonts w:ascii="Times New Roman" w:hAnsi="Times New Roman"/>
      <w:sz w:val="24"/>
    </w:rPr>
  </w:style>
  <w:style w:type="paragraph" w:styleId="brajegyzk">
    <w:name w:val="table of figures"/>
    <w:basedOn w:val="Norml"/>
    <w:next w:val="Norml"/>
    <w:uiPriority w:val="99"/>
    <w:unhideWhenUsed/>
    <w:rsid w:val="004B4186"/>
    <w:pPr>
      <w:spacing w:after="0"/>
    </w:pPr>
  </w:style>
  <w:style w:type="paragraph" w:customStyle="1" w:styleId="Cmlapcm">
    <w:name w:val="Címlap cím"/>
    <w:basedOn w:val="Norml"/>
    <w:qFormat/>
    <w:rsid w:val="005A19E0"/>
    <w:pPr>
      <w:spacing w:before="3360" w:after="3360"/>
      <w:jc w:val="center"/>
    </w:pPr>
    <w:rPr>
      <w:b/>
      <w:sz w:val="48"/>
    </w:rPr>
  </w:style>
  <w:style w:type="character" w:styleId="Sorszma">
    <w:name w:val="line number"/>
    <w:basedOn w:val="Bekezdsalapbettpusa"/>
    <w:uiPriority w:val="99"/>
    <w:semiHidden/>
    <w:unhideWhenUsed/>
    <w:rsid w:val="005A19E0"/>
  </w:style>
  <w:style w:type="paragraph" w:customStyle="1" w:styleId="Cmlapintzmny">
    <w:name w:val="Címlap intézmény"/>
    <w:basedOn w:val="Norml"/>
    <w:qFormat/>
    <w:rsid w:val="005A19E0"/>
    <w:pPr>
      <w:spacing w:before="0" w:after="0"/>
      <w:jc w:val="center"/>
    </w:pPr>
  </w:style>
  <w:style w:type="paragraph" w:customStyle="1" w:styleId="Cmlaplog">
    <w:name w:val="Címlap logó"/>
    <w:basedOn w:val="Cmlapintzmny"/>
    <w:qFormat/>
    <w:rsid w:val="005A19E0"/>
    <w:pPr>
      <w:pageBreakBefore/>
      <w:spacing w:after="240"/>
    </w:pPr>
  </w:style>
  <w:style w:type="paragraph" w:customStyle="1" w:styleId="Cmlapszerzk">
    <w:name w:val="Címlap szerzők"/>
    <w:basedOn w:val="Norml"/>
    <w:qFormat/>
    <w:rsid w:val="005A19E0"/>
    <w:pPr>
      <w:jc w:val="center"/>
    </w:pPr>
  </w:style>
  <w:style w:type="paragraph" w:customStyle="1" w:styleId="Cmlapvszm">
    <w:name w:val="Címlap évszám"/>
    <w:basedOn w:val="Norml"/>
    <w:qFormat/>
    <w:rsid w:val="00EE21AC"/>
    <w:pPr>
      <w:spacing w:before="2760"/>
      <w:jc w:val="center"/>
    </w:pPr>
    <w:rPr>
      <w:noProof/>
      <w:sz w:val="32"/>
    </w:rPr>
  </w:style>
  <w:style w:type="character" w:styleId="Jegyzethivatkozs">
    <w:name w:val="annotation reference"/>
    <w:basedOn w:val="Bekezdsalapbettpusa"/>
    <w:unhideWhenUsed/>
    <w:rsid w:val="00533A1F"/>
    <w:rPr>
      <w:sz w:val="16"/>
      <w:szCs w:val="16"/>
    </w:rPr>
  </w:style>
  <w:style w:type="paragraph" w:styleId="Jegyzetszveg">
    <w:name w:val="annotation text"/>
    <w:basedOn w:val="Norml"/>
    <w:link w:val="JegyzetszvegChar"/>
    <w:unhideWhenUsed/>
    <w:rsid w:val="00533A1F"/>
    <w:pPr>
      <w:spacing w:line="240" w:lineRule="auto"/>
    </w:pPr>
    <w:rPr>
      <w:sz w:val="20"/>
      <w:szCs w:val="20"/>
    </w:rPr>
  </w:style>
  <w:style w:type="character" w:customStyle="1" w:styleId="JegyzetszvegChar">
    <w:name w:val="Jegyzetszöveg Char"/>
    <w:basedOn w:val="Bekezdsalapbettpusa"/>
    <w:link w:val="Jegyzetszveg"/>
    <w:rsid w:val="00533A1F"/>
    <w:rPr>
      <w:rFonts w:ascii="Times New Roman" w:hAnsi="Times New Roman"/>
      <w:sz w:val="20"/>
      <w:szCs w:val="20"/>
    </w:rPr>
  </w:style>
  <w:style w:type="paragraph" w:styleId="Megjegyzstrgya">
    <w:name w:val="annotation subject"/>
    <w:basedOn w:val="Jegyzetszveg"/>
    <w:next w:val="Jegyzetszveg"/>
    <w:link w:val="MegjegyzstrgyaChar"/>
    <w:uiPriority w:val="99"/>
    <w:semiHidden/>
    <w:unhideWhenUsed/>
    <w:rsid w:val="00533A1F"/>
    <w:rPr>
      <w:b/>
      <w:bCs/>
    </w:rPr>
  </w:style>
  <w:style w:type="character" w:customStyle="1" w:styleId="MegjegyzstrgyaChar">
    <w:name w:val="Megjegyzés tárgya Char"/>
    <w:basedOn w:val="JegyzetszvegChar"/>
    <w:link w:val="Megjegyzstrgya"/>
    <w:uiPriority w:val="99"/>
    <w:semiHidden/>
    <w:rsid w:val="00533A1F"/>
    <w:rPr>
      <w:rFonts w:ascii="Times New Roman" w:hAnsi="Times New Roman"/>
      <w:b/>
      <w:bCs/>
      <w:sz w:val="20"/>
      <w:szCs w:val="20"/>
    </w:rPr>
  </w:style>
  <w:style w:type="table" w:customStyle="1" w:styleId="ThesisTable">
    <w:name w:val="ThesisTable"/>
    <w:basedOn w:val="Normltblzat"/>
    <w:uiPriority w:val="99"/>
    <w:rsid w:val="009B7A4E"/>
    <w:pPr>
      <w:spacing w:after="0" w:line="240" w:lineRule="auto"/>
      <w:jc w:val="center"/>
    </w:pPr>
    <w:tblPr>
      <w:tblBorders>
        <w:top w:val="single" w:sz="12" w:space="0" w:color="auto"/>
        <w:bottom w:val="single" w:sz="12" w:space="0" w:color="auto"/>
        <w:insideH w:val="single" w:sz="4" w:space="0" w:color="auto"/>
      </w:tblBorders>
      <w:tblCellMar>
        <w:top w:w="28" w:type="dxa"/>
        <w:bottom w:w="28" w:type="dxa"/>
      </w:tblCellMar>
    </w:tblPr>
    <w:tblStylePr w:type="firstRow">
      <w:rPr>
        <w:b/>
      </w:rPr>
      <w:tblPr/>
      <w:tcPr>
        <w:tcBorders>
          <w:top w:val="single" w:sz="12" w:space="0" w:color="auto"/>
        </w:tcBorders>
      </w:tcPr>
    </w:tblStylePr>
    <w:tblStylePr w:type="lastRow">
      <w:tblPr/>
      <w:tcPr>
        <w:tcBorders>
          <w:bottom w:val="single" w:sz="4" w:space="0" w:color="auto"/>
        </w:tcBorders>
      </w:tcPr>
    </w:tblStylePr>
  </w:style>
  <w:style w:type="paragraph" w:styleId="Irodalomjegyzk">
    <w:name w:val="Bibliography"/>
    <w:basedOn w:val="Norml"/>
    <w:next w:val="Norml"/>
    <w:uiPriority w:val="37"/>
    <w:unhideWhenUsed/>
    <w:rsid w:val="00A555B7"/>
    <w:pPr>
      <w:tabs>
        <w:tab w:val="left" w:pos="384"/>
      </w:tabs>
      <w:spacing w:after="0" w:line="240" w:lineRule="auto"/>
      <w:ind w:left="384" w:hanging="384"/>
    </w:pPr>
  </w:style>
  <w:style w:type="numbering" w:customStyle="1" w:styleId="tmutatlista">
    <w:name w:val="Útmutató lista"/>
    <w:basedOn w:val="Nemlista"/>
    <w:rsid w:val="009C7AD6"/>
    <w:pPr>
      <w:numPr>
        <w:numId w:val="4"/>
      </w:numPr>
    </w:pPr>
  </w:style>
  <w:style w:type="numbering" w:customStyle="1" w:styleId="Stlus1">
    <w:name w:val="Stílus1"/>
    <w:uiPriority w:val="99"/>
    <w:rsid w:val="00F815D0"/>
    <w:pPr>
      <w:numPr>
        <w:numId w:val="5"/>
      </w:numPr>
    </w:pPr>
  </w:style>
  <w:style w:type="numbering" w:customStyle="1" w:styleId="Stlus2">
    <w:name w:val="Stílus2"/>
    <w:uiPriority w:val="99"/>
    <w:rsid w:val="00F815D0"/>
    <w:pPr>
      <w:numPr>
        <w:numId w:val="6"/>
      </w:numPr>
    </w:pPr>
  </w:style>
  <w:style w:type="paragraph" w:styleId="Szvegtrzs">
    <w:name w:val="Body Text"/>
    <w:basedOn w:val="Norml"/>
    <w:link w:val="SzvegtrzsChar"/>
    <w:uiPriority w:val="99"/>
    <w:semiHidden/>
    <w:unhideWhenUsed/>
    <w:rsid w:val="00527F46"/>
  </w:style>
  <w:style w:type="character" w:customStyle="1" w:styleId="SzvegtrzsChar">
    <w:name w:val="Szövegtörzs Char"/>
    <w:basedOn w:val="Bekezdsalapbettpusa"/>
    <w:link w:val="Szvegtrzs"/>
    <w:uiPriority w:val="99"/>
    <w:semiHidden/>
    <w:rsid w:val="00527F46"/>
    <w:rPr>
      <w:rFonts w:ascii="Times New Roman" w:hAnsi="Times New Roman"/>
      <w:sz w:val="24"/>
    </w:rPr>
  </w:style>
  <w:style w:type="paragraph" w:styleId="Lbjegyzetszveg">
    <w:name w:val="footnote text"/>
    <w:basedOn w:val="Norml"/>
    <w:link w:val="LbjegyzetszvegChar"/>
    <w:uiPriority w:val="99"/>
    <w:semiHidden/>
    <w:unhideWhenUsed/>
    <w:rsid w:val="008622CD"/>
    <w:pPr>
      <w:spacing w:before="0" w:after="0" w:line="240" w:lineRule="auto"/>
    </w:pPr>
    <w:rPr>
      <w:sz w:val="20"/>
      <w:szCs w:val="20"/>
    </w:rPr>
  </w:style>
  <w:style w:type="character" w:customStyle="1" w:styleId="LbjegyzetszvegChar">
    <w:name w:val="Lábjegyzetszöveg Char"/>
    <w:basedOn w:val="Bekezdsalapbettpusa"/>
    <w:link w:val="Lbjegyzetszveg"/>
    <w:uiPriority w:val="99"/>
    <w:semiHidden/>
    <w:rsid w:val="008622CD"/>
    <w:rPr>
      <w:rFonts w:ascii="Times New Roman" w:hAnsi="Times New Roman"/>
      <w:sz w:val="20"/>
      <w:szCs w:val="20"/>
    </w:rPr>
  </w:style>
  <w:style w:type="character" w:styleId="Lbjegyzet-hivatkozs">
    <w:name w:val="footnote reference"/>
    <w:basedOn w:val="Bekezdsalapbettpusa"/>
    <w:uiPriority w:val="99"/>
    <w:semiHidden/>
    <w:unhideWhenUsed/>
    <w:rsid w:val="008622CD"/>
    <w:rPr>
      <w:vertAlign w:val="superscript"/>
    </w:rPr>
  </w:style>
  <w:style w:type="paragraph" w:styleId="Felsorols">
    <w:name w:val="List Bullet"/>
    <w:basedOn w:val="Norml"/>
    <w:uiPriority w:val="12"/>
    <w:qFormat/>
    <w:rsid w:val="00711765"/>
    <w:pPr>
      <w:numPr>
        <w:numId w:val="8"/>
      </w:numPr>
      <w:spacing w:before="0" w:after="160" w:line="312" w:lineRule="auto"/>
    </w:pPr>
    <w:rPr>
      <w:rFonts w:asciiTheme="minorHAnsi" w:hAnsiTheme="minorHAnsi" w:cstheme="minorBidi"/>
      <w:i/>
      <w:color w:val="3071C3" w:themeColor="text2" w:themeTint="BF"/>
      <w:sz w:val="22"/>
      <w:szCs w:val="20"/>
      <w:lang w:val="hu" w:eastAsia="ja-JP"/>
    </w:rPr>
  </w:style>
  <w:style w:type="character" w:styleId="Helyrzszveg">
    <w:name w:val="Placeholder Text"/>
    <w:basedOn w:val="Bekezdsalapbettpusa"/>
    <w:uiPriority w:val="99"/>
    <w:semiHidden/>
    <w:rsid w:val="00B75778"/>
    <w:rPr>
      <w:color w:val="808080"/>
    </w:rPr>
  </w:style>
  <w:style w:type="character" w:styleId="Feloldatlanmegemlts">
    <w:name w:val="Unresolved Mention"/>
    <w:basedOn w:val="Bekezdsalapbettpusa"/>
    <w:uiPriority w:val="99"/>
    <w:semiHidden/>
    <w:unhideWhenUsed/>
    <w:rsid w:val="00A5389D"/>
    <w:rPr>
      <w:color w:val="605E5C"/>
      <w:shd w:val="clear" w:color="auto" w:fill="E1DFDD"/>
    </w:rPr>
  </w:style>
  <w:style w:type="table" w:styleId="Listatblzat4">
    <w:name w:val="List Table 4"/>
    <w:basedOn w:val="Normltblzat"/>
    <w:uiPriority w:val="49"/>
    <w:rsid w:val="005E305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blzatrcsos1vilgos">
    <w:name w:val="Grid Table 1 Light"/>
    <w:basedOn w:val="Normltblzat"/>
    <w:uiPriority w:val="46"/>
    <w:rsid w:val="005E305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atblzat3">
    <w:name w:val="List Table 3"/>
    <w:basedOn w:val="Normltblzat"/>
    <w:uiPriority w:val="48"/>
    <w:rsid w:val="005E305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Mrltotthiperhivatkozs">
    <w:name w:val="FollowedHyperlink"/>
    <w:basedOn w:val="Bekezdsalapbettpusa"/>
    <w:uiPriority w:val="99"/>
    <w:semiHidden/>
    <w:unhideWhenUsed/>
    <w:rsid w:val="00EC1FB4"/>
    <w:rPr>
      <w:color w:val="800080" w:themeColor="followedHyperlink"/>
      <w:u w:val="single"/>
    </w:rPr>
  </w:style>
  <w:style w:type="paragraph" w:styleId="HTML-kntformzott">
    <w:name w:val="HTML Preformatted"/>
    <w:basedOn w:val="Norml"/>
    <w:link w:val="HTML-kntformzottChar"/>
    <w:uiPriority w:val="99"/>
    <w:semiHidden/>
    <w:unhideWhenUsed/>
    <w:rsid w:val="00AC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AC6E2D"/>
    <w:rPr>
      <w:rFonts w:ascii="Courier New" w:eastAsia="Times New Roman" w:hAnsi="Courier New" w:cs="Courier New"/>
      <w:sz w:val="20"/>
      <w:szCs w:val="20"/>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94540">
      <w:bodyDiv w:val="1"/>
      <w:marLeft w:val="0"/>
      <w:marRight w:val="0"/>
      <w:marTop w:val="0"/>
      <w:marBottom w:val="0"/>
      <w:divBdr>
        <w:top w:val="none" w:sz="0" w:space="0" w:color="auto"/>
        <w:left w:val="none" w:sz="0" w:space="0" w:color="auto"/>
        <w:bottom w:val="none" w:sz="0" w:space="0" w:color="auto"/>
        <w:right w:val="none" w:sz="0" w:space="0" w:color="auto"/>
      </w:divBdr>
    </w:div>
    <w:div w:id="43334425">
      <w:bodyDiv w:val="1"/>
      <w:marLeft w:val="0"/>
      <w:marRight w:val="0"/>
      <w:marTop w:val="0"/>
      <w:marBottom w:val="0"/>
      <w:divBdr>
        <w:top w:val="none" w:sz="0" w:space="0" w:color="auto"/>
        <w:left w:val="none" w:sz="0" w:space="0" w:color="auto"/>
        <w:bottom w:val="none" w:sz="0" w:space="0" w:color="auto"/>
        <w:right w:val="none" w:sz="0" w:space="0" w:color="auto"/>
      </w:divBdr>
    </w:div>
    <w:div w:id="52050234">
      <w:bodyDiv w:val="1"/>
      <w:marLeft w:val="0"/>
      <w:marRight w:val="0"/>
      <w:marTop w:val="0"/>
      <w:marBottom w:val="0"/>
      <w:divBdr>
        <w:top w:val="none" w:sz="0" w:space="0" w:color="auto"/>
        <w:left w:val="none" w:sz="0" w:space="0" w:color="auto"/>
        <w:bottom w:val="none" w:sz="0" w:space="0" w:color="auto"/>
        <w:right w:val="none" w:sz="0" w:space="0" w:color="auto"/>
      </w:divBdr>
    </w:div>
    <w:div w:id="116876067">
      <w:bodyDiv w:val="1"/>
      <w:marLeft w:val="0"/>
      <w:marRight w:val="0"/>
      <w:marTop w:val="0"/>
      <w:marBottom w:val="0"/>
      <w:divBdr>
        <w:top w:val="none" w:sz="0" w:space="0" w:color="auto"/>
        <w:left w:val="none" w:sz="0" w:space="0" w:color="auto"/>
        <w:bottom w:val="none" w:sz="0" w:space="0" w:color="auto"/>
        <w:right w:val="none" w:sz="0" w:space="0" w:color="auto"/>
      </w:divBdr>
    </w:div>
    <w:div w:id="128984988">
      <w:bodyDiv w:val="1"/>
      <w:marLeft w:val="0"/>
      <w:marRight w:val="0"/>
      <w:marTop w:val="0"/>
      <w:marBottom w:val="0"/>
      <w:divBdr>
        <w:top w:val="none" w:sz="0" w:space="0" w:color="auto"/>
        <w:left w:val="none" w:sz="0" w:space="0" w:color="auto"/>
        <w:bottom w:val="none" w:sz="0" w:space="0" w:color="auto"/>
        <w:right w:val="none" w:sz="0" w:space="0" w:color="auto"/>
      </w:divBdr>
    </w:div>
    <w:div w:id="173689963">
      <w:bodyDiv w:val="1"/>
      <w:marLeft w:val="0"/>
      <w:marRight w:val="0"/>
      <w:marTop w:val="0"/>
      <w:marBottom w:val="0"/>
      <w:divBdr>
        <w:top w:val="none" w:sz="0" w:space="0" w:color="auto"/>
        <w:left w:val="none" w:sz="0" w:space="0" w:color="auto"/>
        <w:bottom w:val="none" w:sz="0" w:space="0" w:color="auto"/>
        <w:right w:val="none" w:sz="0" w:space="0" w:color="auto"/>
      </w:divBdr>
    </w:div>
    <w:div w:id="202131408">
      <w:bodyDiv w:val="1"/>
      <w:marLeft w:val="0"/>
      <w:marRight w:val="0"/>
      <w:marTop w:val="0"/>
      <w:marBottom w:val="0"/>
      <w:divBdr>
        <w:top w:val="none" w:sz="0" w:space="0" w:color="auto"/>
        <w:left w:val="none" w:sz="0" w:space="0" w:color="auto"/>
        <w:bottom w:val="none" w:sz="0" w:space="0" w:color="auto"/>
        <w:right w:val="none" w:sz="0" w:space="0" w:color="auto"/>
      </w:divBdr>
      <w:divsChild>
        <w:div w:id="89081187">
          <w:marLeft w:val="0"/>
          <w:marRight w:val="0"/>
          <w:marTop w:val="0"/>
          <w:marBottom w:val="0"/>
          <w:divBdr>
            <w:top w:val="none" w:sz="0" w:space="0" w:color="auto"/>
            <w:left w:val="none" w:sz="0" w:space="0" w:color="auto"/>
            <w:bottom w:val="none" w:sz="0" w:space="0" w:color="auto"/>
            <w:right w:val="none" w:sz="0" w:space="0" w:color="auto"/>
          </w:divBdr>
          <w:divsChild>
            <w:div w:id="313922686">
              <w:marLeft w:val="0"/>
              <w:marRight w:val="0"/>
              <w:marTop w:val="0"/>
              <w:marBottom w:val="0"/>
              <w:divBdr>
                <w:top w:val="none" w:sz="0" w:space="0" w:color="auto"/>
                <w:left w:val="none" w:sz="0" w:space="0" w:color="auto"/>
                <w:bottom w:val="none" w:sz="0" w:space="0" w:color="auto"/>
                <w:right w:val="none" w:sz="0" w:space="0" w:color="auto"/>
              </w:divBdr>
            </w:div>
            <w:div w:id="828248037">
              <w:marLeft w:val="0"/>
              <w:marRight w:val="0"/>
              <w:marTop w:val="0"/>
              <w:marBottom w:val="0"/>
              <w:divBdr>
                <w:top w:val="none" w:sz="0" w:space="0" w:color="auto"/>
                <w:left w:val="none" w:sz="0" w:space="0" w:color="auto"/>
                <w:bottom w:val="none" w:sz="0" w:space="0" w:color="auto"/>
                <w:right w:val="none" w:sz="0" w:space="0" w:color="auto"/>
              </w:divBdr>
            </w:div>
            <w:div w:id="923152271">
              <w:marLeft w:val="0"/>
              <w:marRight w:val="0"/>
              <w:marTop w:val="0"/>
              <w:marBottom w:val="0"/>
              <w:divBdr>
                <w:top w:val="none" w:sz="0" w:space="0" w:color="auto"/>
                <w:left w:val="none" w:sz="0" w:space="0" w:color="auto"/>
                <w:bottom w:val="none" w:sz="0" w:space="0" w:color="auto"/>
                <w:right w:val="none" w:sz="0" w:space="0" w:color="auto"/>
              </w:divBdr>
            </w:div>
            <w:div w:id="1036390262">
              <w:marLeft w:val="0"/>
              <w:marRight w:val="0"/>
              <w:marTop w:val="0"/>
              <w:marBottom w:val="0"/>
              <w:divBdr>
                <w:top w:val="none" w:sz="0" w:space="0" w:color="auto"/>
                <w:left w:val="none" w:sz="0" w:space="0" w:color="auto"/>
                <w:bottom w:val="none" w:sz="0" w:space="0" w:color="auto"/>
                <w:right w:val="none" w:sz="0" w:space="0" w:color="auto"/>
              </w:divBdr>
            </w:div>
            <w:div w:id="1222520722">
              <w:marLeft w:val="0"/>
              <w:marRight w:val="0"/>
              <w:marTop w:val="0"/>
              <w:marBottom w:val="0"/>
              <w:divBdr>
                <w:top w:val="none" w:sz="0" w:space="0" w:color="auto"/>
                <w:left w:val="none" w:sz="0" w:space="0" w:color="auto"/>
                <w:bottom w:val="none" w:sz="0" w:space="0" w:color="auto"/>
                <w:right w:val="none" w:sz="0" w:space="0" w:color="auto"/>
              </w:divBdr>
            </w:div>
            <w:div w:id="149163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6309">
      <w:bodyDiv w:val="1"/>
      <w:marLeft w:val="0"/>
      <w:marRight w:val="0"/>
      <w:marTop w:val="0"/>
      <w:marBottom w:val="0"/>
      <w:divBdr>
        <w:top w:val="none" w:sz="0" w:space="0" w:color="auto"/>
        <w:left w:val="none" w:sz="0" w:space="0" w:color="auto"/>
        <w:bottom w:val="none" w:sz="0" w:space="0" w:color="auto"/>
        <w:right w:val="none" w:sz="0" w:space="0" w:color="auto"/>
      </w:divBdr>
    </w:div>
    <w:div w:id="300383299">
      <w:bodyDiv w:val="1"/>
      <w:marLeft w:val="0"/>
      <w:marRight w:val="0"/>
      <w:marTop w:val="0"/>
      <w:marBottom w:val="0"/>
      <w:divBdr>
        <w:top w:val="none" w:sz="0" w:space="0" w:color="auto"/>
        <w:left w:val="none" w:sz="0" w:space="0" w:color="auto"/>
        <w:bottom w:val="none" w:sz="0" w:space="0" w:color="auto"/>
        <w:right w:val="none" w:sz="0" w:space="0" w:color="auto"/>
      </w:divBdr>
    </w:div>
    <w:div w:id="317804583">
      <w:bodyDiv w:val="1"/>
      <w:marLeft w:val="0"/>
      <w:marRight w:val="0"/>
      <w:marTop w:val="0"/>
      <w:marBottom w:val="0"/>
      <w:divBdr>
        <w:top w:val="none" w:sz="0" w:space="0" w:color="auto"/>
        <w:left w:val="none" w:sz="0" w:space="0" w:color="auto"/>
        <w:bottom w:val="none" w:sz="0" w:space="0" w:color="auto"/>
        <w:right w:val="none" w:sz="0" w:space="0" w:color="auto"/>
      </w:divBdr>
    </w:div>
    <w:div w:id="353114918">
      <w:bodyDiv w:val="1"/>
      <w:marLeft w:val="0"/>
      <w:marRight w:val="0"/>
      <w:marTop w:val="0"/>
      <w:marBottom w:val="0"/>
      <w:divBdr>
        <w:top w:val="none" w:sz="0" w:space="0" w:color="auto"/>
        <w:left w:val="none" w:sz="0" w:space="0" w:color="auto"/>
        <w:bottom w:val="none" w:sz="0" w:space="0" w:color="auto"/>
        <w:right w:val="none" w:sz="0" w:space="0" w:color="auto"/>
      </w:divBdr>
    </w:div>
    <w:div w:id="372578012">
      <w:bodyDiv w:val="1"/>
      <w:marLeft w:val="0"/>
      <w:marRight w:val="0"/>
      <w:marTop w:val="0"/>
      <w:marBottom w:val="0"/>
      <w:divBdr>
        <w:top w:val="none" w:sz="0" w:space="0" w:color="auto"/>
        <w:left w:val="none" w:sz="0" w:space="0" w:color="auto"/>
        <w:bottom w:val="none" w:sz="0" w:space="0" w:color="auto"/>
        <w:right w:val="none" w:sz="0" w:space="0" w:color="auto"/>
      </w:divBdr>
    </w:div>
    <w:div w:id="401366968">
      <w:bodyDiv w:val="1"/>
      <w:marLeft w:val="0"/>
      <w:marRight w:val="0"/>
      <w:marTop w:val="0"/>
      <w:marBottom w:val="0"/>
      <w:divBdr>
        <w:top w:val="none" w:sz="0" w:space="0" w:color="auto"/>
        <w:left w:val="none" w:sz="0" w:space="0" w:color="auto"/>
        <w:bottom w:val="none" w:sz="0" w:space="0" w:color="auto"/>
        <w:right w:val="none" w:sz="0" w:space="0" w:color="auto"/>
      </w:divBdr>
    </w:div>
    <w:div w:id="488861105">
      <w:bodyDiv w:val="1"/>
      <w:marLeft w:val="0"/>
      <w:marRight w:val="0"/>
      <w:marTop w:val="0"/>
      <w:marBottom w:val="0"/>
      <w:divBdr>
        <w:top w:val="none" w:sz="0" w:space="0" w:color="auto"/>
        <w:left w:val="none" w:sz="0" w:space="0" w:color="auto"/>
        <w:bottom w:val="none" w:sz="0" w:space="0" w:color="auto"/>
        <w:right w:val="none" w:sz="0" w:space="0" w:color="auto"/>
      </w:divBdr>
    </w:div>
    <w:div w:id="553584462">
      <w:bodyDiv w:val="1"/>
      <w:marLeft w:val="0"/>
      <w:marRight w:val="0"/>
      <w:marTop w:val="0"/>
      <w:marBottom w:val="0"/>
      <w:divBdr>
        <w:top w:val="none" w:sz="0" w:space="0" w:color="auto"/>
        <w:left w:val="none" w:sz="0" w:space="0" w:color="auto"/>
        <w:bottom w:val="none" w:sz="0" w:space="0" w:color="auto"/>
        <w:right w:val="none" w:sz="0" w:space="0" w:color="auto"/>
      </w:divBdr>
      <w:divsChild>
        <w:div w:id="487788562">
          <w:marLeft w:val="0"/>
          <w:marRight w:val="0"/>
          <w:marTop w:val="0"/>
          <w:marBottom w:val="0"/>
          <w:divBdr>
            <w:top w:val="none" w:sz="0" w:space="0" w:color="auto"/>
            <w:left w:val="none" w:sz="0" w:space="0" w:color="auto"/>
            <w:bottom w:val="none" w:sz="0" w:space="0" w:color="auto"/>
            <w:right w:val="none" w:sz="0" w:space="0" w:color="auto"/>
          </w:divBdr>
          <w:divsChild>
            <w:div w:id="1275015679">
              <w:marLeft w:val="0"/>
              <w:marRight w:val="0"/>
              <w:marTop w:val="0"/>
              <w:marBottom w:val="0"/>
              <w:divBdr>
                <w:top w:val="none" w:sz="0" w:space="0" w:color="auto"/>
                <w:left w:val="none" w:sz="0" w:space="0" w:color="auto"/>
                <w:bottom w:val="none" w:sz="0" w:space="0" w:color="auto"/>
                <w:right w:val="none" w:sz="0" w:space="0" w:color="auto"/>
              </w:divBdr>
              <w:divsChild>
                <w:div w:id="171915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46333">
          <w:marLeft w:val="0"/>
          <w:marRight w:val="0"/>
          <w:marTop w:val="100"/>
          <w:marBottom w:val="0"/>
          <w:divBdr>
            <w:top w:val="none" w:sz="0" w:space="0" w:color="auto"/>
            <w:left w:val="none" w:sz="0" w:space="0" w:color="auto"/>
            <w:bottom w:val="none" w:sz="0" w:space="0" w:color="auto"/>
            <w:right w:val="none" w:sz="0" w:space="0" w:color="auto"/>
          </w:divBdr>
          <w:divsChild>
            <w:div w:id="79988000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05464520">
      <w:bodyDiv w:val="1"/>
      <w:marLeft w:val="0"/>
      <w:marRight w:val="0"/>
      <w:marTop w:val="0"/>
      <w:marBottom w:val="0"/>
      <w:divBdr>
        <w:top w:val="none" w:sz="0" w:space="0" w:color="auto"/>
        <w:left w:val="none" w:sz="0" w:space="0" w:color="auto"/>
        <w:bottom w:val="none" w:sz="0" w:space="0" w:color="auto"/>
        <w:right w:val="none" w:sz="0" w:space="0" w:color="auto"/>
      </w:divBdr>
    </w:div>
    <w:div w:id="882212121">
      <w:bodyDiv w:val="1"/>
      <w:marLeft w:val="0"/>
      <w:marRight w:val="0"/>
      <w:marTop w:val="0"/>
      <w:marBottom w:val="0"/>
      <w:divBdr>
        <w:top w:val="none" w:sz="0" w:space="0" w:color="auto"/>
        <w:left w:val="none" w:sz="0" w:space="0" w:color="auto"/>
        <w:bottom w:val="none" w:sz="0" w:space="0" w:color="auto"/>
        <w:right w:val="none" w:sz="0" w:space="0" w:color="auto"/>
      </w:divBdr>
      <w:divsChild>
        <w:div w:id="496580977">
          <w:marLeft w:val="0"/>
          <w:marRight w:val="0"/>
          <w:marTop w:val="0"/>
          <w:marBottom w:val="0"/>
          <w:divBdr>
            <w:top w:val="none" w:sz="0" w:space="0" w:color="auto"/>
            <w:left w:val="none" w:sz="0" w:space="0" w:color="auto"/>
            <w:bottom w:val="none" w:sz="0" w:space="0" w:color="auto"/>
            <w:right w:val="none" w:sz="0" w:space="0" w:color="auto"/>
          </w:divBdr>
          <w:divsChild>
            <w:div w:id="906649507">
              <w:marLeft w:val="0"/>
              <w:marRight w:val="0"/>
              <w:marTop w:val="0"/>
              <w:marBottom w:val="0"/>
              <w:divBdr>
                <w:top w:val="none" w:sz="0" w:space="0" w:color="auto"/>
                <w:left w:val="none" w:sz="0" w:space="0" w:color="auto"/>
                <w:bottom w:val="none" w:sz="0" w:space="0" w:color="auto"/>
                <w:right w:val="none" w:sz="0" w:space="0" w:color="auto"/>
              </w:divBdr>
              <w:divsChild>
                <w:div w:id="18252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13979">
          <w:marLeft w:val="0"/>
          <w:marRight w:val="0"/>
          <w:marTop w:val="100"/>
          <w:marBottom w:val="0"/>
          <w:divBdr>
            <w:top w:val="none" w:sz="0" w:space="0" w:color="auto"/>
            <w:left w:val="none" w:sz="0" w:space="0" w:color="auto"/>
            <w:bottom w:val="none" w:sz="0" w:space="0" w:color="auto"/>
            <w:right w:val="none" w:sz="0" w:space="0" w:color="auto"/>
          </w:divBdr>
          <w:divsChild>
            <w:div w:id="26589011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88883061">
      <w:bodyDiv w:val="1"/>
      <w:marLeft w:val="0"/>
      <w:marRight w:val="0"/>
      <w:marTop w:val="0"/>
      <w:marBottom w:val="0"/>
      <w:divBdr>
        <w:top w:val="none" w:sz="0" w:space="0" w:color="auto"/>
        <w:left w:val="none" w:sz="0" w:space="0" w:color="auto"/>
        <w:bottom w:val="none" w:sz="0" w:space="0" w:color="auto"/>
        <w:right w:val="none" w:sz="0" w:space="0" w:color="auto"/>
      </w:divBdr>
    </w:div>
    <w:div w:id="914048378">
      <w:bodyDiv w:val="1"/>
      <w:marLeft w:val="0"/>
      <w:marRight w:val="0"/>
      <w:marTop w:val="0"/>
      <w:marBottom w:val="0"/>
      <w:divBdr>
        <w:top w:val="none" w:sz="0" w:space="0" w:color="auto"/>
        <w:left w:val="none" w:sz="0" w:space="0" w:color="auto"/>
        <w:bottom w:val="none" w:sz="0" w:space="0" w:color="auto"/>
        <w:right w:val="none" w:sz="0" w:space="0" w:color="auto"/>
      </w:divBdr>
    </w:div>
    <w:div w:id="1039013323">
      <w:bodyDiv w:val="1"/>
      <w:marLeft w:val="0"/>
      <w:marRight w:val="0"/>
      <w:marTop w:val="0"/>
      <w:marBottom w:val="0"/>
      <w:divBdr>
        <w:top w:val="none" w:sz="0" w:space="0" w:color="auto"/>
        <w:left w:val="none" w:sz="0" w:space="0" w:color="auto"/>
        <w:bottom w:val="none" w:sz="0" w:space="0" w:color="auto"/>
        <w:right w:val="none" w:sz="0" w:space="0" w:color="auto"/>
      </w:divBdr>
      <w:divsChild>
        <w:div w:id="602345124">
          <w:marLeft w:val="0"/>
          <w:marRight w:val="0"/>
          <w:marTop w:val="0"/>
          <w:marBottom w:val="0"/>
          <w:divBdr>
            <w:top w:val="none" w:sz="0" w:space="0" w:color="auto"/>
            <w:left w:val="none" w:sz="0" w:space="0" w:color="auto"/>
            <w:bottom w:val="none" w:sz="0" w:space="0" w:color="auto"/>
            <w:right w:val="none" w:sz="0" w:space="0" w:color="auto"/>
          </w:divBdr>
          <w:divsChild>
            <w:div w:id="1478373813">
              <w:marLeft w:val="0"/>
              <w:marRight w:val="0"/>
              <w:marTop w:val="0"/>
              <w:marBottom w:val="0"/>
              <w:divBdr>
                <w:top w:val="none" w:sz="0" w:space="0" w:color="auto"/>
                <w:left w:val="none" w:sz="0" w:space="0" w:color="auto"/>
                <w:bottom w:val="none" w:sz="0" w:space="0" w:color="auto"/>
                <w:right w:val="none" w:sz="0" w:space="0" w:color="auto"/>
              </w:divBdr>
            </w:div>
            <w:div w:id="191188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8494">
      <w:bodyDiv w:val="1"/>
      <w:marLeft w:val="0"/>
      <w:marRight w:val="0"/>
      <w:marTop w:val="0"/>
      <w:marBottom w:val="0"/>
      <w:divBdr>
        <w:top w:val="none" w:sz="0" w:space="0" w:color="auto"/>
        <w:left w:val="none" w:sz="0" w:space="0" w:color="auto"/>
        <w:bottom w:val="none" w:sz="0" w:space="0" w:color="auto"/>
        <w:right w:val="none" w:sz="0" w:space="0" w:color="auto"/>
      </w:divBdr>
    </w:div>
    <w:div w:id="1133715052">
      <w:bodyDiv w:val="1"/>
      <w:marLeft w:val="0"/>
      <w:marRight w:val="0"/>
      <w:marTop w:val="0"/>
      <w:marBottom w:val="0"/>
      <w:divBdr>
        <w:top w:val="none" w:sz="0" w:space="0" w:color="auto"/>
        <w:left w:val="none" w:sz="0" w:space="0" w:color="auto"/>
        <w:bottom w:val="none" w:sz="0" w:space="0" w:color="auto"/>
        <w:right w:val="none" w:sz="0" w:space="0" w:color="auto"/>
      </w:divBdr>
      <w:divsChild>
        <w:div w:id="1530028297">
          <w:marLeft w:val="0"/>
          <w:marRight w:val="0"/>
          <w:marTop w:val="0"/>
          <w:marBottom w:val="0"/>
          <w:divBdr>
            <w:top w:val="none" w:sz="0" w:space="0" w:color="auto"/>
            <w:left w:val="none" w:sz="0" w:space="0" w:color="auto"/>
            <w:bottom w:val="none" w:sz="0" w:space="0" w:color="auto"/>
            <w:right w:val="none" w:sz="0" w:space="0" w:color="auto"/>
          </w:divBdr>
        </w:div>
      </w:divsChild>
    </w:div>
    <w:div w:id="1214195940">
      <w:bodyDiv w:val="1"/>
      <w:marLeft w:val="0"/>
      <w:marRight w:val="0"/>
      <w:marTop w:val="0"/>
      <w:marBottom w:val="0"/>
      <w:divBdr>
        <w:top w:val="none" w:sz="0" w:space="0" w:color="auto"/>
        <w:left w:val="none" w:sz="0" w:space="0" w:color="auto"/>
        <w:bottom w:val="none" w:sz="0" w:space="0" w:color="auto"/>
        <w:right w:val="none" w:sz="0" w:space="0" w:color="auto"/>
      </w:divBdr>
    </w:div>
    <w:div w:id="1394347640">
      <w:bodyDiv w:val="1"/>
      <w:marLeft w:val="0"/>
      <w:marRight w:val="0"/>
      <w:marTop w:val="0"/>
      <w:marBottom w:val="0"/>
      <w:divBdr>
        <w:top w:val="none" w:sz="0" w:space="0" w:color="auto"/>
        <w:left w:val="none" w:sz="0" w:space="0" w:color="auto"/>
        <w:bottom w:val="none" w:sz="0" w:space="0" w:color="auto"/>
        <w:right w:val="none" w:sz="0" w:space="0" w:color="auto"/>
      </w:divBdr>
    </w:div>
    <w:div w:id="1421831943">
      <w:bodyDiv w:val="1"/>
      <w:marLeft w:val="0"/>
      <w:marRight w:val="0"/>
      <w:marTop w:val="0"/>
      <w:marBottom w:val="0"/>
      <w:divBdr>
        <w:top w:val="none" w:sz="0" w:space="0" w:color="auto"/>
        <w:left w:val="none" w:sz="0" w:space="0" w:color="auto"/>
        <w:bottom w:val="none" w:sz="0" w:space="0" w:color="auto"/>
        <w:right w:val="none" w:sz="0" w:space="0" w:color="auto"/>
      </w:divBdr>
    </w:div>
    <w:div w:id="1436633398">
      <w:bodyDiv w:val="1"/>
      <w:marLeft w:val="0"/>
      <w:marRight w:val="0"/>
      <w:marTop w:val="0"/>
      <w:marBottom w:val="0"/>
      <w:divBdr>
        <w:top w:val="none" w:sz="0" w:space="0" w:color="auto"/>
        <w:left w:val="none" w:sz="0" w:space="0" w:color="auto"/>
        <w:bottom w:val="none" w:sz="0" w:space="0" w:color="auto"/>
        <w:right w:val="none" w:sz="0" w:space="0" w:color="auto"/>
      </w:divBdr>
    </w:div>
    <w:div w:id="1670795168">
      <w:bodyDiv w:val="1"/>
      <w:marLeft w:val="0"/>
      <w:marRight w:val="0"/>
      <w:marTop w:val="0"/>
      <w:marBottom w:val="0"/>
      <w:divBdr>
        <w:top w:val="none" w:sz="0" w:space="0" w:color="auto"/>
        <w:left w:val="none" w:sz="0" w:space="0" w:color="auto"/>
        <w:bottom w:val="none" w:sz="0" w:space="0" w:color="auto"/>
        <w:right w:val="none" w:sz="0" w:space="0" w:color="auto"/>
      </w:divBdr>
    </w:div>
    <w:div w:id="1757439958">
      <w:bodyDiv w:val="1"/>
      <w:marLeft w:val="0"/>
      <w:marRight w:val="0"/>
      <w:marTop w:val="0"/>
      <w:marBottom w:val="0"/>
      <w:divBdr>
        <w:top w:val="none" w:sz="0" w:space="0" w:color="auto"/>
        <w:left w:val="none" w:sz="0" w:space="0" w:color="auto"/>
        <w:bottom w:val="none" w:sz="0" w:space="0" w:color="auto"/>
        <w:right w:val="none" w:sz="0" w:space="0" w:color="auto"/>
      </w:divBdr>
    </w:div>
    <w:div w:id="1778477809">
      <w:bodyDiv w:val="1"/>
      <w:marLeft w:val="0"/>
      <w:marRight w:val="0"/>
      <w:marTop w:val="0"/>
      <w:marBottom w:val="0"/>
      <w:divBdr>
        <w:top w:val="none" w:sz="0" w:space="0" w:color="auto"/>
        <w:left w:val="none" w:sz="0" w:space="0" w:color="auto"/>
        <w:bottom w:val="none" w:sz="0" w:space="0" w:color="auto"/>
        <w:right w:val="none" w:sz="0" w:space="0" w:color="auto"/>
      </w:divBdr>
    </w:div>
    <w:div w:id="1869760111">
      <w:bodyDiv w:val="1"/>
      <w:marLeft w:val="0"/>
      <w:marRight w:val="0"/>
      <w:marTop w:val="0"/>
      <w:marBottom w:val="0"/>
      <w:divBdr>
        <w:top w:val="none" w:sz="0" w:space="0" w:color="auto"/>
        <w:left w:val="none" w:sz="0" w:space="0" w:color="auto"/>
        <w:bottom w:val="none" w:sz="0" w:space="0" w:color="auto"/>
        <w:right w:val="none" w:sz="0" w:space="0" w:color="auto"/>
      </w:divBdr>
    </w:div>
    <w:div w:id="1874951790">
      <w:bodyDiv w:val="1"/>
      <w:marLeft w:val="0"/>
      <w:marRight w:val="0"/>
      <w:marTop w:val="0"/>
      <w:marBottom w:val="0"/>
      <w:divBdr>
        <w:top w:val="none" w:sz="0" w:space="0" w:color="auto"/>
        <w:left w:val="none" w:sz="0" w:space="0" w:color="auto"/>
        <w:bottom w:val="none" w:sz="0" w:space="0" w:color="auto"/>
        <w:right w:val="none" w:sz="0" w:space="0" w:color="auto"/>
      </w:divBdr>
    </w:div>
    <w:div w:id="1970166957">
      <w:bodyDiv w:val="1"/>
      <w:marLeft w:val="0"/>
      <w:marRight w:val="0"/>
      <w:marTop w:val="0"/>
      <w:marBottom w:val="0"/>
      <w:divBdr>
        <w:top w:val="none" w:sz="0" w:space="0" w:color="auto"/>
        <w:left w:val="none" w:sz="0" w:space="0" w:color="auto"/>
        <w:bottom w:val="none" w:sz="0" w:space="0" w:color="auto"/>
        <w:right w:val="none" w:sz="0" w:space="0" w:color="auto"/>
      </w:divBdr>
    </w:div>
    <w:div w:id="2042390481">
      <w:bodyDiv w:val="1"/>
      <w:marLeft w:val="0"/>
      <w:marRight w:val="0"/>
      <w:marTop w:val="0"/>
      <w:marBottom w:val="0"/>
      <w:divBdr>
        <w:top w:val="none" w:sz="0" w:space="0" w:color="auto"/>
        <w:left w:val="none" w:sz="0" w:space="0" w:color="auto"/>
        <w:bottom w:val="none" w:sz="0" w:space="0" w:color="auto"/>
        <w:right w:val="none" w:sz="0" w:space="0" w:color="auto"/>
      </w:divBdr>
    </w:div>
    <w:div w:id="207527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225;t&#233;\Downloads\tes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225;t&#233;\Downloads\tes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225;t&#233;\Downloads\test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225;t&#233;\Downloads\test2.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u-HU"/>
              <a:t>Legalább egy jóindulatú kliens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u-HU"/>
        </a:p>
      </c:txPr>
    </c:title>
    <c:autoTitleDeleted val="0"/>
    <c:plotArea>
      <c:layout/>
      <c:lineChart>
        <c:grouping val="standard"/>
        <c:varyColors val="0"/>
        <c:ser>
          <c:idx val="1"/>
          <c:order val="0"/>
          <c:spPr>
            <a:ln w="28575" cap="rnd">
              <a:solidFill>
                <a:schemeClr val="accent2"/>
              </a:solidFill>
              <a:round/>
            </a:ln>
            <a:effectLst/>
          </c:spPr>
          <c:marker>
            <c:symbol val="none"/>
          </c:marker>
          <c:val>
            <c:numRef>
              <c:f>Munka2!$A$5:$CW$5</c:f>
              <c:numCache>
                <c:formatCode>General</c:formatCode>
                <c:ptCount val="101"/>
                <c:pt idx="0">
                  <c:v>0</c:v>
                </c:pt>
                <c:pt idx="1">
                  <c:v>0.1</c:v>
                </c:pt>
                <c:pt idx="2">
                  <c:v>0.19</c:v>
                </c:pt>
                <c:pt idx="3">
                  <c:v>0.27</c:v>
                </c:pt>
                <c:pt idx="4" formatCode="0.00">
                  <c:v>0.34</c:v>
                </c:pt>
                <c:pt idx="5">
                  <c:v>0.41</c:v>
                </c:pt>
                <c:pt idx="6">
                  <c:v>0.48</c:v>
                </c:pt>
                <c:pt idx="7">
                  <c:v>0.53</c:v>
                </c:pt>
                <c:pt idx="8">
                  <c:v>0.57999999999999996</c:v>
                </c:pt>
                <c:pt idx="9">
                  <c:v>0.63</c:v>
                </c:pt>
                <c:pt idx="10">
                  <c:v>0.67</c:v>
                </c:pt>
                <c:pt idx="11">
                  <c:v>0.71</c:v>
                </c:pt>
                <c:pt idx="12">
                  <c:v>0.74</c:v>
                </c:pt>
                <c:pt idx="13">
                  <c:v>0.77</c:v>
                </c:pt>
                <c:pt idx="14">
                  <c:v>0.8</c:v>
                </c:pt>
                <c:pt idx="15">
                  <c:v>0.81</c:v>
                </c:pt>
                <c:pt idx="16">
                  <c:v>0.84</c:v>
                </c:pt>
                <c:pt idx="17">
                  <c:v>0.85</c:v>
                </c:pt>
                <c:pt idx="18">
                  <c:v>0.87</c:v>
                </c:pt>
                <c:pt idx="19">
                  <c:v>0.89</c:v>
                </c:pt>
                <c:pt idx="20">
                  <c:v>0.9</c:v>
                </c:pt>
                <c:pt idx="21">
                  <c:v>0.91</c:v>
                </c:pt>
                <c:pt idx="22">
                  <c:v>0.93</c:v>
                </c:pt>
                <c:pt idx="23">
                  <c:v>0.94</c:v>
                </c:pt>
                <c:pt idx="24">
                  <c:v>0.94</c:v>
                </c:pt>
                <c:pt idx="25">
                  <c:v>0.95</c:v>
                </c:pt>
                <c:pt idx="26">
                  <c:v>0.96</c:v>
                </c:pt>
                <c:pt idx="27">
                  <c:v>0.96</c:v>
                </c:pt>
                <c:pt idx="28">
                  <c:v>0.97</c:v>
                </c:pt>
                <c:pt idx="29">
                  <c:v>0.98</c:v>
                </c:pt>
                <c:pt idx="30">
                  <c:v>0.98</c:v>
                </c:pt>
                <c:pt idx="31">
                  <c:v>0.98</c:v>
                </c:pt>
                <c:pt idx="32">
                  <c:v>0.98</c:v>
                </c:pt>
                <c:pt idx="33">
                  <c:v>0.99</c:v>
                </c:pt>
                <c:pt idx="34">
                  <c:v>0.99</c:v>
                </c:pt>
                <c:pt idx="35">
                  <c:v>0.99</c:v>
                </c:pt>
                <c:pt idx="36">
                  <c:v>0.99099999999999999</c:v>
                </c:pt>
                <c:pt idx="37">
                  <c:v>0.99199999999999999</c:v>
                </c:pt>
                <c:pt idx="38">
                  <c:v>0.99299999999999999</c:v>
                </c:pt>
                <c:pt idx="39">
                  <c:v>0.995</c:v>
                </c:pt>
                <c:pt idx="40">
                  <c:v>0.996</c:v>
                </c:pt>
                <c:pt idx="41">
                  <c:v>0.996</c:v>
                </c:pt>
                <c:pt idx="42">
                  <c:v>0.996</c:v>
                </c:pt>
                <c:pt idx="43">
                  <c:v>0.996</c:v>
                </c:pt>
                <c:pt idx="44">
                  <c:v>0.996</c:v>
                </c:pt>
                <c:pt idx="45">
                  <c:v>0.996</c:v>
                </c:pt>
                <c:pt idx="46">
                  <c:v>0.999</c:v>
                </c:pt>
                <c:pt idx="47">
                  <c:v>0.999</c:v>
                </c:pt>
                <c:pt idx="48">
                  <c:v>0.999</c:v>
                </c:pt>
                <c:pt idx="49">
                  <c:v>0.999</c:v>
                </c:pt>
                <c:pt idx="50">
                  <c:v>0.999</c:v>
                </c:pt>
                <c:pt idx="51">
                  <c:v>0.999</c:v>
                </c:pt>
                <c:pt idx="52">
                  <c:v>0.999</c:v>
                </c:pt>
                <c:pt idx="53">
                  <c:v>0.999</c:v>
                </c:pt>
                <c:pt idx="54">
                  <c:v>0.999</c:v>
                </c:pt>
                <c:pt idx="55">
                  <c:v>0.999</c:v>
                </c:pt>
                <c:pt idx="56">
                  <c:v>0.999</c:v>
                </c:pt>
                <c:pt idx="57">
                  <c:v>0.999</c:v>
                </c:pt>
                <c:pt idx="58">
                  <c:v>0.999</c:v>
                </c:pt>
                <c:pt idx="59">
                  <c:v>0.999</c:v>
                </c:pt>
                <c:pt idx="60">
                  <c:v>0.999</c:v>
                </c:pt>
                <c:pt idx="61">
                  <c:v>0.999</c:v>
                </c:pt>
                <c:pt idx="62">
                  <c:v>0.999</c:v>
                </c:pt>
                <c:pt idx="63">
                  <c:v>0.999</c:v>
                </c:pt>
                <c:pt idx="64">
                  <c:v>0.999</c:v>
                </c:pt>
                <c:pt idx="65">
                  <c:v>0.999</c:v>
                </c:pt>
                <c:pt idx="66">
                  <c:v>0.999</c:v>
                </c:pt>
                <c:pt idx="67">
                  <c:v>0.999</c:v>
                </c:pt>
                <c:pt idx="68">
                  <c:v>0.999</c:v>
                </c:pt>
                <c:pt idx="69">
                  <c:v>0.999</c:v>
                </c:pt>
                <c:pt idx="70">
                  <c:v>0.999</c:v>
                </c:pt>
                <c:pt idx="71">
                  <c:v>0.999</c:v>
                </c:pt>
                <c:pt idx="72">
                  <c:v>0.999</c:v>
                </c:pt>
                <c:pt idx="73">
                  <c:v>0.999</c:v>
                </c:pt>
                <c:pt idx="74">
                  <c:v>0.999</c:v>
                </c:pt>
                <c:pt idx="75">
                  <c:v>0.999</c:v>
                </c:pt>
                <c:pt idx="76">
                  <c:v>0.999</c:v>
                </c:pt>
                <c:pt idx="77">
                  <c:v>0.999</c:v>
                </c:pt>
                <c:pt idx="78">
                  <c:v>0.999</c:v>
                </c:pt>
                <c:pt idx="79">
                  <c:v>0.999</c:v>
                </c:pt>
                <c:pt idx="80">
                  <c:v>0.999</c:v>
                </c:pt>
                <c:pt idx="81">
                  <c:v>0.999</c:v>
                </c:pt>
                <c:pt idx="82">
                  <c:v>0.999</c:v>
                </c:pt>
                <c:pt idx="83">
                  <c:v>0.999</c:v>
                </c:pt>
                <c:pt idx="84">
                  <c:v>0.999</c:v>
                </c:pt>
                <c:pt idx="85">
                  <c:v>0.999</c:v>
                </c:pt>
                <c:pt idx="86">
                  <c:v>0.999</c:v>
                </c:pt>
                <c:pt idx="87">
                  <c:v>0.999</c:v>
                </c:pt>
                <c:pt idx="88">
                  <c:v>0.999</c:v>
                </c:pt>
                <c:pt idx="89">
                  <c:v>0.999</c:v>
                </c:pt>
                <c:pt idx="90">
                  <c:v>0.999</c:v>
                </c:pt>
                <c:pt idx="91">
                  <c:v>1</c:v>
                </c:pt>
                <c:pt idx="92">
                  <c:v>1</c:v>
                </c:pt>
                <c:pt idx="93">
                  <c:v>1</c:v>
                </c:pt>
                <c:pt idx="94">
                  <c:v>1</c:v>
                </c:pt>
                <c:pt idx="95">
                  <c:v>1</c:v>
                </c:pt>
                <c:pt idx="96">
                  <c:v>1</c:v>
                </c:pt>
                <c:pt idx="97">
                  <c:v>1</c:v>
                </c:pt>
                <c:pt idx="98">
                  <c:v>1</c:v>
                </c:pt>
                <c:pt idx="99">
                  <c:v>1</c:v>
                </c:pt>
                <c:pt idx="100">
                  <c:v>1</c:v>
                </c:pt>
              </c:numCache>
            </c:numRef>
          </c:val>
          <c:smooth val="0"/>
          <c:extLst>
            <c:ext xmlns:c16="http://schemas.microsoft.com/office/drawing/2014/chart" uri="{C3380CC4-5D6E-409C-BE32-E72D297353CC}">
              <c16:uniqueId val="{00000000-0830-4C41-B107-7F8CF51CF843}"/>
            </c:ext>
          </c:extLst>
        </c:ser>
        <c:dLbls>
          <c:showLegendKey val="0"/>
          <c:showVal val="0"/>
          <c:showCatName val="0"/>
          <c:showSerName val="0"/>
          <c:showPercent val="0"/>
          <c:showBubbleSize val="0"/>
        </c:dLbls>
        <c:smooth val="0"/>
        <c:axId val="340138984"/>
        <c:axId val="340138000"/>
      </c:lineChart>
      <c:catAx>
        <c:axId val="340138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Jóindulatú</a:t>
                </a:r>
                <a:r>
                  <a:rPr lang="hu-HU" baseline="0"/>
                  <a:t> kliensek aránya</a:t>
                </a:r>
                <a:endParaRPr lang="hu-H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340138000"/>
        <c:crosses val="autoZero"/>
        <c:auto val="1"/>
        <c:lblAlgn val="ctr"/>
        <c:lblOffset val="100"/>
        <c:noMultiLvlLbl val="0"/>
      </c:catAx>
      <c:valAx>
        <c:axId val="340138000"/>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Valószínűség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3401389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u-HU"/>
              <a:t>Közös modell pontossága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u-HU"/>
        </a:p>
      </c:txPr>
    </c:title>
    <c:autoTitleDeleted val="0"/>
    <c:plotArea>
      <c:layout>
        <c:manualLayout>
          <c:layoutTarget val="inner"/>
          <c:xMode val="edge"/>
          <c:yMode val="edge"/>
          <c:x val="0.11567971670273461"/>
          <c:y val="8.7238521310554873E-2"/>
          <c:w val="0.83280431436098901"/>
          <c:h val="0.72394047283036678"/>
        </c:manualLayout>
      </c:layout>
      <c:lineChart>
        <c:grouping val="standard"/>
        <c:varyColors val="0"/>
        <c:ser>
          <c:idx val="0"/>
          <c:order val="0"/>
          <c:tx>
            <c:strRef>
              <c:f>Sheet1!$A$1</c:f>
              <c:strCache>
                <c:ptCount val="1"/>
                <c:pt idx="0">
                  <c:v>0%</c:v>
                </c:pt>
              </c:strCache>
            </c:strRef>
          </c:tx>
          <c:spPr>
            <a:ln w="28575" cap="rnd">
              <a:solidFill>
                <a:schemeClr val="bg1">
                  <a:lumMod val="65000"/>
                </a:schemeClr>
              </a:solidFill>
              <a:round/>
            </a:ln>
            <a:effectLst/>
          </c:spPr>
          <c:marker>
            <c:symbol val="none"/>
          </c:marker>
          <c:val>
            <c:numRef>
              <c:f>Sheet1!$B$1:$U$1</c:f>
              <c:numCache>
                <c:formatCode>General</c:formatCode>
                <c:ptCount val="20"/>
                <c:pt idx="0">
                  <c:v>0.12939999997615809</c:v>
                </c:pt>
                <c:pt idx="1">
                  <c:v>0.12939999997615809</c:v>
                </c:pt>
                <c:pt idx="2">
                  <c:v>0.12780000269412989</c:v>
                </c:pt>
                <c:pt idx="3">
                  <c:v>0.1215000003576279</c:v>
                </c:pt>
                <c:pt idx="4">
                  <c:v>0.13140000402927399</c:v>
                </c:pt>
                <c:pt idx="5">
                  <c:v>0.12710000574588781</c:v>
                </c:pt>
                <c:pt idx="6">
                  <c:v>0.1248999983072281</c:v>
                </c:pt>
                <c:pt idx="7">
                  <c:v>0.1184000000357628</c:v>
                </c:pt>
                <c:pt idx="8">
                  <c:v>0.10649999976158139</c:v>
                </c:pt>
                <c:pt idx="9">
                  <c:v>0.1074000000953674</c:v>
                </c:pt>
                <c:pt idx="10">
                  <c:v>0.1146999970078468</c:v>
                </c:pt>
                <c:pt idx="11">
                  <c:v>0.1132000014185905</c:v>
                </c:pt>
                <c:pt idx="12">
                  <c:v>0.1032999977469444</c:v>
                </c:pt>
                <c:pt idx="13">
                  <c:v>0.1160999983549118</c:v>
                </c:pt>
                <c:pt idx="14">
                  <c:v>0.1008000001311302</c:v>
                </c:pt>
                <c:pt idx="15">
                  <c:v>0.1030000001192093</c:v>
                </c:pt>
                <c:pt idx="16">
                  <c:v>0.1008000001311302</c:v>
                </c:pt>
                <c:pt idx="17">
                  <c:v>0.1031000018119812</c:v>
                </c:pt>
                <c:pt idx="18">
                  <c:v>9.9899999797344208E-2</c:v>
                </c:pt>
                <c:pt idx="19">
                  <c:v>0.1076999977231026</c:v>
                </c:pt>
              </c:numCache>
            </c:numRef>
          </c:val>
          <c:smooth val="0"/>
          <c:extLst>
            <c:ext xmlns:c16="http://schemas.microsoft.com/office/drawing/2014/chart" uri="{C3380CC4-5D6E-409C-BE32-E72D297353CC}">
              <c16:uniqueId val="{00000000-5483-434C-A1FC-9CDD442DFBFD}"/>
            </c:ext>
          </c:extLst>
        </c:ser>
        <c:ser>
          <c:idx val="1"/>
          <c:order val="1"/>
          <c:tx>
            <c:strRef>
              <c:f>Sheet1!$A$2</c:f>
              <c:strCache>
                <c:ptCount val="1"/>
                <c:pt idx="0">
                  <c:v>2%</c:v>
                </c:pt>
              </c:strCache>
            </c:strRef>
          </c:tx>
          <c:spPr>
            <a:ln w="28575" cap="rnd">
              <a:solidFill>
                <a:schemeClr val="accent6">
                  <a:lumMod val="75000"/>
                </a:schemeClr>
              </a:solidFill>
              <a:round/>
            </a:ln>
            <a:effectLst/>
          </c:spPr>
          <c:marker>
            <c:symbol val="none"/>
          </c:marker>
          <c:val>
            <c:numRef>
              <c:f>Sheet1!$B$2:$U$2</c:f>
              <c:numCache>
                <c:formatCode>General</c:formatCode>
                <c:ptCount val="20"/>
                <c:pt idx="0">
                  <c:v>0.17380000650882721</c:v>
                </c:pt>
                <c:pt idx="1">
                  <c:v>0.17929999530315399</c:v>
                </c:pt>
                <c:pt idx="2">
                  <c:v>0.17180000245571139</c:v>
                </c:pt>
                <c:pt idx="3">
                  <c:v>0.17139999568462369</c:v>
                </c:pt>
                <c:pt idx="4">
                  <c:v>0.18379999697208399</c:v>
                </c:pt>
                <c:pt idx="5">
                  <c:v>0.17540000379085541</c:v>
                </c:pt>
                <c:pt idx="6">
                  <c:v>0.17700000107288361</c:v>
                </c:pt>
                <c:pt idx="7">
                  <c:v>0.19159999489784241</c:v>
                </c:pt>
                <c:pt idx="8">
                  <c:v>0.1861000061035156</c:v>
                </c:pt>
                <c:pt idx="9">
                  <c:v>0.18230000138282779</c:v>
                </c:pt>
                <c:pt idx="10">
                  <c:v>0.16329999268054959</c:v>
                </c:pt>
                <c:pt idx="11">
                  <c:v>0.20340000092983249</c:v>
                </c:pt>
                <c:pt idx="12">
                  <c:v>0.20909999310970309</c:v>
                </c:pt>
                <c:pt idx="13">
                  <c:v>0.19920000433921811</c:v>
                </c:pt>
                <c:pt idx="14">
                  <c:v>0.1809999942779541</c:v>
                </c:pt>
                <c:pt idx="15">
                  <c:v>0.1946000009775162</c:v>
                </c:pt>
                <c:pt idx="16">
                  <c:v>0.17980000376701349</c:v>
                </c:pt>
                <c:pt idx="17">
                  <c:v>0.17540000379085541</c:v>
                </c:pt>
                <c:pt idx="18">
                  <c:v>0.15880000591278079</c:v>
                </c:pt>
                <c:pt idx="19">
                  <c:v>0.17779999971389771</c:v>
                </c:pt>
              </c:numCache>
            </c:numRef>
          </c:val>
          <c:smooth val="0"/>
          <c:extLst>
            <c:ext xmlns:c16="http://schemas.microsoft.com/office/drawing/2014/chart" uri="{C3380CC4-5D6E-409C-BE32-E72D297353CC}">
              <c16:uniqueId val="{00000001-5483-434C-A1FC-9CDD442DFBFD}"/>
            </c:ext>
          </c:extLst>
        </c:ser>
        <c:ser>
          <c:idx val="2"/>
          <c:order val="2"/>
          <c:tx>
            <c:strRef>
              <c:f>Sheet1!$A$3</c:f>
              <c:strCache>
                <c:ptCount val="1"/>
                <c:pt idx="0">
                  <c:v>4%</c:v>
                </c:pt>
              </c:strCache>
            </c:strRef>
          </c:tx>
          <c:spPr>
            <a:ln w="28575" cap="rnd">
              <a:solidFill>
                <a:schemeClr val="accent1">
                  <a:lumMod val="75000"/>
                </a:schemeClr>
              </a:solidFill>
              <a:round/>
            </a:ln>
            <a:effectLst/>
          </c:spPr>
          <c:marker>
            <c:symbol val="none"/>
          </c:marker>
          <c:val>
            <c:numRef>
              <c:f>Sheet1!$B$3:$U$3</c:f>
              <c:numCache>
                <c:formatCode>General</c:formatCode>
                <c:ptCount val="20"/>
                <c:pt idx="0">
                  <c:v>0.1120999976992607</c:v>
                </c:pt>
                <c:pt idx="1">
                  <c:v>0.28150001168251038</c:v>
                </c:pt>
                <c:pt idx="2">
                  <c:v>0.51889997720718384</c:v>
                </c:pt>
                <c:pt idx="3">
                  <c:v>0.51590001583099365</c:v>
                </c:pt>
                <c:pt idx="4">
                  <c:v>0.6622999906539917</c:v>
                </c:pt>
                <c:pt idx="5">
                  <c:v>0.73089998960494995</c:v>
                </c:pt>
                <c:pt idx="6">
                  <c:v>0.72229999303817749</c:v>
                </c:pt>
                <c:pt idx="7">
                  <c:v>0.6973000168800354</c:v>
                </c:pt>
                <c:pt idx="8">
                  <c:v>0.6898999810218811</c:v>
                </c:pt>
                <c:pt idx="9">
                  <c:v>0.67419999837875366</c:v>
                </c:pt>
                <c:pt idx="10">
                  <c:v>0.65410000085830688</c:v>
                </c:pt>
                <c:pt idx="11">
                  <c:v>0.7369999885559082</c:v>
                </c:pt>
                <c:pt idx="12">
                  <c:v>0.71820002794265747</c:v>
                </c:pt>
                <c:pt idx="13">
                  <c:v>0.69630002975463867</c:v>
                </c:pt>
                <c:pt idx="14">
                  <c:v>0.67580002546310425</c:v>
                </c:pt>
                <c:pt idx="15">
                  <c:v>0.74779999256134033</c:v>
                </c:pt>
                <c:pt idx="16">
                  <c:v>0.73170000314712524</c:v>
                </c:pt>
                <c:pt idx="17">
                  <c:v>0.76670002937316895</c:v>
                </c:pt>
                <c:pt idx="18">
                  <c:v>0.74989998340606689</c:v>
                </c:pt>
                <c:pt idx="19">
                  <c:v>0.73619997501373291</c:v>
                </c:pt>
              </c:numCache>
            </c:numRef>
          </c:val>
          <c:smooth val="0"/>
          <c:extLst>
            <c:ext xmlns:c16="http://schemas.microsoft.com/office/drawing/2014/chart" uri="{C3380CC4-5D6E-409C-BE32-E72D297353CC}">
              <c16:uniqueId val="{00000002-5483-434C-A1FC-9CDD442DFBFD}"/>
            </c:ext>
          </c:extLst>
        </c:ser>
        <c:ser>
          <c:idx val="5"/>
          <c:order val="5"/>
          <c:tx>
            <c:strRef>
              <c:f>Sheet1!$A$6</c:f>
              <c:strCache>
                <c:ptCount val="1"/>
                <c:pt idx="0">
                  <c:v>10%</c:v>
                </c:pt>
              </c:strCache>
            </c:strRef>
          </c:tx>
          <c:spPr>
            <a:ln w="28575" cap="rnd">
              <a:solidFill>
                <a:srgbClr val="92D050"/>
              </a:solidFill>
              <a:round/>
            </a:ln>
            <a:effectLst/>
          </c:spPr>
          <c:marker>
            <c:symbol val="none"/>
          </c:marker>
          <c:val>
            <c:numRef>
              <c:f>Sheet1!$B$6:$U$6</c:f>
              <c:numCache>
                <c:formatCode>General</c:formatCode>
                <c:ptCount val="20"/>
                <c:pt idx="0">
                  <c:v>0.17769999802112579</c:v>
                </c:pt>
                <c:pt idx="1">
                  <c:v>0.41609999537467962</c:v>
                </c:pt>
                <c:pt idx="2">
                  <c:v>0.52810001373291016</c:v>
                </c:pt>
                <c:pt idx="3">
                  <c:v>0.57109999656677246</c:v>
                </c:pt>
                <c:pt idx="4">
                  <c:v>0.64649999141693115</c:v>
                </c:pt>
                <c:pt idx="5">
                  <c:v>0.71820002794265747</c:v>
                </c:pt>
                <c:pt idx="6">
                  <c:v>0.72939997911453247</c:v>
                </c:pt>
                <c:pt idx="7">
                  <c:v>0.72049999237060547</c:v>
                </c:pt>
                <c:pt idx="8">
                  <c:v>0.74470001459121704</c:v>
                </c:pt>
                <c:pt idx="9">
                  <c:v>0.7368999719619751</c:v>
                </c:pt>
                <c:pt idx="10">
                  <c:v>0.71979999542236328</c:v>
                </c:pt>
                <c:pt idx="11">
                  <c:v>0.74390000104904175</c:v>
                </c:pt>
                <c:pt idx="12">
                  <c:v>0.75819998979568481</c:v>
                </c:pt>
                <c:pt idx="13">
                  <c:v>0.77939999103546143</c:v>
                </c:pt>
                <c:pt idx="14">
                  <c:v>0.76969999074935913</c:v>
                </c:pt>
                <c:pt idx="15">
                  <c:v>0.77560001611709595</c:v>
                </c:pt>
                <c:pt idx="16">
                  <c:v>0.7774999737739563</c:v>
                </c:pt>
                <c:pt idx="17">
                  <c:v>0.78430002927780151</c:v>
                </c:pt>
                <c:pt idx="18">
                  <c:v>0.79199999570846558</c:v>
                </c:pt>
                <c:pt idx="19">
                  <c:v>0.79530000686645508</c:v>
                </c:pt>
              </c:numCache>
            </c:numRef>
          </c:val>
          <c:smooth val="0"/>
          <c:extLst>
            <c:ext xmlns:c16="http://schemas.microsoft.com/office/drawing/2014/chart" uri="{C3380CC4-5D6E-409C-BE32-E72D297353CC}">
              <c16:uniqueId val="{00000005-5483-434C-A1FC-9CDD442DFBFD}"/>
            </c:ext>
          </c:extLst>
        </c:ser>
        <c:ser>
          <c:idx val="6"/>
          <c:order val="6"/>
          <c:tx>
            <c:strRef>
              <c:f>Sheet1!$A$7</c:f>
              <c:strCache>
                <c:ptCount val="1"/>
                <c:pt idx="0">
                  <c:v>20%</c:v>
                </c:pt>
              </c:strCache>
            </c:strRef>
          </c:tx>
          <c:spPr>
            <a:ln w="28575" cap="rnd">
              <a:solidFill>
                <a:schemeClr val="tx1"/>
              </a:solidFill>
              <a:round/>
            </a:ln>
            <a:effectLst/>
          </c:spPr>
          <c:marker>
            <c:symbol val="none"/>
          </c:marker>
          <c:val>
            <c:numRef>
              <c:f>Sheet1!$B$7:$U$7</c:f>
              <c:numCache>
                <c:formatCode>General</c:formatCode>
                <c:ptCount val="20"/>
                <c:pt idx="0">
                  <c:v>0.22660000622272489</c:v>
                </c:pt>
                <c:pt idx="1">
                  <c:v>0.51020002365112305</c:v>
                </c:pt>
                <c:pt idx="2">
                  <c:v>0.60290002822875977</c:v>
                </c:pt>
                <c:pt idx="3">
                  <c:v>0.6721000075340271</c:v>
                </c:pt>
                <c:pt idx="4">
                  <c:v>0.72829997539520264</c:v>
                </c:pt>
                <c:pt idx="5">
                  <c:v>0.75440001487731934</c:v>
                </c:pt>
                <c:pt idx="6">
                  <c:v>0.77009999752044678</c:v>
                </c:pt>
                <c:pt idx="7">
                  <c:v>0.76059997081756592</c:v>
                </c:pt>
                <c:pt idx="8">
                  <c:v>0.77139997482299805</c:v>
                </c:pt>
                <c:pt idx="9">
                  <c:v>0.78589999675750732</c:v>
                </c:pt>
                <c:pt idx="10">
                  <c:v>0.76749998331069946</c:v>
                </c:pt>
                <c:pt idx="11">
                  <c:v>0.79030001163482666</c:v>
                </c:pt>
                <c:pt idx="12">
                  <c:v>0.79570001363754272</c:v>
                </c:pt>
                <c:pt idx="13">
                  <c:v>0.81110000610351563</c:v>
                </c:pt>
                <c:pt idx="14">
                  <c:v>0.80309998989105225</c:v>
                </c:pt>
                <c:pt idx="15">
                  <c:v>0.81419998407363892</c:v>
                </c:pt>
                <c:pt idx="16">
                  <c:v>0.81999999284744263</c:v>
                </c:pt>
                <c:pt idx="17">
                  <c:v>0.81800001859664917</c:v>
                </c:pt>
                <c:pt idx="18">
                  <c:v>0.82289999723434448</c:v>
                </c:pt>
                <c:pt idx="19">
                  <c:v>0.83279997110366821</c:v>
                </c:pt>
              </c:numCache>
            </c:numRef>
          </c:val>
          <c:smooth val="0"/>
          <c:extLst>
            <c:ext xmlns:c16="http://schemas.microsoft.com/office/drawing/2014/chart" uri="{C3380CC4-5D6E-409C-BE32-E72D297353CC}">
              <c16:uniqueId val="{00000006-5483-434C-A1FC-9CDD442DFBFD}"/>
            </c:ext>
          </c:extLst>
        </c:ser>
        <c:ser>
          <c:idx val="7"/>
          <c:order val="7"/>
          <c:tx>
            <c:strRef>
              <c:f>Sheet1!$A$8</c:f>
              <c:strCache>
                <c:ptCount val="1"/>
                <c:pt idx="0">
                  <c:v>50%</c:v>
                </c:pt>
              </c:strCache>
            </c:strRef>
          </c:tx>
          <c:spPr>
            <a:ln w="28575" cap="rnd">
              <a:solidFill>
                <a:srgbClr val="FFC000"/>
              </a:solidFill>
              <a:round/>
            </a:ln>
            <a:effectLst/>
          </c:spPr>
          <c:marker>
            <c:symbol val="none"/>
          </c:marker>
          <c:val>
            <c:numRef>
              <c:f>Sheet1!$B$8:$U$8</c:f>
              <c:numCache>
                <c:formatCode>General</c:formatCode>
                <c:ptCount val="20"/>
                <c:pt idx="0">
                  <c:v>0.42840000987052917</c:v>
                </c:pt>
                <c:pt idx="1">
                  <c:v>0.66640001535415649</c:v>
                </c:pt>
                <c:pt idx="2">
                  <c:v>0.73110002279281616</c:v>
                </c:pt>
                <c:pt idx="3">
                  <c:v>0.76599997282028198</c:v>
                </c:pt>
                <c:pt idx="4">
                  <c:v>0.78780001401901245</c:v>
                </c:pt>
                <c:pt idx="5">
                  <c:v>0.79970002174377441</c:v>
                </c:pt>
                <c:pt idx="6">
                  <c:v>0.81080001592636108</c:v>
                </c:pt>
                <c:pt idx="7">
                  <c:v>0.821399986743927</c:v>
                </c:pt>
                <c:pt idx="8">
                  <c:v>0.82639998197555542</c:v>
                </c:pt>
                <c:pt idx="9">
                  <c:v>0.83009999990463257</c:v>
                </c:pt>
                <c:pt idx="10">
                  <c:v>0.8343999981880188</c:v>
                </c:pt>
                <c:pt idx="11">
                  <c:v>0.84219998121261597</c:v>
                </c:pt>
                <c:pt idx="12">
                  <c:v>0.84439998865127497</c:v>
                </c:pt>
                <c:pt idx="13">
                  <c:v>0.84789997339248657</c:v>
                </c:pt>
                <c:pt idx="14">
                  <c:v>0.84759998321533203</c:v>
                </c:pt>
                <c:pt idx="15">
                  <c:v>0.84869998693466187</c:v>
                </c:pt>
                <c:pt idx="16">
                  <c:v>0.85250002145767212</c:v>
                </c:pt>
                <c:pt idx="17">
                  <c:v>0.85479998588562012</c:v>
                </c:pt>
                <c:pt idx="18">
                  <c:v>0.85369998216629028</c:v>
                </c:pt>
                <c:pt idx="19">
                  <c:v>0.85710000991821289</c:v>
                </c:pt>
              </c:numCache>
            </c:numRef>
          </c:val>
          <c:smooth val="0"/>
          <c:extLst>
            <c:ext xmlns:c16="http://schemas.microsoft.com/office/drawing/2014/chart" uri="{C3380CC4-5D6E-409C-BE32-E72D297353CC}">
              <c16:uniqueId val="{00000007-5483-434C-A1FC-9CDD442DFBFD}"/>
            </c:ext>
          </c:extLst>
        </c:ser>
        <c:ser>
          <c:idx val="8"/>
          <c:order val="8"/>
          <c:tx>
            <c:strRef>
              <c:f>Sheet1!$A$9</c:f>
              <c:strCache>
                <c:ptCount val="1"/>
                <c:pt idx="0">
                  <c:v>80%</c:v>
                </c:pt>
              </c:strCache>
            </c:strRef>
          </c:tx>
          <c:spPr>
            <a:ln w="28575" cap="rnd">
              <a:solidFill>
                <a:srgbClr val="00B0F0"/>
              </a:solidFill>
              <a:round/>
            </a:ln>
            <a:effectLst/>
          </c:spPr>
          <c:marker>
            <c:symbol val="none"/>
          </c:marker>
          <c:val>
            <c:numRef>
              <c:f>Sheet1!$B$9:$U$9</c:f>
              <c:numCache>
                <c:formatCode>General</c:formatCode>
                <c:ptCount val="20"/>
                <c:pt idx="0">
                  <c:v>0.50340002775192261</c:v>
                </c:pt>
                <c:pt idx="1">
                  <c:v>0.70770001411437988</c:v>
                </c:pt>
                <c:pt idx="2">
                  <c:v>0.7631000280380249</c:v>
                </c:pt>
                <c:pt idx="3">
                  <c:v>0.79559999704360962</c:v>
                </c:pt>
                <c:pt idx="4">
                  <c:v>0.80820000171661377</c:v>
                </c:pt>
                <c:pt idx="5">
                  <c:v>0.81940001249313354</c:v>
                </c:pt>
                <c:pt idx="6">
                  <c:v>0.82330000400543213</c:v>
                </c:pt>
                <c:pt idx="7">
                  <c:v>0.83259999752044678</c:v>
                </c:pt>
                <c:pt idx="8">
                  <c:v>0.83700001239776611</c:v>
                </c:pt>
                <c:pt idx="9">
                  <c:v>0.84200000762939453</c:v>
                </c:pt>
                <c:pt idx="10">
                  <c:v>0.84520000219345093</c:v>
                </c:pt>
                <c:pt idx="11">
                  <c:v>0.84799998998641968</c:v>
                </c:pt>
                <c:pt idx="12">
                  <c:v>0.85329997539520264</c:v>
                </c:pt>
                <c:pt idx="13">
                  <c:v>0.85740000009536743</c:v>
                </c:pt>
                <c:pt idx="14">
                  <c:v>0.85930001735687256</c:v>
                </c:pt>
                <c:pt idx="15">
                  <c:v>0.8618999719619751</c:v>
                </c:pt>
                <c:pt idx="16">
                  <c:v>0.86500000953674316</c:v>
                </c:pt>
                <c:pt idx="17">
                  <c:v>0.86739999055862427</c:v>
                </c:pt>
                <c:pt idx="18">
                  <c:v>0.86930000782012939</c:v>
                </c:pt>
                <c:pt idx="19">
                  <c:v>0.87150001525878906</c:v>
                </c:pt>
              </c:numCache>
            </c:numRef>
          </c:val>
          <c:smooth val="0"/>
          <c:extLst>
            <c:ext xmlns:c16="http://schemas.microsoft.com/office/drawing/2014/chart" uri="{C3380CC4-5D6E-409C-BE32-E72D297353CC}">
              <c16:uniqueId val="{00000008-5483-434C-A1FC-9CDD442DFBFD}"/>
            </c:ext>
          </c:extLst>
        </c:ser>
        <c:ser>
          <c:idx val="9"/>
          <c:order val="9"/>
          <c:tx>
            <c:strRef>
              <c:f>Sheet1!$A$10</c:f>
              <c:strCache>
                <c:ptCount val="1"/>
                <c:pt idx="0">
                  <c:v>100%</c:v>
                </c:pt>
              </c:strCache>
            </c:strRef>
          </c:tx>
          <c:spPr>
            <a:ln w="28575" cap="rnd">
              <a:solidFill>
                <a:srgbClr val="C00000"/>
              </a:solidFill>
              <a:round/>
            </a:ln>
            <a:effectLst/>
          </c:spPr>
          <c:marker>
            <c:symbol val="none"/>
          </c:marker>
          <c:val>
            <c:numRef>
              <c:f>Sheet1!$B$10:$U$10</c:f>
              <c:numCache>
                <c:formatCode>General</c:formatCode>
                <c:ptCount val="20"/>
                <c:pt idx="0">
                  <c:v>0.60509997606277466</c:v>
                </c:pt>
                <c:pt idx="1">
                  <c:v>0.74690002202987671</c:v>
                </c:pt>
                <c:pt idx="2">
                  <c:v>0.78670001029968262</c:v>
                </c:pt>
                <c:pt idx="3">
                  <c:v>0.81080001592636108</c:v>
                </c:pt>
                <c:pt idx="4">
                  <c:v>0.8246999979019165</c:v>
                </c:pt>
                <c:pt idx="5">
                  <c:v>0.83079999685287476</c:v>
                </c:pt>
                <c:pt idx="6">
                  <c:v>0.83639997243881226</c:v>
                </c:pt>
                <c:pt idx="7">
                  <c:v>0.84049999713897705</c:v>
                </c:pt>
                <c:pt idx="8">
                  <c:v>0.84549999237060547</c:v>
                </c:pt>
                <c:pt idx="9">
                  <c:v>0.84839999675750732</c:v>
                </c:pt>
                <c:pt idx="10">
                  <c:v>0.8529999852180481</c:v>
                </c:pt>
                <c:pt idx="11">
                  <c:v>0.85850000381469727</c:v>
                </c:pt>
                <c:pt idx="12">
                  <c:v>0.86150002479553223</c:v>
                </c:pt>
                <c:pt idx="13">
                  <c:v>0.86559998989105225</c:v>
                </c:pt>
                <c:pt idx="14">
                  <c:v>0.86659997701644897</c:v>
                </c:pt>
                <c:pt idx="15">
                  <c:v>0.87050002813339233</c:v>
                </c:pt>
                <c:pt idx="16">
                  <c:v>0.87139999866485596</c:v>
                </c:pt>
                <c:pt idx="17">
                  <c:v>0.87279999256134033</c:v>
                </c:pt>
                <c:pt idx="18">
                  <c:v>0.87319999933242798</c:v>
                </c:pt>
                <c:pt idx="19">
                  <c:v>0.87610000371932983</c:v>
                </c:pt>
              </c:numCache>
            </c:numRef>
          </c:val>
          <c:smooth val="0"/>
          <c:extLst>
            <c:ext xmlns:c16="http://schemas.microsoft.com/office/drawing/2014/chart" uri="{C3380CC4-5D6E-409C-BE32-E72D297353CC}">
              <c16:uniqueId val="{00000009-5483-434C-A1FC-9CDD442DFBFD}"/>
            </c:ext>
          </c:extLst>
        </c:ser>
        <c:dLbls>
          <c:showLegendKey val="0"/>
          <c:showVal val="0"/>
          <c:showCatName val="0"/>
          <c:showSerName val="0"/>
          <c:showPercent val="0"/>
          <c:showBubbleSize val="0"/>
        </c:dLbls>
        <c:smooth val="0"/>
        <c:axId val="929065952"/>
        <c:axId val="929063000"/>
        <c:extLst>
          <c:ext xmlns:c15="http://schemas.microsoft.com/office/drawing/2012/chart" uri="{02D57815-91ED-43cb-92C2-25804820EDAC}">
            <c15:filteredLineSeries>
              <c15:ser>
                <c:idx val="3"/>
                <c:order val="3"/>
                <c:tx>
                  <c:strRef>
                    <c:extLst>
                      <c:ext uri="{02D57815-91ED-43cb-92C2-25804820EDAC}">
                        <c15:formulaRef>
                          <c15:sqref>Sheet1!$A$4</c15:sqref>
                        </c15:formulaRef>
                      </c:ext>
                    </c:extLst>
                    <c:strCache>
                      <c:ptCount val="1"/>
                      <c:pt idx="0">
                        <c:v>6%</c:v>
                      </c:pt>
                    </c:strCache>
                  </c:strRef>
                </c:tx>
                <c:spPr>
                  <a:ln w="28575" cap="rnd">
                    <a:solidFill>
                      <a:srgbClr val="FF0000"/>
                    </a:solidFill>
                    <a:round/>
                  </a:ln>
                  <a:effectLst/>
                </c:spPr>
                <c:marker>
                  <c:symbol val="none"/>
                </c:marker>
                <c:val>
                  <c:numRef>
                    <c:extLst>
                      <c:ext uri="{02D57815-91ED-43cb-92C2-25804820EDAC}">
                        <c15:formulaRef>
                          <c15:sqref>Sheet1!$B$4:$U$4</c15:sqref>
                        </c15:formulaRef>
                      </c:ext>
                    </c:extLst>
                    <c:numCache>
                      <c:formatCode>General</c:formatCode>
                      <c:ptCount val="20"/>
                      <c:pt idx="0">
                        <c:v>9.1499999165534973E-2</c:v>
                      </c:pt>
                      <c:pt idx="1">
                        <c:v>0.33489999175071722</c:v>
                      </c:pt>
                      <c:pt idx="2">
                        <c:v>0.5404999852180481</c:v>
                      </c:pt>
                      <c:pt idx="3">
                        <c:v>0.52979999780654907</c:v>
                      </c:pt>
                      <c:pt idx="4">
                        <c:v>0.64660000801086426</c:v>
                      </c:pt>
                      <c:pt idx="5">
                        <c:v>0.7117999792098999</c:v>
                      </c:pt>
                      <c:pt idx="6">
                        <c:v>0.71399998664855957</c:v>
                      </c:pt>
                      <c:pt idx="7">
                        <c:v>0.70370000600814819</c:v>
                      </c:pt>
                      <c:pt idx="8">
                        <c:v>0.74000000953674316</c:v>
                      </c:pt>
                      <c:pt idx="9">
                        <c:v>0.72610002756118774</c:v>
                      </c:pt>
                      <c:pt idx="10">
                        <c:v>0.70149999856948853</c:v>
                      </c:pt>
                      <c:pt idx="11">
                        <c:v>0.74419999122619629</c:v>
                      </c:pt>
                      <c:pt idx="12">
                        <c:v>0.73849999904632568</c:v>
                      </c:pt>
                      <c:pt idx="13">
                        <c:v>0.75730001926422119</c:v>
                      </c:pt>
                      <c:pt idx="14">
                        <c:v>0.74370002746582031</c:v>
                      </c:pt>
                      <c:pt idx="15">
                        <c:v>0.76190000772476196</c:v>
                      </c:pt>
                      <c:pt idx="16">
                        <c:v>0.75419998168945313</c:v>
                      </c:pt>
                      <c:pt idx="17">
                        <c:v>0.76419997215270996</c:v>
                      </c:pt>
                      <c:pt idx="18">
                        <c:v>0.76069998741149902</c:v>
                      </c:pt>
                      <c:pt idx="19">
                        <c:v>0.7718999981880188</c:v>
                      </c:pt>
                    </c:numCache>
                  </c:numRef>
                </c:val>
                <c:smooth val="0"/>
                <c:extLst>
                  <c:ext xmlns:c16="http://schemas.microsoft.com/office/drawing/2014/chart" uri="{C3380CC4-5D6E-409C-BE32-E72D297353CC}">
                    <c16:uniqueId val="{00000003-5483-434C-A1FC-9CDD442DFBFD}"/>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Sheet1!$A$5</c15:sqref>
                        </c15:formulaRef>
                      </c:ext>
                    </c:extLst>
                    <c:strCache>
                      <c:ptCount val="1"/>
                      <c:pt idx="0">
                        <c:v>8%</c:v>
                      </c:pt>
                    </c:strCache>
                  </c:strRef>
                </c:tx>
                <c:spPr>
                  <a:ln w="28575" cap="rnd">
                    <a:solidFill>
                      <a:schemeClr val="accent4">
                        <a:lumMod val="60000"/>
                        <a:lumOff val="40000"/>
                      </a:schemeClr>
                    </a:solidFill>
                    <a:round/>
                  </a:ln>
                  <a:effectLst/>
                </c:spPr>
                <c:marker>
                  <c:symbol val="none"/>
                </c:marker>
                <c:dPt>
                  <c:idx val="8"/>
                  <c:marker>
                    <c:symbol val="none"/>
                  </c:marker>
                  <c:bubble3D val="0"/>
                  <c:spPr>
                    <a:ln w="28575" cap="rnd">
                      <a:solidFill>
                        <a:schemeClr val="accent6">
                          <a:lumMod val="60000"/>
                          <a:lumOff val="40000"/>
                        </a:schemeClr>
                      </a:solidFill>
                      <a:round/>
                    </a:ln>
                    <a:effectLst/>
                  </c:spPr>
                  <c:extLst xmlns:c15="http://schemas.microsoft.com/office/drawing/2012/chart">
                    <c:ext xmlns:c16="http://schemas.microsoft.com/office/drawing/2014/chart" uri="{C3380CC4-5D6E-409C-BE32-E72D297353CC}">
                      <c16:uniqueId val="{0000000C-5483-434C-A1FC-9CDD442DFBFD}"/>
                    </c:ext>
                  </c:extLst>
                </c:dPt>
                <c:val>
                  <c:numRef>
                    <c:extLst xmlns:c15="http://schemas.microsoft.com/office/drawing/2012/chart">
                      <c:ext xmlns:c15="http://schemas.microsoft.com/office/drawing/2012/chart" uri="{02D57815-91ED-43cb-92C2-25804820EDAC}">
                        <c15:formulaRef>
                          <c15:sqref>Sheet1!$B$5:$U$5</c15:sqref>
                        </c15:formulaRef>
                      </c:ext>
                    </c:extLst>
                    <c:numCache>
                      <c:formatCode>General</c:formatCode>
                      <c:ptCount val="20"/>
                      <c:pt idx="0">
                        <c:v>8.8100001215934753E-2</c:v>
                      </c:pt>
                      <c:pt idx="1">
                        <c:v>0.33739998936653143</c:v>
                      </c:pt>
                      <c:pt idx="2">
                        <c:v>0.51770001649856567</c:v>
                      </c:pt>
                      <c:pt idx="3">
                        <c:v>0.5845000147819519</c:v>
                      </c:pt>
                      <c:pt idx="4">
                        <c:v>0.66460001468658447</c:v>
                      </c:pt>
                      <c:pt idx="5">
                        <c:v>0.72469997406005859</c:v>
                      </c:pt>
                      <c:pt idx="6">
                        <c:v>0.7214999794960022</c:v>
                      </c:pt>
                      <c:pt idx="7">
                        <c:v>0.69809997081756592</c:v>
                      </c:pt>
                      <c:pt idx="8">
                        <c:v>0.73009997606277466</c:v>
                      </c:pt>
                      <c:pt idx="9">
                        <c:v>0.72990000247955322</c:v>
                      </c:pt>
                      <c:pt idx="10">
                        <c:v>0.72030001878738403</c:v>
                      </c:pt>
                      <c:pt idx="11">
                        <c:v>0.74970000982284546</c:v>
                      </c:pt>
                      <c:pt idx="12">
                        <c:v>0.76480001211166382</c:v>
                      </c:pt>
                      <c:pt idx="13">
                        <c:v>0.78460001945495605</c:v>
                      </c:pt>
                      <c:pt idx="14">
                        <c:v>0.76990002393722534</c:v>
                      </c:pt>
                      <c:pt idx="15">
                        <c:v>0.78659999370574951</c:v>
                      </c:pt>
                      <c:pt idx="16">
                        <c:v>0.77939999103546143</c:v>
                      </c:pt>
                      <c:pt idx="17">
                        <c:v>0.78930002450942993</c:v>
                      </c:pt>
                      <c:pt idx="18">
                        <c:v>0.79240000247955322</c:v>
                      </c:pt>
                      <c:pt idx="19">
                        <c:v>0.805899977684021</c:v>
                      </c:pt>
                    </c:numCache>
                  </c:numRef>
                </c:val>
                <c:smooth val="0"/>
                <c:extLst xmlns:c15="http://schemas.microsoft.com/office/drawing/2012/chart">
                  <c:ext xmlns:c16="http://schemas.microsoft.com/office/drawing/2014/chart" uri="{C3380CC4-5D6E-409C-BE32-E72D297353CC}">
                    <c16:uniqueId val="{00000004-5483-434C-A1FC-9CDD442DFBFD}"/>
                  </c:ext>
                </c:extLst>
              </c15:ser>
            </c15:filteredLineSeries>
          </c:ext>
        </c:extLst>
      </c:lineChart>
      <c:catAx>
        <c:axId val="9290659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Körök száma</a:t>
                </a:r>
              </a:p>
            </c:rich>
          </c:tx>
          <c:layout>
            <c:manualLayout>
              <c:xMode val="edge"/>
              <c:yMode val="edge"/>
              <c:x val="0.45422121083259581"/>
              <c:y val="0.8539827139037730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929063000"/>
        <c:crosses val="autoZero"/>
        <c:auto val="1"/>
        <c:lblAlgn val="ctr"/>
        <c:lblOffset val="100"/>
        <c:noMultiLvlLbl val="0"/>
      </c:catAx>
      <c:valAx>
        <c:axId val="929063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Pontosság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929065952"/>
        <c:crosses val="autoZero"/>
        <c:crossBetween val="between"/>
      </c:valAx>
      <c:spPr>
        <a:noFill/>
        <a:ln>
          <a:noFill/>
        </a:ln>
        <a:effectLst/>
      </c:spPr>
    </c:plotArea>
    <c:legend>
      <c:legendPos val="b"/>
      <c:layout>
        <c:manualLayout>
          <c:xMode val="edge"/>
          <c:yMode val="edge"/>
          <c:x val="0.22323586539053092"/>
          <c:y val="0.91895818192997702"/>
          <c:w val="0.64503851859155059"/>
          <c:h val="8.10417720902272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u-HU"/>
              <a:t>Közös modell pontossága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u-HU"/>
        </a:p>
      </c:txPr>
    </c:title>
    <c:autoTitleDeleted val="0"/>
    <c:plotArea>
      <c:layout/>
      <c:lineChart>
        <c:grouping val="standard"/>
        <c:varyColors val="0"/>
        <c:ser>
          <c:idx val="0"/>
          <c:order val="0"/>
          <c:tx>
            <c:v>súlyozással</c:v>
          </c:tx>
          <c:spPr>
            <a:ln w="28575" cap="rnd">
              <a:solidFill>
                <a:schemeClr val="accent1"/>
              </a:solidFill>
              <a:round/>
            </a:ln>
            <a:effectLst/>
          </c:spPr>
          <c:marker>
            <c:symbol val="none"/>
          </c:marker>
          <c:val>
            <c:numRef>
              <c:f>Sheet1!$B$3:$U$3</c:f>
              <c:numCache>
                <c:formatCode>General</c:formatCode>
                <c:ptCount val="20"/>
                <c:pt idx="0">
                  <c:v>0.1120999976992607</c:v>
                </c:pt>
                <c:pt idx="1">
                  <c:v>0.28150001168251038</c:v>
                </c:pt>
                <c:pt idx="2">
                  <c:v>0.51889997720718384</c:v>
                </c:pt>
                <c:pt idx="3">
                  <c:v>0.51590001583099365</c:v>
                </c:pt>
                <c:pt idx="4">
                  <c:v>0.6622999906539917</c:v>
                </c:pt>
                <c:pt idx="5">
                  <c:v>0.73089998960494995</c:v>
                </c:pt>
                <c:pt idx="6">
                  <c:v>0.72229999303817749</c:v>
                </c:pt>
                <c:pt idx="7">
                  <c:v>0.6973000168800354</c:v>
                </c:pt>
                <c:pt idx="8">
                  <c:v>0.6898999810218811</c:v>
                </c:pt>
                <c:pt idx="9">
                  <c:v>0.67419999837875366</c:v>
                </c:pt>
                <c:pt idx="10">
                  <c:v>0.65410000085830688</c:v>
                </c:pt>
                <c:pt idx="11">
                  <c:v>0.7369999885559082</c:v>
                </c:pt>
                <c:pt idx="12">
                  <c:v>0.71820002794265747</c:v>
                </c:pt>
                <c:pt idx="13">
                  <c:v>0.69630002975463867</c:v>
                </c:pt>
                <c:pt idx="14">
                  <c:v>0.67580002546310425</c:v>
                </c:pt>
                <c:pt idx="15">
                  <c:v>0.74779999256134033</c:v>
                </c:pt>
                <c:pt idx="16">
                  <c:v>0.73170000314712524</c:v>
                </c:pt>
                <c:pt idx="17">
                  <c:v>0.76670002937316895</c:v>
                </c:pt>
                <c:pt idx="18">
                  <c:v>0.74989998340606689</c:v>
                </c:pt>
                <c:pt idx="19">
                  <c:v>0.73619997501373291</c:v>
                </c:pt>
              </c:numCache>
            </c:numRef>
          </c:val>
          <c:smooth val="0"/>
          <c:extLst>
            <c:ext xmlns:c16="http://schemas.microsoft.com/office/drawing/2014/chart" uri="{C3380CC4-5D6E-409C-BE32-E72D297353CC}">
              <c16:uniqueId val="{00000000-A35F-450D-8CFD-73406AB2BAB0}"/>
            </c:ext>
          </c:extLst>
        </c:ser>
        <c:ser>
          <c:idx val="1"/>
          <c:order val="1"/>
          <c:tx>
            <c:v>súlyozás nélkül</c:v>
          </c:tx>
          <c:spPr>
            <a:ln w="28575" cap="rnd">
              <a:solidFill>
                <a:schemeClr val="accent2"/>
              </a:solidFill>
              <a:round/>
            </a:ln>
            <a:effectLst/>
          </c:spPr>
          <c:marker>
            <c:symbol val="none"/>
          </c:marker>
          <c:val>
            <c:numRef>
              <c:f>Sheet1!$B$12:$U$12</c:f>
              <c:numCache>
                <c:formatCode>General</c:formatCode>
                <c:ptCount val="20"/>
                <c:pt idx="0">
                  <c:v>0.1097000017762184</c:v>
                </c:pt>
                <c:pt idx="1">
                  <c:v>0.19439999759197241</c:v>
                </c:pt>
                <c:pt idx="2">
                  <c:v>0.22720000147819519</c:v>
                </c:pt>
                <c:pt idx="3">
                  <c:v>0.2194000035524368</c:v>
                </c:pt>
                <c:pt idx="4">
                  <c:v>0.26570001244544977</c:v>
                </c:pt>
                <c:pt idx="5">
                  <c:v>0.38510000705718989</c:v>
                </c:pt>
                <c:pt idx="6">
                  <c:v>0.35730001330375671</c:v>
                </c:pt>
                <c:pt idx="7">
                  <c:v>0.33480000495910639</c:v>
                </c:pt>
                <c:pt idx="8">
                  <c:v>0.38789999485015869</c:v>
                </c:pt>
                <c:pt idx="9">
                  <c:v>0.33989998698234558</c:v>
                </c:pt>
                <c:pt idx="10">
                  <c:v>0.29800000786781311</c:v>
                </c:pt>
                <c:pt idx="11">
                  <c:v>0.34679999947547913</c:v>
                </c:pt>
                <c:pt idx="12">
                  <c:v>0.30869999527931208</c:v>
                </c:pt>
                <c:pt idx="13">
                  <c:v>0.37740001082420349</c:v>
                </c:pt>
                <c:pt idx="14">
                  <c:v>0.36719998717308039</c:v>
                </c:pt>
                <c:pt idx="15">
                  <c:v>0.41510000824928278</c:v>
                </c:pt>
                <c:pt idx="16">
                  <c:v>0.37700000405311579</c:v>
                </c:pt>
                <c:pt idx="17">
                  <c:v>0.43930000066757202</c:v>
                </c:pt>
                <c:pt idx="18">
                  <c:v>0.40889999270439148</c:v>
                </c:pt>
                <c:pt idx="19">
                  <c:v>0.47569999098777771</c:v>
                </c:pt>
              </c:numCache>
            </c:numRef>
          </c:val>
          <c:smooth val="0"/>
          <c:extLst>
            <c:ext xmlns:c16="http://schemas.microsoft.com/office/drawing/2014/chart" uri="{C3380CC4-5D6E-409C-BE32-E72D297353CC}">
              <c16:uniqueId val="{00000001-A35F-450D-8CFD-73406AB2BAB0}"/>
            </c:ext>
          </c:extLst>
        </c:ser>
        <c:dLbls>
          <c:showLegendKey val="0"/>
          <c:showVal val="0"/>
          <c:showCatName val="0"/>
          <c:showSerName val="0"/>
          <c:showPercent val="0"/>
          <c:showBubbleSize val="0"/>
        </c:dLbls>
        <c:smooth val="0"/>
        <c:axId val="928189488"/>
        <c:axId val="928189160"/>
      </c:lineChart>
      <c:catAx>
        <c:axId val="928189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Körök</a:t>
                </a:r>
                <a:r>
                  <a:rPr lang="hu-HU" baseline="0"/>
                  <a:t> száma</a:t>
                </a:r>
                <a:endParaRPr lang="hu-H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928189160"/>
        <c:crosses val="autoZero"/>
        <c:auto val="1"/>
        <c:lblAlgn val="ctr"/>
        <c:lblOffset val="100"/>
        <c:noMultiLvlLbl val="0"/>
      </c:catAx>
      <c:valAx>
        <c:axId val="928189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Pontosság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928189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u-HU"/>
              <a:t>Szerver általi súly vs. Shapley-érték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u-HU"/>
        </a:p>
      </c:txPr>
    </c:title>
    <c:autoTitleDeleted val="0"/>
    <c:plotArea>
      <c:layout/>
      <c:barChart>
        <c:barDir val="col"/>
        <c:grouping val="clustered"/>
        <c:varyColors val="0"/>
        <c:ser>
          <c:idx val="0"/>
          <c:order val="0"/>
          <c:tx>
            <c:v>Shapley-érték</c:v>
          </c:tx>
          <c:spPr>
            <a:solidFill>
              <a:schemeClr val="accent1"/>
            </a:solidFill>
            <a:ln>
              <a:noFill/>
            </a:ln>
            <a:effectLst/>
          </c:spPr>
          <c:invertIfNegative val="0"/>
          <c:cat>
            <c:numRef>
              <c:f>Munka4!$B$14:$K$14</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Munka4!$B$18:$K$18</c:f>
              <c:numCache>
                <c:formatCode>General</c:formatCode>
                <c:ptCount val="10"/>
                <c:pt idx="0">
                  <c:v>0.21029999999999999</c:v>
                </c:pt>
                <c:pt idx="1">
                  <c:v>0.20860000000000001</c:v>
                </c:pt>
                <c:pt idx="2">
                  <c:v>0.20760000000000001</c:v>
                </c:pt>
                <c:pt idx="3">
                  <c:v>0.20630000000000001</c:v>
                </c:pt>
                <c:pt idx="4">
                  <c:v>0.2056</c:v>
                </c:pt>
                <c:pt idx="5">
                  <c:v>-0.154</c:v>
                </c:pt>
                <c:pt idx="6">
                  <c:v>-0.15409999999999999</c:v>
                </c:pt>
                <c:pt idx="7">
                  <c:v>-0.15429999999999999</c:v>
                </c:pt>
                <c:pt idx="8">
                  <c:v>-0.1545</c:v>
                </c:pt>
                <c:pt idx="9">
                  <c:v>-0.1552</c:v>
                </c:pt>
              </c:numCache>
            </c:numRef>
          </c:val>
          <c:extLst>
            <c:ext xmlns:c16="http://schemas.microsoft.com/office/drawing/2014/chart" uri="{C3380CC4-5D6E-409C-BE32-E72D297353CC}">
              <c16:uniqueId val="{00000000-8D61-4C17-9F60-EC1034DC5DED}"/>
            </c:ext>
          </c:extLst>
        </c:ser>
        <c:ser>
          <c:idx val="1"/>
          <c:order val="1"/>
          <c:tx>
            <c:v>Súly</c:v>
          </c:tx>
          <c:spPr>
            <a:solidFill>
              <a:schemeClr val="accent2"/>
            </a:solidFill>
            <a:ln>
              <a:noFill/>
            </a:ln>
            <a:effectLst/>
          </c:spPr>
          <c:invertIfNegative val="0"/>
          <c:cat>
            <c:numRef>
              <c:f>Munka4!$B$14:$K$14</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Munka4!$B$19:$K$19</c:f>
              <c:numCache>
                <c:formatCode>General</c:formatCode>
                <c:ptCount val="10"/>
                <c:pt idx="0">
                  <c:v>0.2288</c:v>
                </c:pt>
                <c:pt idx="1">
                  <c:v>0.22639999999999999</c:v>
                </c:pt>
                <c:pt idx="2">
                  <c:v>0.219</c:v>
                </c:pt>
                <c:pt idx="3">
                  <c:v>0.2177</c:v>
                </c:pt>
                <c:pt idx="4">
                  <c:v>0.22289999999999999</c:v>
                </c:pt>
                <c:pt idx="5">
                  <c:v>1.14E-2</c:v>
                </c:pt>
                <c:pt idx="6">
                  <c:v>1.5699999999999999E-2</c:v>
                </c:pt>
                <c:pt idx="7">
                  <c:v>1.1299999999999999E-2</c:v>
                </c:pt>
                <c:pt idx="8">
                  <c:v>1.2E-2</c:v>
                </c:pt>
                <c:pt idx="9">
                  <c:v>1.2E-2</c:v>
                </c:pt>
              </c:numCache>
            </c:numRef>
          </c:val>
          <c:extLst>
            <c:ext xmlns:c16="http://schemas.microsoft.com/office/drawing/2014/chart" uri="{C3380CC4-5D6E-409C-BE32-E72D297353CC}">
              <c16:uniqueId val="{00000001-8D61-4C17-9F60-EC1034DC5DED}"/>
            </c:ext>
          </c:extLst>
        </c:ser>
        <c:dLbls>
          <c:showLegendKey val="0"/>
          <c:showVal val="0"/>
          <c:showCatName val="0"/>
          <c:showSerName val="0"/>
          <c:showPercent val="0"/>
          <c:showBubbleSize val="0"/>
        </c:dLbls>
        <c:gapWidth val="150"/>
        <c:axId val="801934344"/>
        <c:axId val="801930080"/>
      </c:barChart>
      <c:catAx>
        <c:axId val="801934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Kliensek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b" anchorCtr="0"/>
          <a:lstStyle/>
          <a:p>
            <a:pPr>
              <a:defRPr sz="900" b="0" i="0" u="none" strike="noStrike" kern="1200" baseline="0">
                <a:solidFill>
                  <a:schemeClr val="tx1">
                    <a:lumMod val="65000"/>
                    <a:lumOff val="35000"/>
                  </a:schemeClr>
                </a:solidFill>
                <a:latin typeface="+mn-lt"/>
                <a:ea typeface="+mn-ea"/>
                <a:cs typeface="+mn-cs"/>
              </a:defRPr>
            </a:pPr>
            <a:endParaRPr lang="hu-HU"/>
          </a:p>
        </c:txPr>
        <c:crossAx val="801930080"/>
        <c:crosses val="autoZero"/>
        <c:auto val="1"/>
        <c:lblAlgn val="ctr"/>
        <c:lblOffset val="100"/>
        <c:noMultiLvlLbl val="0"/>
      </c:catAx>
      <c:valAx>
        <c:axId val="801930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Értékek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801934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s>
</file>

<file path=customXml/itemProps1.xml><?xml version="1.0" encoding="utf-8"?>
<ds:datastoreItem xmlns:ds="http://schemas.openxmlformats.org/officeDocument/2006/customXml" ds:itemID="{51C7DFAE-0861-447C-9F89-2233DBE89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11399</TotalTime>
  <Pages>53</Pages>
  <Words>19478</Words>
  <Characters>134406</Characters>
  <Application>Microsoft Office Word</Application>
  <DocSecurity>0</DocSecurity>
  <Lines>1120</Lines>
  <Paragraphs>307</Paragraphs>
  <ScaleCrop>false</ScaleCrop>
  <HeadingPairs>
    <vt:vector size="2" baseType="variant">
      <vt:variant>
        <vt:lpstr>Cím</vt:lpstr>
      </vt:variant>
      <vt:variant>
        <vt:i4>1</vt:i4>
      </vt:variant>
    </vt:vector>
  </HeadingPairs>
  <TitlesOfParts>
    <vt:vector size="1" baseType="lpstr">
      <vt:lpstr>Biztonságos Aggregálás Federált Gépi Tanulásban Súlyozott Kliensekkel</vt:lpstr>
    </vt:vector>
  </TitlesOfParts>
  <Manager>Dr. Ács Gergely;Horváth Máté;Dr. Pejó Balázs</Manager>
  <Company>Hálózati Rendszerek és Szolgáltatások Tanszék</Company>
  <LinksUpToDate>false</LinksUpToDate>
  <CharactersWithSpaces>153577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Biztonságos Aggregálás Federált Gépi Tanulásban Súlyozott Kliensekkel</dc:title>
  <dc:subject/>
  <dc:creator>Jakab Máté</dc:creator>
  <cp:keywords/>
  <dc:description/>
  <cp:lastModifiedBy>Jakab Máté</cp:lastModifiedBy>
  <cp:revision>45</cp:revision>
  <cp:lastPrinted>2020-12-10T13:07:00Z</cp:lastPrinted>
  <dcterms:created xsi:type="dcterms:W3CDTF">2014-08-14T06:26:00Z</dcterms:created>
  <dcterms:modified xsi:type="dcterms:W3CDTF">2020-12-10T13:07:00Z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id="GS3rgnJW"/&gt;&lt;style id="http://www.zotero.org/styles/ieee" locale="hu-HU"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