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3F" w:rsidRPr="00E141AA" w:rsidRDefault="005C694B" w:rsidP="00E141AA">
      <w:pPr>
        <w:pStyle w:val="BodyText"/>
        <w:spacing w:before="77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22/01/2018</w:t>
      </w: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rFonts w:ascii="Times New Roman" w:hAnsi="Times New Roman" w:cs="Times New Roman"/>
          <w:b/>
          <w:w w:val="105"/>
          <w:sz w:val="24"/>
          <w:szCs w:val="24"/>
        </w:rPr>
        <w:t>To</w:t>
      </w:r>
    </w:p>
    <w:p w:rsidR="00E141AA" w:rsidRPr="00E141AA" w:rsidRDefault="00E141AA" w:rsidP="00E141AA">
      <w:pPr>
        <w:spacing w:before="108"/>
        <w:ind w:right="-510"/>
        <w:rPr>
          <w:rFonts w:ascii="Times New Roman" w:hAnsi="Times New Roman" w:cs="Times New Roman"/>
          <w:b/>
          <w:sz w:val="24"/>
          <w:szCs w:val="24"/>
        </w:rPr>
      </w:pP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Executive Engineer,</w:t>
      </w:r>
    </w:p>
    <w:p w:rsidR="00E141AA" w:rsidRPr="00E141AA" w:rsidRDefault="00E141AA" w:rsidP="00E141AA">
      <w:pPr>
        <w:spacing w:before="1" w:line="320" w:lineRule="atLeast"/>
        <w:ind w:right="-51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WD Division, BWDB,</w:t>
      </w:r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line="249" w:lineRule="auto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Subject:</w:t>
      </w:r>
      <w:r w:rsidRPr="00E141AA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Contractor’s Notice of Early</w:t>
      </w:r>
      <w:r w:rsidR="00E141AA">
        <w:rPr>
          <w:rFonts w:ascii="Times New Roman" w:hAnsi="Times New Roman" w:cs="Times New Roman"/>
          <w:w w:val="105"/>
          <w:sz w:val="24"/>
          <w:szCs w:val="24"/>
        </w:rPr>
        <w:t xml:space="preserve"> Warning as Per GCC Clause 44.1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Increase of Cost and Delay of Execution</w:t>
      </w:r>
      <w:r w:rsidR="0085366F">
        <w:rPr>
          <w:rFonts w:ascii="Times New Roman" w:hAnsi="Times New Roman" w:cs="Times New Roman"/>
          <w:w w:val="105"/>
          <w:sz w:val="24"/>
          <w:szCs w:val="24"/>
        </w:rPr>
        <w:t xml:space="preserve"> for Contract Package KISH/PW-26</w:t>
      </w:r>
    </w:p>
    <w:p w:rsidR="00765F3F" w:rsidRDefault="00765F3F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Dear Sir,</w:t>
      </w:r>
    </w:p>
    <w:p w:rsidR="00E141AA" w:rsidRPr="00E141AA" w:rsidRDefault="00E141AA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Default="00E141AA" w:rsidP="00E141AA">
      <w:pPr>
        <w:pStyle w:val="BodyText"/>
        <w:spacing w:line="326" w:lineRule="auto"/>
        <w:ind w:right="-51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is to inform you that the work </w:t>
      </w:r>
      <w:r w:rsidR="00A81718" w:rsidRPr="00E141AA">
        <w:rPr>
          <w:rFonts w:ascii="Times New Roman" w:hAnsi="Times New Roman" w:cs="Times New Roman"/>
          <w:w w:val="105"/>
          <w:sz w:val="24"/>
          <w:szCs w:val="24"/>
        </w:rPr>
        <w:t xml:space="preserve">under </w:t>
      </w:r>
      <w:r w:rsidR="00A81718">
        <w:rPr>
          <w:rFonts w:ascii="Times New Roman" w:hAnsi="Times New Roman" w:cs="Times New Roman"/>
          <w:w w:val="105"/>
          <w:sz w:val="24"/>
          <w:szCs w:val="24"/>
        </w:rPr>
        <w:t xml:space="preserve">the above contract </w:t>
      </w:r>
      <w:proofErr w:type="gramStart"/>
      <w:r w:rsidR="00A81718">
        <w:rPr>
          <w:rFonts w:ascii="Times New Roman" w:hAnsi="Times New Roman" w:cs="Times New Roman"/>
          <w:w w:val="105"/>
          <w:sz w:val="24"/>
          <w:szCs w:val="24"/>
        </w:rPr>
        <w:t>have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been delayed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by following events and they will cause a</w:t>
      </w:r>
      <w:r>
        <w:rPr>
          <w:rFonts w:ascii="Times New Roman" w:hAnsi="Times New Roman" w:cs="Times New Roman"/>
          <w:w w:val="105"/>
          <w:sz w:val="24"/>
          <w:szCs w:val="24"/>
        </w:rPr>
        <w:t>dditional cost and extension of intended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completion date. Events and particulars are as follows.</w:t>
      </w:r>
    </w:p>
    <w:p w:rsidR="00E141AA" w:rsidRPr="00E141AA" w:rsidRDefault="00E141AA" w:rsidP="00E141AA">
      <w:pPr>
        <w:pStyle w:val="BodyText"/>
        <w:spacing w:line="326" w:lineRule="auto"/>
        <w:ind w:right="-510"/>
        <w:rPr>
          <w:rFonts w:ascii="Times New Roman" w:hAnsi="Times New Roman" w:cs="Times New Roman"/>
          <w:sz w:val="24"/>
          <w:szCs w:val="24"/>
        </w:rPr>
      </w:pPr>
    </w:p>
    <w:tbl>
      <w:tblPr>
        <w:tblW w:w="9810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1890"/>
        <w:gridCol w:w="1620"/>
        <w:gridCol w:w="2430"/>
        <w:gridCol w:w="1350"/>
      </w:tblGrid>
      <w:tr w:rsidR="00765F3F" w:rsidRPr="00E141AA" w:rsidTr="009C6D00">
        <w:trPr>
          <w:trHeight w:val="640"/>
        </w:trPr>
        <w:tc>
          <w:tcPr>
            <w:tcW w:w="252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Events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Additional Cost</w:t>
            </w:r>
            <w:r w:rsidR="00A81718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(Lakh)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65F3F" w:rsidRPr="00E141AA" w:rsidRDefault="00A81718" w:rsidP="005C694B">
            <w:pPr>
              <w:pStyle w:val="TableParagraph"/>
              <w:ind w:right="9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Time Extension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spacing w:before="4" w:line="280" w:lineRule="atLeast"/>
              <w:ind w:right="1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Relevant GCC Clause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Remarks</w:t>
            </w:r>
          </w:p>
        </w:tc>
      </w:tr>
      <w:tr w:rsidR="00765F3F" w:rsidRPr="00E141AA" w:rsidTr="009C6D00">
        <w:trPr>
          <w:trHeight w:val="354"/>
        </w:trPr>
        <w:tc>
          <w:tcPr>
            <w:tcW w:w="2520" w:type="dxa"/>
          </w:tcPr>
          <w:p w:rsidR="00765F3F" w:rsidRPr="00A81718" w:rsidRDefault="00CC58E1" w:rsidP="009C6D00">
            <w:pPr>
              <w:pStyle w:val="TableParagraph"/>
              <w:ind w:right="63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1.Failure</w:t>
            </w:r>
            <w:proofErr w:type="gramEnd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to Hanover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Kalna</w:t>
            </w:r>
            <w:proofErr w:type="spellEnd"/>
            <w:r w:rsidR="00A81718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r w:rsidR="007A7CB0">
              <w:rPr>
                <w:rFonts w:ascii="Times New Roman" w:hAnsi="Times New Roman" w:cs="Times New Roman"/>
                <w:w w:val="105"/>
                <w:sz w:val="24"/>
                <w:szCs w:val="24"/>
              </w:rPr>
              <w:t>K</w:t>
            </w:r>
            <w:r w:rsidR="00A81718" w:rsidRPr="00A81718">
              <w:rPr>
                <w:rFonts w:ascii="Times New Roman" w:hAnsi="Times New Roman" w:cs="Times New Roman"/>
                <w:w w:val="105"/>
                <w:sz w:val="24"/>
                <w:szCs w:val="24"/>
              </w:rPr>
              <w:t>hal Excavation Site</w:t>
            </w:r>
            <w:r w:rsidR="009C6D00">
              <w:rPr>
                <w:rFonts w:ascii="Times New Roman" w:hAnsi="Times New Roman" w:cs="Times New Roman"/>
                <w:w w:val="105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765F3F" w:rsidRPr="00A81718" w:rsidRDefault="00A6736A" w:rsidP="009C6D00">
            <w:pPr>
              <w:pStyle w:val="TableParagraph"/>
              <w:ind w:right="69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22.00</w:t>
            </w:r>
            <w:bookmarkStart w:id="0" w:name="_GoBack"/>
            <w:bookmarkEnd w:id="0"/>
          </w:p>
        </w:tc>
        <w:tc>
          <w:tcPr>
            <w:tcW w:w="1620" w:type="dxa"/>
          </w:tcPr>
          <w:p w:rsidR="00765F3F" w:rsidRPr="00A81718" w:rsidRDefault="00A6736A" w:rsidP="009C6D00">
            <w:pPr>
              <w:pStyle w:val="TableParagraph"/>
              <w:ind w:right="85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Up to 30/06/2022</w:t>
            </w:r>
          </w:p>
        </w:tc>
        <w:tc>
          <w:tcPr>
            <w:tcW w:w="2430" w:type="dxa"/>
          </w:tcPr>
          <w:p w:rsidR="00765F3F" w:rsidRPr="00A81718" w:rsidRDefault="009C6D00" w:rsidP="009C6D00">
            <w:pPr>
              <w:pStyle w:val="TableParagraph"/>
              <w:ind w:right="92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GCC 13.1&amp; GCC 69.1</w:t>
            </w:r>
          </w:p>
        </w:tc>
        <w:tc>
          <w:tcPr>
            <w:tcW w:w="1350" w:type="dxa"/>
          </w:tcPr>
          <w:p w:rsidR="00765F3F" w:rsidRPr="00A81718" w:rsidRDefault="00765F3F" w:rsidP="009C6D00">
            <w:pPr>
              <w:pStyle w:val="TableParagraph"/>
              <w:ind w:right="90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</w:tc>
      </w:tr>
    </w:tbl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685CEA">
      <w:pPr>
        <w:pStyle w:val="BodyText"/>
        <w:spacing w:before="169"/>
        <w:ind w:right="-510"/>
        <w:jc w:val="both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notice </w:t>
      </w:r>
      <w:proofErr w:type="gramStart"/>
      <w:r w:rsidRPr="00E141AA">
        <w:rPr>
          <w:rFonts w:ascii="Times New Roman" w:hAnsi="Times New Roman" w:cs="Times New Roman"/>
          <w:w w:val="105"/>
          <w:sz w:val="24"/>
          <w:szCs w:val="24"/>
        </w:rPr>
        <w:t>is served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to fulfil my contractual obligation of Early Warning as per GCC </w:t>
      </w:r>
      <w:r w:rsidR="00E141AA" w:rsidRPr="00E141AA">
        <w:rPr>
          <w:rFonts w:ascii="Times New Roman" w:hAnsi="Times New Roman" w:cs="Times New Roman"/>
          <w:w w:val="105"/>
          <w:sz w:val="24"/>
          <w:szCs w:val="24"/>
        </w:rPr>
        <w:t>clause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44.1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5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Yours sincerely,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before="152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Contractor</w:t>
      </w:r>
    </w:p>
    <w:sectPr w:rsidR="00765F3F" w:rsidRPr="00E141AA" w:rsidSect="00E141AA">
      <w:type w:val="continuous"/>
      <w:pgSz w:w="11910" w:h="16840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65F3F"/>
    <w:rsid w:val="004B2D72"/>
    <w:rsid w:val="005C694B"/>
    <w:rsid w:val="00685CEA"/>
    <w:rsid w:val="00765F3F"/>
    <w:rsid w:val="007A7CB0"/>
    <w:rsid w:val="0085366F"/>
    <w:rsid w:val="009C40B6"/>
    <w:rsid w:val="009C6D00"/>
    <w:rsid w:val="00A6736A"/>
    <w:rsid w:val="00A81718"/>
    <w:rsid w:val="00CC58E1"/>
    <w:rsid w:val="00E1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314B"/>
  <w15:docId w15:val="{DE78859A-DC12-41BA-B0FC-E3843BA4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3"/>
      <w:ind w:left="23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HFMLIP</cp:lastModifiedBy>
  <cp:revision>12</cp:revision>
  <dcterms:created xsi:type="dcterms:W3CDTF">2020-10-19T06:59:00Z</dcterms:created>
  <dcterms:modified xsi:type="dcterms:W3CDTF">2020-10-19T09:49:00Z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LastSaved">
    <vt:filetime>2020-10-19T00:00:00Z</vt:filetime>
  </property>
</Properties>
</file>