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84"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M</w:t>
      </w:r>
      <w:r w:rsidR="00BC1327" w:rsidRPr="00B0414E">
        <w:rPr>
          <w:rFonts w:ascii="Times New Roman" w:hAnsi="Times New Roman"/>
          <w:b/>
          <w:sz w:val="28"/>
          <w:szCs w:val="26"/>
        </w:rPr>
        <w:t xml:space="preserve">ethodology for construction of </w:t>
      </w:r>
      <w:r w:rsidRPr="00B0414E">
        <w:rPr>
          <w:rFonts w:ascii="Times New Roman" w:hAnsi="Times New Roman"/>
          <w:b/>
          <w:sz w:val="28"/>
          <w:szCs w:val="26"/>
        </w:rPr>
        <w:t>mechanically compacted Embankment for</w:t>
      </w:r>
      <w:r w:rsidR="00BC1327" w:rsidRPr="00B0414E">
        <w:rPr>
          <w:rFonts w:ascii="Times New Roman" w:hAnsi="Times New Roman"/>
          <w:b/>
          <w:sz w:val="28"/>
          <w:szCs w:val="26"/>
        </w:rPr>
        <w:t xml:space="preserve"> </w:t>
      </w:r>
    </w:p>
    <w:p w:rsidR="00F17A5C"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HFM&amp;LI Project.</w:t>
      </w:r>
    </w:p>
    <w:p w:rsidR="00F2754E" w:rsidRDefault="00F2754E" w:rsidP="00F2754E">
      <w:pPr>
        <w:pStyle w:val="ListParagraph"/>
        <w:spacing w:after="160" w:line="288" w:lineRule="auto"/>
        <w:ind w:left="0"/>
        <w:contextualSpacing w:val="0"/>
        <w:rPr>
          <w:rFonts w:ascii="Times New Roman" w:hAnsi="Times New Roman"/>
          <w:b/>
          <w:sz w:val="24"/>
        </w:rPr>
      </w:pPr>
    </w:p>
    <w:p w:rsidR="00E9178F" w:rsidRPr="00BA2D32" w:rsidRDefault="00E9178F" w:rsidP="00F2754E">
      <w:pPr>
        <w:pStyle w:val="ListParagraph"/>
        <w:spacing w:after="160" w:line="288" w:lineRule="auto"/>
        <w:ind w:left="0"/>
        <w:contextualSpacing w:val="0"/>
        <w:rPr>
          <w:rFonts w:ascii="Times New Roman" w:hAnsi="Times New Roman"/>
          <w:b/>
          <w:sz w:val="24"/>
        </w:rPr>
      </w:pPr>
      <w:r w:rsidRPr="00BA2D32">
        <w:rPr>
          <w:rFonts w:ascii="Times New Roman" w:hAnsi="Times New Roman"/>
          <w:b/>
          <w:sz w:val="24"/>
        </w:rPr>
        <w:t>Cons</w:t>
      </w:r>
      <w:r>
        <w:rPr>
          <w:rFonts w:ascii="Times New Roman" w:hAnsi="Times New Roman"/>
          <w:b/>
          <w:sz w:val="24"/>
        </w:rPr>
        <w:t>t</w:t>
      </w:r>
      <w:r w:rsidRPr="00BA2D32">
        <w:rPr>
          <w:rFonts w:ascii="Times New Roman" w:hAnsi="Times New Roman"/>
          <w:b/>
          <w:sz w:val="24"/>
        </w:rPr>
        <w:t>ruction proc</w:t>
      </w:r>
      <w:r>
        <w:rPr>
          <w:rFonts w:ascii="Times New Roman" w:hAnsi="Times New Roman"/>
          <w:b/>
          <w:sz w:val="24"/>
        </w:rPr>
        <w:t>e</w:t>
      </w:r>
      <w:r w:rsidRPr="00BA2D32">
        <w:rPr>
          <w:rFonts w:ascii="Times New Roman" w:hAnsi="Times New Roman"/>
          <w:b/>
          <w:sz w:val="24"/>
        </w:rPr>
        <w:t>dure</w:t>
      </w:r>
      <w:r w:rsidR="00BC1327">
        <w:rPr>
          <w:rFonts w:ascii="Times New Roman" w:hAnsi="Times New Roman"/>
          <w:b/>
          <w:sz w:val="24"/>
        </w:rPr>
        <w:t xml:space="preserve"> of mechanically compacted Embankment</w:t>
      </w:r>
      <w:r w:rsidRPr="00BA2D32">
        <w:rPr>
          <w:rFonts w:ascii="Times New Roman" w:hAnsi="Times New Roman"/>
          <w:b/>
          <w:sz w:val="24"/>
        </w:rPr>
        <w:t>:</w:t>
      </w:r>
    </w:p>
    <w:p w:rsidR="00E9178F" w:rsidRPr="00D57CF3" w:rsidRDefault="00E9178F" w:rsidP="00F2754E">
      <w:pPr>
        <w:pStyle w:val="ListParagraph"/>
        <w:spacing w:after="160" w:line="288" w:lineRule="auto"/>
        <w:ind w:left="0"/>
        <w:contextualSpacing w:val="0"/>
        <w:rPr>
          <w:rFonts w:ascii="Times New Roman" w:hAnsi="Times New Roman"/>
          <w:sz w:val="22"/>
        </w:rPr>
      </w:pPr>
      <w:r>
        <w:rPr>
          <w:rFonts w:ascii="Times New Roman" w:hAnsi="Times New Roman"/>
          <w:sz w:val="22"/>
        </w:rPr>
        <w:t>The procedure for construction sequences and steps to be followed in construction of compacted embankment are given as follows:</w:t>
      </w:r>
    </w:p>
    <w:p w:rsidR="00E9178F" w:rsidRDefault="00AD157B" w:rsidP="00F2754E">
      <w:pPr>
        <w:pStyle w:val="ListParagraph"/>
        <w:spacing w:after="160" w:line="288" w:lineRule="auto"/>
        <w:ind w:left="270" w:hanging="270"/>
        <w:contextualSpacing w:val="0"/>
        <w:rPr>
          <w:rFonts w:ascii="Times New Roman" w:hAnsi="Times New Roman"/>
          <w:sz w:val="22"/>
        </w:rPr>
      </w:pPr>
      <w:r>
        <w:rPr>
          <w:rFonts w:ascii="Times New Roman" w:hAnsi="Times New Roman"/>
          <w:sz w:val="22"/>
        </w:rPr>
        <w:t xml:space="preserve">1. </w:t>
      </w:r>
      <w:r w:rsidR="00E9178F"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sidR="00E9178F">
        <w:rPr>
          <w:rFonts w:ascii="Times New Roman" w:hAnsi="Times New Roman"/>
          <w:sz w:val="22"/>
        </w:rPr>
        <w:t xml:space="preserve"> with GPS</w:t>
      </w:r>
      <w:r w:rsidR="00E9178F"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sidR="00E9178F">
        <w:rPr>
          <w:rFonts w:ascii="Times New Roman" w:hAnsi="Times New Roman"/>
          <w:sz w:val="22"/>
        </w:rPr>
        <w:t>oots and stumps of trees if any are to be done.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2. </w:t>
      </w:r>
      <w:r w:rsidR="00E9178F"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sidR="00E9178F">
        <w:rPr>
          <w:rFonts w:ascii="Times New Roman" w:hAnsi="Times New Roman"/>
          <w:sz w:val="22"/>
        </w:rPr>
        <w:t>.</w:t>
      </w:r>
      <w:r w:rsidR="00E9178F" w:rsidRPr="00673F65">
        <w:rPr>
          <w:rFonts w:ascii="Times New Roman" w:hAnsi="Times New Roman"/>
          <w:sz w:val="22"/>
        </w:rPr>
        <w:t xml:space="preserve"> </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3. </w:t>
      </w:r>
      <w:r w:rsidR="00E9178F">
        <w:rPr>
          <w:rFonts w:ascii="Times New Roman" w:hAnsi="Times New Roman"/>
          <w:sz w:val="22"/>
        </w:rPr>
        <w:t>The specified soil when</w:t>
      </w:r>
      <w:r w:rsidR="00E9178F" w:rsidRPr="004B5065">
        <w:rPr>
          <w:rFonts w:ascii="Times New Roman" w:hAnsi="Times New Roman"/>
          <w:sz w:val="22"/>
        </w:rPr>
        <w:t xml:space="preserve"> available in borrow pit or collected from elsewhere shall</w:t>
      </w:r>
      <w:r w:rsidR="00817007">
        <w:rPr>
          <w:rFonts w:ascii="Times New Roman" w:hAnsi="Times New Roman"/>
          <w:sz w:val="22"/>
        </w:rPr>
        <w:t xml:space="preserve"> have to </w:t>
      </w:r>
      <w:r w:rsidR="00E9178F">
        <w:rPr>
          <w:rFonts w:ascii="Times New Roman" w:hAnsi="Times New Roman"/>
          <w:sz w:val="22"/>
        </w:rPr>
        <w:t>be acceptable to the Consultant</w:t>
      </w:r>
      <w:r w:rsidR="00E9178F" w:rsidRPr="004B5065">
        <w:rPr>
          <w:rFonts w:ascii="Times New Roman" w:hAnsi="Times New Roman"/>
          <w:sz w:val="22"/>
        </w:rPr>
        <w:t>.</w:t>
      </w:r>
      <w:r w:rsidR="00E9178F">
        <w:rPr>
          <w:rFonts w:ascii="Times New Roman" w:hAnsi="Times New Roman"/>
          <w:sz w:val="22"/>
        </w:rPr>
        <w:t xml:space="preserve"> Contractor is to provide grain size distribution analysis certificate (Sieve and hydrometer ASTM D-422) of soil to be supplied by him from borrow pit or carried soil from elsewhere. </w:t>
      </w:r>
      <w:r w:rsidR="00E9178F" w:rsidRPr="00B26D7D">
        <w:rPr>
          <w:rFonts w:ascii="Times New Roman" w:hAnsi="Times New Roman"/>
          <w:color w:val="FF0000"/>
          <w:sz w:val="22"/>
          <w:highlight w:val="yellow"/>
        </w:rPr>
        <w:t xml:space="preserve">The soil gradation shall have to be prior approved by the </w:t>
      </w:r>
      <w:r w:rsidR="00817007" w:rsidRPr="00B26D7D">
        <w:rPr>
          <w:rFonts w:ascii="Times New Roman" w:hAnsi="Times New Roman"/>
          <w:color w:val="FF0000"/>
          <w:sz w:val="22"/>
          <w:highlight w:val="yellow"/>
        </w:rPr>
        <w:t>S</w:t>
      </w:r>
      <w:r w:rsidR="00EA5CFC" w:rsidRPr="00B26D7D">
        <w:rPr>
          <w:rFonts w:ascii="Times New Roman" w:hAnsi="Times New Roman"/>
          <w:color w:val="FF0000"/>
          <w:sz w:val="22"/>
          <w:highlight w:val="yellow"/>
        </w:rPr>
        <w:t>upervising</w:t>
      </w:r>
      <w:r w:rsidR="002B3564" w:rsidRPr="00B26D7D">
        <w:rPr>
          <w:rFonts w:ascii="Times New Roman" w:hAnsi="Times New Roman"/>
          <w:color w:val="FF0000"/>
          <w:sz w:val="22"/>
          <w:highlight w:val="yellow"/>
        </w:rPr>
        <w:t xml:space="preserve"> Engineer of the consultant and the conce</w:t>
      </w:r>
      <w:r w:rsidR="00817007" w:rsidRPr="00B26D7D">
        <w:rPr>
          <w:rFonts w:ascii="Times New Roman" w:hAnsi="Times New Roman"/>
          <w:color w:val="FF0000"/>
          <w:sz w:val="22"/>
          <w:highlight w:val="yellow"/>
        </w:rPr>
        <w:t>rned Executive Engineer of BWDB</w:t>
      </w:r>
      <w:r w:rsidR="00E9178F" w:rsidRPr="00B26D7D">
        <w:rPr>
          <w:rFonts w:ascii="Times New Roman" w:hAnsi="Times New Roman"/>
          <w:color w:val="FF0000"/>
          <w:sz w:val="22"/>
          <w:highlight w:val="yellow"/>
        </w:rPr>
        <w:t xml:space="preserve"> before placing on embankment body. Further laboratory compaction test certificate (With Modified proctor test ASTM D- 1557) of the  soil  to be used  shall have to be supplied by the Contractor at the same time</w:t>
      </w:r>
      <w:r w:rsidR="00E9178F">
        <w:rPr>
          <w:rFonts w:ascii="Times New Roman" w:hAnsi="Times New Roman"/>
          <w:sz w:val="22"/>
        </w:rPr>
        <w:t>.</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4. </w:t>
      </w:r>
      <w:r w:rsidR="00E9178F" w:rsidRPr="003A186F">
        <w:rPr>
          <w:rFonts w:ascii="Times New Roman" w:hAnsi="Times New Roman"/>
          <w:sz w:val="22"/>
        </w:rPr>
        <w:t xml:space="preserve">The specified soil shall be stockpiled nearby the designated location of embankment and moisture content of piled soil </w:t>
      </w:r>
      <w:r w:rsidR="00E9178F">
        <w:rPr>
          <w:rFonts w:ascii="Times New Roman" w:hAnsi="Times New Roman"/>
          <w:sz w:val="22"/>
        </w:rPr>
        <w:t xml:space="preserve">shall be checked by the </w:t>
      </w:r>
      <w:r w:rsidR="00817007">
        <w:rPr>
          <w:rFonts w:ascii="Times New Roman" w:hAnsi="Times New Roman"/>
          <w:sz w:val="22"/>
        </w:rPr>
        <w:t>S</w:t>
      </w:r>
      <w:r w:rsidR="00EA5CFC">
        <w:rPr>
          <w:rFonts w:ascii="Times New Roman" w:hAnsi="Times New Roman"/>
          <w:sz w:val="22"/>
        </w:rPr>
        <w:t>upervising Engineer of the consultant and the concerned Executive Engineer of BWDB.</w:t>
      </w:r>
      <w:r w:rsidR="00E9178F" w:rsidRPr="003A186F">
        <w:rPr>
          <w:rFonts w:ascii="Times New Roman" w:hAnsi="Times New Roman"/>
          <w:sz w:val="22"/>
        </w:rPr>
        <w:t xml:space="preserve"> </w:t>
      </w:r>
    </w:p>
    <w:p w:rsidR="00E9178F" w:rsidRPr="004B5065"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5. </w:t>
      </w:r>
      <w:r w:rsidR="00E9178F" w:rsidRPr="004B5065">
        <w:rPr>
          <w:rFonts w:ascii="Times New Roman" w:hAnsi="Times New Roman"/>
          <w:sz w:val="22"/>
        </w:rPr>
        <w:t>If the moisture con</w:t>
      </w:r>
      <w:r w:rsidR="00E9178F">
        <w:rPr>
          <w:rFonts w:ascii="Times New Roman" w:hAnsi="Times New Roman"/>
          <w:sz w:val="22"/>
        </w:rPr>
        <w:t xml:space="preserve">tent is less than desired moisture content </w:t>
      </w:r>
      <w:r w:rsidR="00E9178F" w:rsidRPr="004B5065">
        <w:rPr>
          <w:rFonts w:ascii="Times New Roman" w:hAnsi="Times New Roman"/>
          <w:sz w:val="22"/>
        </w:rPr>
        <w:t>for</w:t>
      </w:r>
      <w:r w:rsidR="00E9178F">
        <w:rPr>
          <w:rFonts w:ascii="Times New Roman" w:hAnsi="Times New Roman"/>
          <w:sz w:val="22"/>
        </w:rPr>
        <w:t xml:space="preserve"> desired </w:t>
      </w:r>
      <w:r w:rsidR="00E9178F" w:rsidRPr="004B5065">
        <w:rPr>
          <w:rFonts w:ascii="Times New Roman" w:hAnsi="Times New Roman"/>
          <w:sz w:val="22"/>
        </w:rPr>
        <w:t>compaction</w:t>
      </w:r>
      <w:r w:rsidR="00E9178F">
        <w:rPr>
          <w:rFonts w:ascii="Times New Roman" w:hAnsi="Times New Roman"/>
          <w:sz w:val="22"/>
        </w:rPr>
        <w:t xml:space="preserve"> (85% of MDD with modified proctor test, ASTM D-1557)</w:t>
      </w:r>
      <w:r w:rsidR="00E9178F" w:rsidRPr="004B5065">
        <w:rPr>
          <w:rFonts w:ascii="Times New Roman" w:hAnsi="Times New Roman"/>
          <w:sz w:val="22"/>
        </w:rPr>
        <w:t>, the moisture shall be supplemented by sprinkling and reworking the material at the site of compaction. If the moist</w:t>
      </w:r>
      <w:r w:rsidR="00E9178F">
        <w:rPr>
          <w:rFonts w:ascii="Times New Roman" w:hAnsi="Times New Roman"/>
          <w:sz w:val="22"/>
        </w:rPr>
        <w:t>ure content is more than required moisture content</w:t>
      </w:r>
      <w:r w:rsidR="00E9178F" w:rsidRPr="004B5065">
        <w:rPr>
          <w:rFonts w:ascii="Times New Roman" w:hAnsi="Times New Roman"/>
          <w:sz w:val="22"/>
        </w:rPr>
        <w:t xml:space="preserve"> for compaction, the material shall be dried by reworking, mixing with dry materials or other approved means.</w:t>
      </w:r>
    </w:p>
    <w:p w:rsidR="00E9178F" w:rsidRPr="00EC64C0"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6. </w:t>
      </w:r>
      <w:r w:rsidR="00E9178F" w:rsidRPr="004B5065">
        <w:rPr>
          <w:rFonts w:ascii="Times New Roman" w:hAnsi="Times New Roman"/>
          <w:sz w:val="22"/>
        </w:rPr>
        <w:t xml:space="preserve">The material to be compacted shall be deposited in horizontal layers not more than 230 mm </w:t>
      </w:r>
      <w:r w:rsidR="00817007">
        <w:rPr>
          <w:rFonts w:ascii="Times New Roman" w:hAnsi="Times New Roman"/>
          <w:sz w:val="22"/>
        </w:rPr>
        <w:t>thick</w:t>
      </w:r>
      <w:r w:rsidR="00E9178F"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sidR="00E9178F">
        <w:rPr>
          <w:rFonts w:ascii="Times New Roman" w:hAnsi="Times New Roman"/>
          <w:sz w:val="22"/>
        </w:rPr>
        <w:t xml:space="preserve"> The compaction operation shall preferably be spread over reaches </w:t>
      </w:r>
      <w:r w:rsidR="00827B8E">
        <w:rPr>
          <w:rFonts w:ascii="Times New Roman" w:hAnsi="Times New Roman"/>
          <w:sz w:val="22"/>
        </w:rPr>
        <w:t>of around 5</w:t>
      </w:r>
      <w:r w:rsidR="00E9178F">
        <w:rPr>
          <w:rFonts w:ascii="Times New Roman" w:hAnsi="Times New Roman"/>
          <w:sz w:val="22"/>
        </w:rPr>
        <w:t>00m.</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7. </w:t>
      </w:r>
      <w:r w:rsidR="00E9178F" w:rsidRPr="004B5065">
        <w:rPr>
          <w:rFonts w:ascii="Times New Roman" w:hAnsi="Times New Roman"/>
          <w:sz w:val="22"/>
        </w:rPr>
        <w:t xml:space="preserve">When the material has been conditioned and placed as specified or directed, </w:t>
      </w:r>
      <w:r w:rsidR="00E9178F" w:rsidRPr="00B26D7D">
        <w:rPr>
          <w:rFonts w:ascii="Times New Roman" w:hAnsi="Times New Roman"/>
          <w:sz w:val="22"/>
          <w:highlight w:val="yellow"/>
        </w:rPr>
        <w:t xml:space="preserve">it shall be compacted with </w:t>
      </w:r>
      <w:r w:rsidR="005B2FB0" w:rsidRPr="00B26D7D">
        <w:rPr>
          <w:rFonts w:ascii="Times New Roman" w:hAnsi="Times New Roman"/>
          <w:sz w:val="22"/>
          <w:highlight w:val="yellow"/>
        </w:rPr>
        <w:t>S</w:t>
      </w:r>
      <w:r w:rsidR="00B14927" w:rsidRPr="00B26D7D">
        <w:rPr>
          <w:rFonts w:ascii="Times New Roman" w:hAnsi="Times New Roman"/>
          <w:sz w:val="22"/>
          <w:highlight w:val="yellow"/>
        </w:rPr>
        <w:t xml:space="preserve">heep </w:t>
      </w:r>
      <w:r w:rsidR="00186073" w:rsidRPr="00B26D7D">
        <w:rPr>
          <w:rFonts w:ascii="Times New Roman" w:hAnsi="Times New Roman"/>
          <w:sz w:val="22"/>
          <w:highlight w:val="yellow"/>
        </w:rPr>
        <w:t>f</w:t>
      </w:r>
      <w:r w:rsidR="00B14927" w:rsidRPr="00B26D7D">
        <w:rPr>
          <w:rFonts w:ascii="Times New Roman" w:hAnsi="Times New Roman"/>
          <w:sz w:val="22"/>
          <w:highlight w:val="yellow"/>
        </w:rPr>
        <w:t>oo</w:t>
      </w:r>
      <w:r w:rsidR="00186073" w:rsidRPr="00B26D7D">
        <w:rPr>
          <w:rFonts w:ascii="Times New Roman" w:hAnsi="Times New Roman"/>
          <w:sz w:val="22"/>
          <w:highlight w:val="yellow"/>
        </w:rPr>
        <w:t>t</w:t>
      </w:r>
      <w:r w:rsidR="00B14927" w:rsidRPr="00B26D7D">
        <w:rPr>
          <w:rFonts w:ascii="Times New Roman" w:hAnsi="Times New Roman"/>
          <w:sz w:val="22"/>
          <w:highlight w:val="yellow"/>
        </w:rPr>
        <w:t xml:space="preserve"> roller </w:t>
      </w:r>
      <w:r w:rsidR="00E9178F" w:rsidRPr="00B26D7D">
        <w:rPr>
          <w:rFonts w:ascii="Times New Roman" w:hAnsi="Times New Roman"/>
          <w:sz w:val="22"/>
          <w:highlight w:val="yellow"/>
        </w:rPr>
        <w:t>of adequate weight and size or appropriate motorized vibratory compact</w:t>
      </w:r>
      <w:r w:rsidR="00D0571B" w:rsidRPr="00B26D7D">
        <w:rPr>
          <w:rFonts w:ascii="Times New Roman" w:hAnsi="Times New Roman"/>
          <w:sz w:val="22"/>
          <w:highlight w:val="yellow"/>
        </w:rPr>
        <w:t>or</w:t>
      </w:r>
      <w:r w:rsidR="00E9178F" w:rsidRPr="00B26D7D">
        <w:rPr>
          <w:rFonts w:ascii="Times New Roman" w:hAnsi="Times New Roman"/>
          <w:sz w:val="22"/>
          <w:highlight w:val="yellow"/>
        </w:rPr>
        <w:t xml:space="preserve"> </w:t>
      </w:r>
      <w:r w:rsidR="00D0571B" w:rsidRPr="00B26D7D">
        <w:rPr>
          <w:rFonts w:ascii="Times New Roman" w:hAnsi="Times New Roman"/>
          <w:sz w:val="22"/>
          <w:highlight w:val="yellow"/>
        </w:rPr>
        <w:t xml:space="preserve">as approved by the </w:t>
      </w:r>
      <w:r w:rsidR="00186073" w:rsidRPr="00B26D7D">
        <w:rPr>
          <w:rFonts w:ascii="Times New Roman" w:hAnsi="Times New Roman"/>
          <w:sz w:val="22"/>
          <w:highlight w:val="yellow"/>
        </w:rPr>
        <w:t>supervising Engineer of the consultant and the concerned Executive Engineer of BWDB</w:t>
      </w:r>
      <w:r w:rsidR="00186073">
        <w:rPr>
          <w:rFonts w:ascii="Times New Roman" w:hAnsi="Times New Roman"/>
          <w:sz w:val="22"/>
        </w:rPr>
        <w:t>.</w:t>
      </w:r>
    </w:p>
    <w:p w:rsidR="00E9178F" w:rsidRPr="0006280F" w:rsidRDefault="00AD157B" w:rsidP="00F2754E">
      <w:pPr>
        <w:pStyle w:val="ListParagraph"/>
        <w:spacing w:after="160" w:line="288" w:lineRule="auto"/>
        <w:ind w:left="261" w:hanging="261"/>
        <w:contextualSpacing w:val="0"/>
        <w:rPr>
          <w:rFonts w:ascii="Times New Roman" w:hAnsi="Times New Roman"/>
          <w:color w:val="FF0000"/>
          <w:sz w:val="22"/>
        </w:rPr>
      </w:pPr>
      <w:r>
        <w:rPr>
          <w:rFonts w:ascii="Times New Roman" w:hAnsi="Times New Roman"/>
          <w:sz w:val="22"/>
        </w:rPr>
        <w:t xml:space="preserve">8. </w:t>
      </w:r>
      <w:r w:rsidR="00E9178F">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F2754E" w:rsidRDefault="00F2754E" w:rsidP="00F2754E">
      <w:pPr>
        <w:pStyle w:val="ListParagraph"/>
        <w:spacing w:after="160" w:line="288" w:lineRule="auto"/>
        <w:ind w:left="261" w:hanging="261"/>
        <w:contextualSpacing w:val="0"/>
        <w:rPr>
          <w:rFonts w:ascii="Times New Roman" w:hAnsi="Times New Roman"/>
          <w:sz w:val="22"/>
        </w:rPr>
      </w:pPr>
    </w:p>
    <w:p w:rsidR="00F2754E" w:rsidRDefault="00F2754E" w:rsidP="00F2754E">
      <w:pPr>
        <w:pStyle w:val="ListParagraph"/>
        <w:spacing w:after="160" w:line="288" w:lineRule="auto"/>
        <w:ind w:left="261" w:hanging="261"/>
        <w:contextualSpacing w:val="0"/>
        <w:rPr>
          <w:rFonts w:ascii="Times New Roman" w:hAnsi="Times New Roman"/>
          <w:sz w:val="22"/>
        </w:rPr>
      </w:pPr>
    </w:p>
    <w:p w:rsidR="00E9178F" w:rsidRPr="00614991" w:rsidRDefault="00AD157B" w:rsidP="00F2754E">
      <w:pPr>
        <w:pStyle w:val="ListParagraph"/>
        <w:spacing w:after="160" w:line="288" w:lineRule="auto"/>
        <w:ind w:left="261" w:hanging="261"/>
        <w:contextualSpacing w:val="0"/>
        <w:rPr>
          <w:rFonts w:ascii="Arial" w:hAnsi="Arial" w:cs="Arial"/>
        </w:rPr>
      </w:pPr>
      <w:r>
        <w:rPr>
          <w:rFonts w:ascii="Times New Roman" w:hAnsi="Times New Roman"/>
          <w:sz w:val="22"/>
        </w:rPr>
        <w:lastRenderedPageBreak/>
        <w:t xml:space="preserve">9. </w:t>
      </w:r>
      <w:r w:rsidR="00E9178F" w:rsidRPr="00B26D7D">
        <w:rPr>
          <w:rFonts w:ascii="Times New Roman" w:hAnsi="Times New Roman"/>
          <w:sz w:val="22"/>
          <w:highlight w:val="yellow"/>
        </w:rPr>
        <w:t xml:space="preserve">The </w:t>
      </w:r>
      <w:r w:rsidR="00186073" w:rsidRPr="00B26D7D">
        <w:rPr>
          <w:rFonts w:ascii="Times New Roman" w:hAnsi="Times New Roman"/>
          <w:sz w:val="22"/>
          <w:highlight w:val="yellow"/>
        </w:rPr>
        <w:t xml:space="preserve">Supervising </w:t>
      </w:r>
      <w:r w:rsidR="00E9178F" w:rsidRPr="00B26D7D">
        <w:rPr>
          <w:rFonts w:ascii="Times New Roman" w:hAnsi="Times New Roman"/>
          <w:sz w:val="22"/>
          <w:highlight w:val="yellow"/>
        </w:rPr>
        <w:t xml:space="preserve">Engineer </w:t>
      </w:r>
      <w:r w:rsidR="00186073" w:rsidRPr="00B26D7D">
        <w:rPr>
          <w:rFonts w:ascii="Times New Roman" w:hAnsi="Times New Roman"/>
          <w:sz w:val="22"/>
          <w:highlight w:val="yellow"/>
        </w:rPr>
        <w:t xml:space="preserve">of the consultant </w:t>
      </w:r>
      <w:r w:rsidR="00E9178F" w:rsidRPr="00B26D7D">
        <w:rPr>
          <w:rFonts w:ascii="Times New Roman" w:hAnsi="Times New Roman"/>
          <w:sz w:val="22"/>
          <w:highlight w:val="yellow"/>
        </w:rPr>
        <w:t>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test result shall be duly recorded in the tabular form and certified by the Consultant’s Supervising</w:t>
      </w:r>
      <w:r w:rsidR="00216907" w:rsidRPr="00B26D7D">
        <w:rPr>
          <w:rFonts w:ascii="Times New Roman" w:hAnsi="Times New Roman"/>
          <w:sz w:val="22"/>
          <w:highlight w:val="yellow"/>
        </w:rPr>
        <w:t xml:space="preserve"> </w:t>
      </w:r>
      <w:r w:rsidR="005A7650" w:rsidRPr="00B26D7D">
        <w:rPr>
          <w:rFonts w:ascii="Times New Roman" w:hAnsi="Times New Roman"/>
          <w:sz w:val="22"/>
          <w:highlight w:val="yellow"/>
        </w:rPr>
        <w:t>E</w:t>
      </w:r>
      <w:r w:rsidR="00216907" w:rsidRPr="00B26D7D">
        <w:rPr>
          <w:rFonts w:ascii="Times New Roman" w:hAnsi="Times New Roman"/>
          <w:sz w:val="22"/>
          <w:highlight w:val="yellow"/>
        </w:rPr>
        <w:t xml:space="preserve">ngineer and approved by the Project Director </w:t>
      </w:r>
      <w:r w:rsidR="005A7650" w:rsidRPr="00B26D7D">
        <w:rPr>
          <w:rFonts w:ascii="Times New Roman" w:hAnsi="Times New Roman"/>
          <w:sz w:val="22"/>
          <w:highlight w:val="yellow"/>
        </w:rPr>
        <w:t xml:space="preserve">on </w:t>
      </w:r>
      <w:r w:rsidR="00216907" w:rsidRPr="00B26D7D">
        <w:rPr>
          <w:rFonts w:ascii="Times New Roman" w:hAnsi="Times New Roman"/>
          <w:sz w:val="22"/>
          <w:highlight w:val="yellow"/>
        </w:rPr>
        <w:t xml:space="preserve">recommendation  </w:t>
      </w:r>
      <w:r w:rsidR="00BE70C4" w:rsidRPr="00B26D7D">
        <w:rPr>
          <w:rFonts w:ascii="Times New Roman" w:hAnsi="Times New Roman"/>
          <w:sz w:val="22"/>
          <w:highlight w:val="yellow"/>
        </w:rPr>
        <w:t xml:space="preserve">by the concerned </w:t>
      </w:r>
      <w:r w:rsidR="00216907" w:rsidRPr="00B26D7D">
        <w:rPr>
          <w:rFonts w:ascii="Times New Roman" w:hAnsi="Times New Roman"/>
          <w:sz w:val="22"/>
          <w:highlight w:val="yellow"/>
        </w:rPr>
        <w:t>Executive Engineer of BWDB.</w:t>
      </w:r>
      <w:r w:rsidR="00827B8E" w:rsidRPr="00B26D7D">
        <w:rPr>
          <w:rFonts w:ascii="Times New Roman" w:hAnsi="Times New Roman"/>
          <w:sz w:val="22"/>
          <w:highlight w:val="yellow"/>
        </w:rPr>
        <w:t xml:space="preserve"> The GEO </w:t>
      </w:r>
      <w:r w:rsidR="00A62FAC" w:rsidRPr="00B26D7D">
        <w:rPr>
          <w:rFonts w:ascii="Times New Roman" w:hAnsi="Times New Roman"/>
          <w:sz w:val="22"/>
          <w:highlight w:val="yellow"/>
        </w:rPr>
        <w:t>reference</w:t>
      </w:r>
      <w:r w:rsidR="00827B8E" w:rsidRPr="00B26D7D">
        <w:rPr>
          <w:rFonts w:ascii="Times New Roman" w:hAnsi="Times New Roman"/>
          <w:sz w:val="22"/>
          <w:highlight w:val="yellow"/>
        </w:rPr>
        <w:t xml:space="preserve"> location of test result site should also be collected by consultant with GPS.</w:t>
      </w:r>
      <w:r w:rsidR="00520152" w:rsidRPr="00B26D7D">
        <w:rPr>
          <w:rFonts w:ascii="Times New Roman" w:hAnsi="Times New Roman"/>
          <w:sz w:val="22"/>
          <w:highlight w:val="yellow"/>
        </w:rPr>
        <w:t xml:space="preserve"> Necessary arrangement should be made by contractor for conducting compacting test.</w:t>
      </w:r>
    </w:p>
    <w:p w:rsidR="00E9178F" w:rsidRPr="00AC6645" w:rsidRDefault="00AD157B" w:rsidP="00F2754E">
      <w:pPr>
        <w:pStyle w:val="ListParagraph"/>
        <w:spacing w:after="160" w:line="288" w:lineRule="auto"/>
        <w:ind w:left="387" w:hanging="387"/>
        <w:contextualSpacing w:val="0"/>
        <w:rPr>
          <w:rFonts w:ascii="Arial" w:hAnsi="Arial" w:cs="Arial"/>
        </w:rPr>
      </w:pPr>
      <w:r>
        <w:rPr>
          <w:rFonts w:ascii="Times New Roman" w:hAnsi="Times New Roman"/>
          <w:sz w:val="22"/>
        </w:rPr>
        <w:t xml:space="preserve">10. </w:t>
      </w:r>
      <w:r w:rsidR="00E9178F" w:rsidRPr="004B5065">
        <w:rPr>
          <w:rFonts w:ascii="Times New Roman" w:hAnsi="Times New Roman"/>
          <w:sz w:val="22"/>
        </w:rPr>
        <w:t>The insitu dry density of the compacted fill shall be determined by the sand replacement metho</w:t>
      </w:r>
      <w:r w:rsidR="00E9178F">
        <w:rPr>
          <w:rFonts w:ascii="Times New Roman" w:hAnsi="Times New Roman"/>
          <w:sz w:val="22"/>
        </w:rPr>
        <w:t xml:space="preserve">d described in ASTM D-1556 </w:t>
      </w:r>
      <w:r w:rsidR="00E9178F" w:rsidRPr="004B5065">
        <w:rPr>
          <w:rFonts w:ascii="Times New Roman" w:hAnsi="Times New Roman"/>
          <w:sz w:val="22"/>
        </w:rPr>
        <w:t>or similar approved test at l</w:t>
      </w:r>
      <w:r w:rsidR="00E9178F">
        <w:rPr>
          <w:rFonts w:ascii="Times New Roman" w:hAnsi="Times New Roman"/>
          <w:sz w:val="22"/>
        </w:rPr>
        <w:t xml:space="preserve">ocations ordered by the </w:t>
      </w:r>
      <w:r w:rsidR="00D33D96">
        <w:rPr>
          <w:rFonts w:ascii="Times New Roman" w:hAnsi="Times New Roman"/>
          <w:sz w:val="22"/>
        </w:rPr>
        <w:t>Project Director</w:t>
      </w:r>
      <w:r w:rsidR="00E9178F" w:rsidRPr="004B5065">
        <w:rPr>
          <w:rFonts w:ascii="Times New Roman" w:hAnsi="Times New Roman"/>
          <w:sz w:val="22"/>
        </w:rPr>
        <w:t>.</w:t>
      </w:r>
      <w:r w:rsidR="00E9178F">
        <w:rPr>
          <w:rFonts w:ascii="Times New Roman" w:hAnsi="Times New Roman"/>
          <w:sz w:val="22"/>
        </w:rPr>
        <w:t xml:space="preserve"> The </w:t>
      </w:r>
      <w:r w:rsidR="00D33D96">
        <w:rPr>
          <w:rFonts w:ascii="Times New Roman" w:hAnsi="Times New Roman"/>
          <w:sz w:val="22"/>
        </w:rPr>
        <w:t>Supervising E</w:t>
      </w:r>
      <w:r w:rsidR="00E9178F">
        <w:rPr>
          <w:rFonts w:ascii="Times New Roman" w:hAnsi="Times New Roman"/>
          <w:sz w:val="22"/>
        </w:rPr>
        <w:t xml:space="preserve">ngineer </w:t>
      </w:r>
      <w:r w:rsidR="00D33D96">
        <w:rPr>
          <w:rFonts w:ascii="Times New Roman" w:hAnsi="Times New Roman"/>
          <w:sz w:val="22"/>
        </w:rPr>
        <w:t xml:space="preserve">of the consultant </w:t>
      </w:r>
      <w:r w:rsidR="00E9178F">
        <w:rPr>
          <w:rFonts w:ascii="Times New Roman" w:hAnsi="Times New Roman"/>
          <w:sz w:val="22"/>
        </w:rPr>
        <w:t>will take samples of material being compacted and will perform tests required to determine the compaction is meeting the requirement of the specification.</w:t>
      </w:r>
    </w:p>
    <w:p w:rsidR="00E9178F" w:rsidRDefault="00AD157B" w:rsidP="00F2754E">
      <w:pPr>
        <w:pStyle w:val="ListParagraph"/>
        <w:spacing w:after="160" w:line="288" w:lineRule="auto"/>
        <w:ind w:left="333" w:hanging="333"/>
        <w:contextualSpacing w:val="0"/>
        <w:rPr>
          <w:rFonts w:ascii="Arial" w:hAnsi="Arial" w:cs="Arial"/>
        </w:rPr>
      </w:pPr>
      <w:r>
        <w:rPr>
          <w:rFonts w:ascii="Times New Roman" w:hAnsi="Times New Roman"/>
          <w:sz w:val="22"/>
        </w:rPr>
        <w:t xml:space="preserve">11. </w:t>
      </w:r>
      <w:r w:rsidR="00E9178F" w:rsidRPr="004B5065">
        <w:rPr>
          <w:rFonts w:ascii="Times New Roman" w:hAnsi="Times New Roman"/>
          <w:sz w:val="22"/>
        </w:rPr>
        <w:t xml:space="preserve">The Contractor shall provide all necessary aid to the </w:t>
      </w:r>
      <w:r w:rsidR="00174573">
        <w:rPr>
          <w:rFonts w:ascii="Times New Roman" w:hAnsi="Times New Roman"/>
          <w:sz w:val="22"/>
        </w:rPr>
        <w:t>S</w:t>
      </w:r>
      <w:r w:rsidR="00826868">
        <w:rPr>
          <w:rFonts w:ascii="Times New Roman" w:hAnsi="Times New Roman"/>
          <w:sz w:val="22"/>
        </w:rPr>
        <w:t xml:space="preserve">upervising </w:t>
      </w:r>
      <w:r w:rsidR="00E9178F" w:rsidRPr="004B5065">
        <w:rPr>
          <w:rFonts w:ascii="Times New Roman" w:hAnsi="Times New Roman"/>
          <w:sz w:val="22"/>
        </w:rPr>
        <w:t xml:space="preserve">Engineer </w:t>
      </w:r>
      <w:r w:rsidR="00174573">
        <w:rPr>
          <w:rFonts w:ascii="Times New Roman" w:hAnsi="Times New Roman"/>
          <w:sz w:val="22"/>
        </w:rPr>
        <w:t xml:space="preserve">of the Consultant </w:t>
      </w:r>
      <w:r w:rsidR="00E9178F" w:rsidRPr="004B5065">
        <w:rPr>
          <w:rFonts w:ascii="Times New Roman" w:hAnsi="Times New Roman"/>
          <w:sz w:val="22"/>
        </w:rPr>
        <w:t>in obtaining representative samples for testing at no extra cost</w:t>
      </w:r>
      <w:r w:rsidR="00E9178F" w:rsidRPr="004B5065">
        <w:rPr>
          <w:rFonts w:ascii="Arial" w:hAnsi="Arial" w:cs="Arial"/>
        </w:rPr>
        <w:t>.</w:t>
      </w:r>
    </w:p>
    <w:p w:rsidR="004D2250" w:rsidRDefault="004D2250" w:rsidP="00F2754E">
      <w:pPr>
        <w:pStyle w:val="ListParagraph"/>
        <w:spacing w:after="160" w:line="288" w:lineRule="auto"/>
        <w:ind w:left="333" w:hanging="333"/>
        <w:contextualSpacing w:val="0"/>
        <w:rPr>
          <w:rFonts w:ascii="Times New Roman" w:hAnsi="Times New Roman"/>
        </w:rPr>
      </w:pPr>
      <w:r>
        <w:rPr>
          <w:rFonts w:ascii="Times New Roman" w:hAnsi="Times New Roman"/>
        </w:rPr>
        <w:t xml:space="preserve">12. All type of cost involved in connection with compaction test will have </w:t>
      </w:r>
      <w:r w:rsidR="007657D0">
        <w:rPr>
          <w:rFonts w:ascii="Times New Roman" w:hAnsi="Times New Roman"/>
        </w:rPr>
        <w:t xml:space="preserve">to </w:t>
      </w:r>
      <w:r>
        <w:rPr>
          <w:rFonts w:ascii="Times New Roman" w:hAnsi="Times New Roman"/>
        </w:rPr>
        <w:t>be borne by the contractor.</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rPr>
        <w:t>1</w:t>
      </w:r>
      <w:r w:rsidR="004D2250">
        <w:rPr>
          <w:rFonts w:ascii="Times New Roman" w:hAnsi="Times New Roman"/>
        </w:rPr>
        <w:t>3</w:t>
      </w:r>
      <w:r>
        <w:rPr>
          <w:rFonts w:ascii="Times New Roman" w:hAnsi="Times New Roman"/>
        </w:rPr>
        <w:t xml:space="preserve">. </w:t>
      </w:r>
      <w:r w:rsidR="00E9178F" w:rsidRPr="00AC6645">
        <w:rPr>
          <w:rFonts w:ascii="Times New Roman" w:hAnsi="Times New Roman"/>
        </w:rPr>
        <w:t xml:space="preserve">On completion of </w:t>
      </w:r>
      <w:bookmarkStart w:id="0" w:name="_GoBack"/>
      <w:bookmarkEnd w:id="0"/>
      <w:r w:rsidR="002D0E2C" w:rsidRPr="00AC6645">
        <w:rPr>
          <w:rFonts w:ascii="Times New Roman" w:hAnsi="Times New Roman"/>
        </w:rPr>
        <w:t>layer-by-layer</w:t>
      </w:r>
      <w:r w:rsidR="00E9178F" w:rsidRPr="00AC6645">
        <w:rPr>
          <w:rFonts w:ascii="Times New Roman" w:hAnsi="Times New Roman"/>
        </w:rPr>
        <w:t xml:space="preserve"> compaction up to design level, close turfing to be done on the slope and crest of embankment with 75mm thick durba or char kata sods of size of 200mmx200mm. The sods to be watered regularly until it grows. </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rPr>
        <w:t>1</w:t>
      </w:r>
      <w:r w:rsidR="004D2250">
        <w:rPr>
          <w:rFonts w:ascii="Times New Roman" w:hAnsi="Times New Roman"/>
        </w:rPr>
        <w:t>4</w:t>
      </w:r>
      <w:r>
        <w:rPr>
          <w:rFonts w:ascii="Times New Roman" w:hAnsi="Times New Roman"/>
        </w:rPr>
        <w:t xml:space="preserve">. </w:t>
      </w:r>
      <w:r w:rsidR="00E9178F" w:rsidRPr="00AC6645">
        <w:rPr>
          <w:rFonts w:ascii="Times New Roman" w:hAnsi="Times New Roman"/>
        </w:rPr>
        <w:t>A typical cross section showing construction of embankment layer by laye</w:t>
      </w:r>
      <w:r w:rsidR="00C04E01">
        <w:rPr>
          <w:rFonts w:ascii="Times New Roman" w:hAnsi="Times New Roman"/>
        </w:rPr>
        <w:t xml:space="preserve">r is shown later in this </w:t>
      </w:r>
      <w:r w:rsidR="000877B8">
        <w:rPr>
          <w:rFonts w:ascii="Times New Roman" w:hAnsi="Times New Roman"/>
        </w:rPr>
        <w:t xml:space="preserve">section </w:t>
      </w:r>
      <w:r w:rsidR="00C04E01">
        <w:rPr>
          <w:rFonts w:ascii="Times New Roman" w:hAnsi="Times New Roman"/>
        </w:rPr>
        <w:t>(Annexure-1).</w:t>
      </w:r>
    </w:p>
    <w:p w:rsidR="00E9178F" w:rsidRPr="009A758C" w:rsidRDefault="00AD157B" w:rsidP="00F2754E">
      <w:pPr>
        <w:pStyle w:val="ListParagraph"/>
        <w:spacing w:after="160" w:line="288" w:lineRule="auto"/>
        <w:ind w:left="333" w:hanging="333"/>
        <w:contextualSpacing w:val="0"/>
        <w:rPr>
          <w:rFonts w:ascii="Times New Roman" w:hAnsi="Times New Roman"/>
        </w:rPr>
      </w:pPr>
      <w:r w:rsidRPr="009A758C">
        <w:rPr>
          <w:rFonts w:ascii="Times New Roman" w:hAnsi="Times New Roman"/>
        </w:rPr>
        <w:t>1</w:t>
      </w:r>
      <w:r w:rsidR="004D2250">
        <w:rPr>
          <w:rFonts w:ascii="Times New Roman" w:hAnsi="Times New Roman"/>
        </w:rPr>
        <w:t>5</w:t>
      </w:r>
      <w:r w:rsidRPr="009A758C">
        <w:rPr>
          <w:rFonts w:ascii="Times New Roman" w:hAnsi="Times New Roman"/>
        </w:rPr>
        <w:t xml:space="preserve">. </w:t>
      </w:r>
      <w:r w:rsidR="00E9178F" w:rsidRPr="009A758C">
        <w:rPr>
          <w:rFonts w:ascii="Times New Roman" w:hAnsi="Times New Roman"/>
        </w:rPr>
        <w:t xml:space="preserve">Compaction and turfing to be done integrally and work will be accepted when turfing is grown. </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6</w:t>
      </w:r>
      <w:r>
        <w:rPr>
          <w:rFonts w:ascii="Times New Roman" w:hAnsi="Times New Roman"/>
          <w:sz w:val="22"/>
        </w:rPr>
        <w:t xml:space="preserve">. </w:t>
      </w:r>
      <w:r w:rsidR="00E9178F">
        <w:rPr>
          <w:rFonts w:ascii="Times New Roman" w:hAnsi="Times New Roman"/>
          <w:sz w:val="22"/>
        </w:rPr>
        <w:t>No</w:t>
      </w:r>
      <w:r w:rsidR="00E9178F" w:rsidRPr="00CB23AC">
        <w:rPr>
          <w:rFonts w:ascii="Times New Roman" w:hAnsi="Times New Roman"/>
          <w:sz w:val="22"/>
        </w:rPr>
        <w:t xml:space="preserve"> adjustment in price shall be made on account of any operations of the Contractor in wetting or drying the materials or on account of any delays occasioned thereby.</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7</w:t>
      </w:r>
      <w:r>
        <w:rPr>
          <w:rFonts w:ascii="Times New Roman" w:hAnsi="Times New Roman"/>
          <w:sz w:val="22"/>
        </w:rPr>
        <w:t xml:space="preserve">. </w:t>
      </w:r>
      <w:r w:rsidR="00E9178F"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8</w:t>
      </w:r>
      <w:r>
        <w:rPr>
          <w:rFonts w:ascii="Times New Roman" w:hAnsi="Times New Roman"/>
          <w:sz w:val="22"/>
        </w:rPr>
        <w:t xml:space="preserve">. </w:t>
      </w:r>
      <w:r w:rsidR="00E9178F" w:rsidRPr="00B26D7D">
        <w:rPr>
          <w:rFonts w:ascii="Times New Roman" w:hAnsi="Times New Roman"/>
          <w:sz w:val="22"/>
          <w:highlight w:val="yellow"/>
        </w:rPr>
        <w:t>Location of borrow pits from the toe of embankment are shown in the sketch</w:t>
      </w:r>
      <w:r w:rsidR="00886E7F" w:rsidRPr="00B26D7D">
        <w:rPr>
          <w:rFonts w:ascii="Times New Roman" w:hAnsi="Times New Roman"/>
          <w:sz w:val="22"/>
          <w:highlight w:val="yellow"/>
        </w:rPr>
        <w:t xml:space="preserve"> </w:t>
      </w:r>
      <w:r w:rsidR="00886E7F" w:rsidRPr="00B26D7D">
        <w:rPr>
          <w:rFonts w:ascii="Times New Roman" w:hAnsi="Times New Roman"/>
          <w:highlight w:val="yellow"/>
        </w:rPr>
        <w:t>(Annexure-2)</w:t>
      </w:r>
      <w:r w:rsidR="00E9178F" w:rsidRPr="00B26D7D">
        <w:rPr>
          <w:rFonts w:ascii="Times New Roman" w:hAnsi="Times New Roman"/>
          <w:sz w:val="22"/>
          <w:highlight w:val="yellow"/>
        </w:rPr>
        <w:t xml:space="preserve">. Borrow pits should be kept at least </w:t>
      </w:r>
      <w:r w:rsidR="00F954AA" w:rsidRPr="00B26D7D">
        <w:rPr>
          <w:rFonts w:ascii="Times New Roman" w:hAnsi="Times New Roman"/>
          <w:sz w:val="22"/>
          <w:highlight w:val="yellow"/>
        </w:rPr>
        <w:t>20</w:t>
      </w:r>
      <w:r w:rsidR="00E9178F" w:rsidRPr="00B26D7D">
        <w:rPr>
          <w:rFonts w:ascii="Times New Roman" w:hAnsi="Times New Roman"/>
          <w:sz w:val="22"/>
          <w:highlight w:val="yellow"/>
        </w:rPr>
        <w:t xml:space="preserve">m away from the toe of the embankment </w:t>
      </w:r>
      <w:r w:rsidR="00094AFA" w:rsidRPr="00B26D7D">
        <w:rPr>
          <w:rFonts w:ascii="Times New Roman" w:hAnsi="Times New Roman"/>
          <w:sz w:val="22"/>
          <w:highlight w:val="yellow"/>
        </w:rPr>
        <w:t xml:space="preserve">if earth is borrowed for the river side and 50 m away from the  toe of the embankment if earth is borrowed from the country side </w:t>
      </w:r>
      <w:r w:rsidR="00E9178F" w:rsidRPr="00B26D7D">
        <w:rPr>
          <w:rFonts w:ascii="Times New Roman" w:hAnsi="Times New Roman"/>
          <w:sz w:val="22"/>
          <w:highlight w:val="yellow"/>
        </w:rPr>
        <w:t>and should not be made deeper than 2.5m from the ground level</w:t>
      </w:r>
      <w:r w:rsidR="00886E7F" w:rsidRPr="00B26D7D">
        <w:rPr>
          <w:rFonts w:ascii="Times New Roman" w:hAnsi="Times New Roman"/>
          <w:sz w:val="22"/>
          <w:highlight w:val="yellow"/>
        </w:rPr>
        <w:t>.</w:t>
      </w:r>
    </w:p>
    <w:p w:rsidR="00F954AA" w:rsidRDefault="00F954AA"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4D2250">
        <w:rPr>
          <w:rFonts w:ascii="Times New Roman" w:hAnsi="Times New Roman"/>
          <w:sz w:val="22"/>
        </w:rPr>
        <w:t>9</w:t>
      </w:r>
      <w:r>
        <w:rPr>
          <w:rFonts w:ascii="Times New Roman" w:hAnsi="Times New Roman"/>
          <w:sz w:val="22"/>
        </w:rPr>
        <w:t xml:space="preserve">. </w:t>
      </w:r>
      <w:r w:rsidRPr="00B26D7D">
        <w:rPr>
          <w:rFonts w:ascii="Times New Roman" w:hAnsi="Times New Roman"/>
          <w:sz w:val="22"/>
          <w:highlight w:val="yellow"/>
        </w:rPr>
        <w:t>Video should be made for every sequence of each layer of completed compacted embankment con</w:t>
      </w:r>
      <w:r w:rsidR="00F07890" w:rsidRPr="00B26D7D">
        <w:rPr>
          <w:rFonts w:ascii="Times New Roman" w:hAnsi="Times New Roman"/>
          <w:sz w:val="22"/>
          <w:highlight w:val="yellow"/>
        </w:rPr>
        <w:t xml:space="preserve">struction works </w:t>
      </w:r>
      <w:r w:rsidR="000877B8" w:rsidRPr="00B26D7D">
        <w:rPr>
          <w:rFonts w:ascii="Times New Roman" w:hAnsi="Times New Roman"/>
          <w:sz w:val="22"/>
          <w:highlight w:val="yellow"/>
        </w:rPr>
        <w:t xml:space="preserve">showing date and time digitally </w:t>
      </w:r>
      <w:r w:rsidR="00F07890" w:rsidRPr="00B26D7D">
        <w:rPr>
          <w:rFonts w:ascii="Times New Roman" w:hAnsi="Times New Roman"/>
          <w:sz w:val="22"/>
          <w:highlight w:val="yellow"/>
        </w:rPr>
        <w:t>for future record</w:t>
      </w:r>
      <w:r w:rsidRPr="00B26D7D">
        <w:rPr>
          <w:rFonts w:ascii="Times New Roman" w:hAnsi="Times New Roman"/>
          <w:sz w:val="22"/>
          <w:highlight w:val="yellow"/>
        </w:rPr>
        <w:t>. No bill will be made without Video Document.</w:t>
      </w:r>
    </w:p>
    <w:p w:rsidR="00F954AA" w:rsidRDefault="004D2250"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20</w:t>
      </w:r>
      <w:r w:rsidR="00F954AA">
        <w:rPr>
          <w:rFonts w:ascii="Times New Roman" w:hAnsi="Times New Roman"/>
          <w:sz w:val="22"/>
        </w:rPr>
        <w:t xml:space="preserve">. </w:t>
      </w:r>
      <w:r w:rsidR="00616D2C" w:rsidRPr="00616D2C">
        <w:rPr>
          <w:rFonts w:ascii="Times New Roman" w:hAnsi="Times New Roman"/>
          <w:sz w:val="22"/>
        </w:rPr>
        <w:t>All instructions and specifications mentioned in the approved drawing should be followed strictly.</w:t>
      </w:r>
    </w:p>
    <w:p w:rsidR="00041507" w:rsidRDefault="0004150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21.</w:t>
      </w:r>
      <w:r w:rsidRPr="00041507">
        <w:t xml:space="preserve"> </w:t>
      </w:r>
      <w:r w:rsidRPr="00041507">
        <w:rPr>
          <w:rFonts w:ascii="Times New Roman" w:hAnsi="Times New Roman"/>
          <w:sz w:val="22"/>
        </w:rPr>
        <w:t>To protect the environment of the project areas from any potential adverse impacts, the contractor must take mitigation measures in compliance with the Environmental Management Plan (EMP) during contract implementation period (Pre-construction and construction stage). EMP is annexed with the tender document.</w:t>
      </w:r>
    </w:p>
    <w:p w:rsidR="00FA22F7" w:rsidRPr="00EC64C0" w:rsidRDefault="00FA22F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w:t>
      </w:r>
      <w:r w:rsidR="00041507">
        <w:rPr>
          <w:rFonts w:ascii="Times New Roman" w:hAnsi="Times New Roman"/>
          <w:sz w:val="22"/>
        </w:rPr>
        <w:t>2</w:t>
      </w:r>
      <w:r>
        <w:rPr>
          <w:rFonts w:ascii="Times New Roman" w:hAnsi="Times New Roman"/>
          <w:sz w:val="22"/>
        </w:rPr>
        <w:t>.</w:t>
      </w:r>
      <w:r w:rsidRPr="00FA22F7">
        <w:rPr>
          <w:rFonts w:ascii="Times New Roman" w:hAnsi="Times New Roman"/>
        </w:rPr>
        <w:t xml:space="preserve"> </w:t>
      </w:r>
      <w:r>
        <w:rPr>
          <w:rFonts w:ascii="Times New Roman" w:hAnsi="Times New Roman"/>
        </w:rPr>
        <w:t>The Project Director reserves the right for the inclusion of any other points in the methodology if required for the smooth execution of works.</w:t>
      </w:r>
    </w:p>
    <w:p w:rsidR="00FC5039" w:rsidRDefault="00BD2489" w:rsidP="009C6B6B">
      <w:pPr>
        <w:jc w:val="right"/>
        <w:rPr>
          <w:rFonts w:ascii="Times New Roman" w:hAnsi="Times New Roman" w:cs="Times New Roman"/>
          <w:sz w:val="26"/>
          <w:szCs w:val="26"/>
        </w:rPr>
      </w:pPr>
      <w:r>
        <w:br w:type="page"/>
      </w:r>
      <w:r w:rsidRPr="00BD2489">
        <w:rPr>
          <w:rFonts w:ascii="Times New Roman" w:hAnsi="Times New Roman" w:cs="Times New Roman"/>
          <w:sz w:val="26"/>
          <w:szCs w:val="26"/>
        </w:rPr>
        <w:lastRenderedPageBreak/>
        <w:t>Annexure-1</w:t>
      </w:r>
    </w:p>
    <w:p w:rsidR="00E0545D" w:rsidRPr="00BD2489" w:rsidRDefault="00FC5039" w:rsidP="00FC5039">
      <w:pPr>
        <w:rPr>
          <w:rFonts w:ascii="Times New Roman" w:hAnsi="Times New Roman" w:cs="Times New Roman"/>
          <w:sz w:val="26"/>
          <w:szCs w:val="26"/>
        </w:rPr>
      </w:pPr>
      <w:r>
        <w:rPr>
          <w:noProof/>
          <w:lang w:bidi="bn-BD"/>
        </w:rPr>
        <w:drawing>
          <wp:anchor distT="0" distB="0" distL="114300" distR="114300" simplePos="0" relativeHeight="251663360" behindDoc="1" locked="0" layoutInCell="1" allowOverlap="1" wp14:anchorId="20FF07B0" wp14:editId="72D69EB6">
            <wp:simplePos x="0" y="0"/>
            <wp:positionH relativeFrom="column">
              <wp:posOffset>104367</wp:posOffset>
            </wp:positionH>
            <wp:positionV relativeFrom="paragraph">
              <wp:posOffset>159707</wp:posOffset>
            </wp:positionV>
            <wp:extent cx="5817870" cy="79088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7870" cy="7908878"/>
                    </a:xfrm>
                    <a:prstGeom prst="rect">
                      <a:avLst/>
                    </a:prstGeom>
                  </pic:spPr>
                </pic:pic>
              </a:graphicData>
            </a:graphic>
            <wp14:sizeRelH relativeFrom="page">
              <wp14:pctWidth>0</wp14:pctWidth>
            </wp14:sizeRelH>
            <wp14:sizeRelV relativeFrom="page">
              <wp14:pctHeight>0</wp14:pctHeight>
            </wp14:sizeRelV>
          </wp:anchor>
        </w:drawing>
      </w:r>
      <w:r w:rsidR="00BD2489" w:rsidRPr="00BD2489">
        <w:rPr>
          <w:rFonts w:ascii="Times New Roman" w:hAnsi="Times New Roman" w:cs="Times New Roman"/>
          <w:sz w:val="26"/>
          <w:szCs w:val="26"/>
        </w:rPr>
        <w:t xml:space="preserve"> </w:t>
      </w:r>
    </w:p>
    <w:p w:rsidR="00FC5039" w:rsidRDefault="00FC5039">
      <w:r>
        <w:br w:type="page"/>
      </w:r>
    </w:p>
    <w:p w:rsidR="00AB06FB" w:rsidRDefault="00AB06FB" w:rsidP="00AB06FB">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w:t>
      </w:r>
      <w:r>
        <w:rPr>
          <w:rFonts w:ascii="Times New Roman" w:hAnsi="Times New Roman" w:cs="Times New Roman"/>
          <w:sz w:val="26"/>
          <w:szCs w:val="26"/>
        </w:rPr>
        <w:t>2</w:t>
      </w:r>
    </w:p>
    <w:p w:rsidR="00BD2489" w:rsidRDefault="00FC29DF" w:rsidP="002438CA">
      <w:pPr>
        <w:ind w:left="-360"/>
      </w:pPr>
      <w:r>
        <w:rPr>
          <w:noProof/>
          <w:lang w:bidi="bn-BD"/>
        </w:rPr>
        <mc:AlternateContent>
          <mc:Choice Requires="wps">
            <w:drawing>
              <wp:anchor distT="0" distB="0" distL="114300" distR="114300" simplePos="0" relativeHeight="251668480" behindDoc="0" locked="0" layoutInCell="1" allowOverlap="1" wp14:anchorId="165B00D5" wp14:editId="3C3B9F61">
                <wp:simplePos x="0" y="0"/>
                <wp:positionH relativeFrom="column">
                  <wp:posOffset>3580765</wp:posOffset>
                </wp:positionH>
                <wp:positionV relativeFrom="paragraph">
                  <wp:posOffset>3563459</wp:posOffset>
                </wp:positionV>
                <wp:extent cx="573206" cy="402609"/>
                <wp:effectExtent l="0" t="0" r="0" b="0"/>
                <wp:wrapNone/>
                <wp:docPr id="5" name="Text Box 5"/>
                <wp:cNvGraphicFramePr/>
                <a:graphic xmlns:a="http://schemas.openxmlformats.org/drawingml/2006/main">
                  <a:graphicData uri="http://schemas.microsoft.com/office/word/2010/wordprocessingShape">
                    <wps:wsp>
                      <wps:cNvSpPr txBox="1"/>
                      <wps:spPr>
                        <a:xfrm>
                          <a:off x="0" y="0"/>
                          <a:ext cx="573206" cy="4026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B00D5" id="_x0000_t202" coordsize="21600,21600" o:spt="202" path="m,l,21600r21600,l21600,xe">
                <v:stroke joinstyle="miter"/>
                <v:path gradientshapeok="t" o:connecttype="rect"/>
              </v:shapetype>
              <v:shape id="Text Box 5" o:spid="_x0000_s1026" type="#_x0000_t202" style="position:absolute;left:0;text-align:left;margin-left:281.95pt;margin-top:280.6pt;width:45.15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" fillcolor="white [3201]" stroked="f" strokeweight=".5pt">
                <v:textbo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Pr>
          <w:noProof/>
          <w:lang w:bidi="bn-BD"/>
        </w:rPr>
        <mc:AlternateContent>
          <mc:Choice Requires="wps">
            <w:drawing>
              <wp:anchor distT="0" distB="0" distL="114300" distR="114300" simplePos="0" relativeHeight="251666432" behindDoc="0" locked="0" layoutInCell="1" allowOverlap="1" wp14:anchorId="565E2853" wp14:editId="753DDB0E">
                <wp:simplePos x="0" y="0"/>
                <wp:positionH relativeFrom="column">
                  <wp:posOffset>3908264</wp:posOffset>
                </wp:positionH>
                <wp:positionV relativeFrom="paragraph">
                  <wp:posOffset>6668135</wp:posOffset>
                </wp:positionV>
                <wp:extent cx="573206" cy="204716"/>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73206"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E2853" id="Text Box 4" o:spid="_x0000_s1027" type="#_x0000_t202" style="position:absolute;left:0;text-align:left;margin-left:307.75pt;margin-top:525.05pt;width:45.15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" fillcolor="white [3201]" stroked="f" strokeweight=".5pt">
                <v:textbo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v:textbox>
              </v:shape>
            </w:pict>
          </mc:Fallback>
        </mc:AlternateContent>
      </w:r>
      <w:r>
        <w:rPr>
          <w:noProof/>
          <w:lang w:bidi="bn-BD"/>
        </w:rPr>
        <mc:AlternateContent>
          <mc:Choice Requires="wps">
            <w:drawing>
              <wp:anchor distT="0" distB="0" distL="114300" distR="114300" simplePos="0" relativeHeight="251664384" behindDoc="0" locked="0" layoutInCell="1" allowOverlap="1" wp14:anchorId="61099F4C" wp14:editId="49310026">
                <wp:simplePos x="0" y="0"/>
                <wp:positionH relativeFrom="column">
                  <wp:posOffset>2517301</wp:posOffset>
                </wp:positionH>
                <wp:positionV relativeFrom="paragraph">
                  <wp:posOffset>6682740</wp:posOffset>
                </wp:positionV>
                <wp:extent cx="573206" cy="204716"/>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73206"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9F4C" id="Text Box 3" o:spid="_x0000_s1028" type="#_x0000_t202" style="position:absolute;left:0;text-align:left;margin-left:198.2pt;margin-top:526.2pt;width:45.1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" fillcolor="white [3201]" stroked="f" strokeweight=".5pt">
                <v:textbo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sidR="00FC5039">
        <w:rPr>
          <w:noProof/>
          <w:lang w:bidi="bn-BD"/>
        </w:rPr>
        <w:drawing>
          <wp:anchor distT="0" distB="0" distL="114300" distR="114300" simplePos="0" relativeHeight="251661312" behindDoc="1" locked="0" layoutInCell="1" allowOverlap="1" wp14:anchorId="77DF8DF7" wp14:editId="5656269A">
            <wp:simplePos x="0" y="0"/>
            <wp:positionH relativeFrom="column">
              <wp:posOffset>15923</wp:posOffset>
            </wp:positionH>
            <wp:positionV relativeFrom="paragraph">
              <wp:posOffset>450215</wp:posOffset>
            </wp:positionV>
            <wp:extent cx="5817870" cy="76290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7870" cy="7629099"/>
                    </a:xfrm>
                    <a:prstGeom prst="rect">
                      <a:avLst/>
                    </a:prstGeom>
                  </pic:spPr>
                </pic:pic>
              </a:graphicData>
            </a:graphic>
            <wp14:sizeRelH relativeFrom="page">
              <wp14:pctWidth>0</wp14:pctWidth>
            </wp14:sizeRelH>
            <wp14:sizeRelV relativeFrom="page">
              <wp14:pctHeight>0</wp14:pctHeight>
            </wp14:sizeRelV>
          </wp:anchor>
        </w:drawing>
      </w:r>
      <w:r w:rsidR="00FC5039">
        <w:br w:type="page"/>
      </w:r>
    </w:p>
    <w:sectPr w:rsidR="00BD2489" w:rsidSect="00F2754E">
      <w:pgSz w:w="11909" w:h="16834" w:code="9"/>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A0000AFF" w:usb1="0000000A" w:usb2="00000008"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05D"/>
    <w:multiLevelType w:val="hybridMultilevel"/>
    <w:tmpl w:val="3ACC2126"/>
    <w:lvl w:ilvl="0" w:tplc="0974F0AA">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9AD4300"/>
    <w:multiLevelType w:val="hybridMultilevel"/>
    <w:tmpl w:val="4646511E"/>
    <w:lvl w:ilvl="0" w:tplc="2CC272F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8F"/>
    <w:rsid w:val="00006D93"/>
    <w:rsid w:val="00041507"/>
    <w:rsid w:val="000877B8"/>
    <w:rsid w:val="00094AFA"/>
    <w:rsid w:val="000C2F3C"/>
    <w:rsid w:val="000F0546"/>
    <w:rsid w:val="000F5178"/>
    <w:rsid w:val="00115E39"/>
    <w:rsid w:val="001160D4"/>
    <w:rsid w:val="00174573"/>
    <w:rsid w:val="00186073"/>
    <w:rsid w:val="001B14AB"/>
    <w:rsid w:val="001C5411"/>
    <w:rsid w:val="001D04DA"/>
    <w:rsid w:val="001E0C2E"/>
    <w:rsid w:val="00216907"/>
    <w:rsid w:val="00237C13"/>
    <w:rsid w:val="002438CA"/>
    <w:rsid w:val="00265D64"/>
    <w:rsid w:val="002B3564"/>
    <w:rsid w:val="002D0E2C"/>
    <w:rsid w:val="002E492E"/>
    <w:rsid w:val="00325107"/>
    <w:rsid w:val="00396DEB"/>
    <w:rsid w:val="003C06A5"/>
    <w:rsid w:val="003F4A87"/>
    <w:rsid w:val="00457BB5"/>
    <w:rsid w:val="00484DB1"/>
    <w:rsid w:val="004A1E4B"/>
    <w:rsid w:val="004D2250"/>
    <w:rsid w:val="004F680F"/>
    <w:rsid w:val="00520152"/>
    <w:rsid w:val="00575126"/>
    <w:rsid w:val="00584C66"/>
    <w:rsid w:val="005A7650"/>
    <w:rsid w:val="005B2FB0"/>
    <w:rsid w:val="005B4050"/>
    <w:rsid w:val="005B7F40"/>
    <w:rsid w:val="005E3F80"/>
    <w:rsid w:val="005F5D8B"/>
    <w:rsid w:val="0061231E"/>
    <w:rsid w:val="00616D2C"/>
    <w:rsid w:val="006328A5"/>
    <w:rsid w:val="00640829"/>
    <w:rsid w:val="006413F2"/>
    <w:rsid w:val="00755B0F"/>
    <w:rsid w:val="00764DF3"/>
    <w:rsid w:val="007657D0"/>
    <w:rsid w:val="007A4DEF"/>
    <w:rsid w:val="007C4305"/>
    <w:rsid w:val="007D43DC"/>
    <w:rsid w:val="007D75B3"/>
    <w:rsid w:val="007E5DD1"/>
    <w:rsid w:val="007E7538"/>
    <w:rsid w:val="007F6B46"/>
    <w:rsid w:val="00812B47"/>
    <w:rsid w:val="00817007"/>
    <w:rsid w:val="00820638"/>
    <w:rsid w:val="00826868"/>
    <w:rsid w:val="00827B8E"/>
    <w:rsid w:val="00834F14"/>
    <w:rsid w:val="00851D60"/>
    <w:rsid w:val="00886E7F"/>
    <w:rsid w:val="008A1F74"/>
    <w:rsid w:val="008D3B88"/>
    <w:rsid w:val="00926563"/>
    <w:rsid w:val="00946279"/>
    <w:rsid w:val="00956382"/>
    <w:rsid w:val="00992225"/>
    <w:rsid w:val="009A758C"/>
    <w:rsid w:val="009B5BB7"/>
    <w:rsid w:val="009B7585"/>
    <w:rsid w:val="009C6B6B"/>
    <w:rsid w:val="009F7CD1"/>
    <w:rsid w:val="00A24F97"/>
    <w:rsid w:val="00A3008F"/>
    <w:rsid w:val="00A352BA"/>
    <w:rsid w:val="00A62FAC"/>
    <w:rsid w:val="00A73CCB"/>
    <w:rsid w:val="00AB06FB"/>
    <w:rsid w:val="00AC04A3"/>
    <w:rsid w:val="00AD157B"/>
    <w:rsid w:val="00AD7184"/>
    <w:rsid w:val="00AD7846"/>
    <w:rsid w:val="00B0414E"/>
    <w:rsid w:val="00B14927"/>
    <w:rsid w:val="00B26D7D"/>
    <w:rsid w:val="00B302CA"/>
    <w:rsid w:val="00B33792"/>
    <w:rsid w:val="00B968A2"/>
    <w:rsid w:val="00BB4BFF"/>
    <w:rsid w:val="00BC1327"/>
    <w:rsid w:val="00BD2489"/>
    <w:rsid w:val="00BE70C4"/>
    <w:rsid w:val="00BF4467"/>
    <w:rsid w:val="00C04E01"/>
    <w:rsid w:val="00C3731A"/>
    <w:rsid w:val="00C63832"/>
    <w:rsid w:val="00C7647A"/>
    <w:rsid w:val="00D0571B"/>
    <w:rsid w:val="00D33D96"/>
    <w:rsid w:val="00D65B45"/>
    <w:rsid w:val="00D93782"/>
    <w:rsid w:val="00DB5421"/>
    <w:rsid w:val="00DD179F"/>
    <w:rsid w:val="00DE530E"/>
    <w:rsid w:val="00DF2C8B"/>
    <w:rsid w:val="00E0545D"/>
    <w:rsid w:val="00E06D20"/>
    <w:rsid w:val="00E31D42"/>
    <w:rsid w:val="00E9178F"/>
    <w:rsid w:val="00EA233E"/>
    <w:rsid w:val="00EA5CFC"/>
    <w:rsid w:val="00EB75CC"/>
    <w:rsid w:val="00EE236A"/>
    <w:rsid w:val="00F07890"/>
    <w:rsid w:val="00F17A5C"/>
    <w:rsid w:val="00F2754E"/>
    <w:rsid w:val="00F62EEE"/>
    <w:rsid w:val="00F808A6"/>
    <w:rsid w:val="00F87750"/>
    <w:rsid w:val="00F954AA"/>
    <w:rsid w:val="00F97B3F"/>
    <w:rsid w:val="00FA22F7"/>
    <w:rsid w:val="00FC29DF"/>
    <w:rsid w:val="00FC5039"/>
    <w:rsid w:val="00FF3B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C6BAC-F992-4CF8-AC79-C5700FD5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8F"/>
    <w:pPr>
      <w:widowControl w:val="0"/>
      <w:spacing w:after="80" w:line="240" w:lineRule="auto"/>
      <w:ind w:left="720"/>
      <w:contextualSpacing/>
      <w:jc w:val="both"/>
    </w:pPr>
    <w:rPr>
      <w:rFonts w:ascii="Century" w:eastAsia="MS Mincho" w:hAnsi="Century" w:cs="Times New Roman"/>
      <w:kern w:val="2"/>
      <w:sz w:val="21"/>
      <w:lang w:eastAsia="ja-JP"/>
    </w:rPr>
  </w:style>
  <w:style w:type="paragraph" w:styleId="BalloonText">
    <w:name w:val="Balloon Text"/>
    <w:basedOn w:val="Normal"/>
    <w:link w:val="BalloonTextChar"/>
    <w:uiPriority w:val="99"/>
    <w:semiHidden/>
    <w:unhideWhenUsed/>
    <w:rsid w:val="00DF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HFMLIP</cp:lastModifiedBy>
  <cp:revision>92</cp:revision>
  <cp:lastPrinted>2016-09-08T09:59:00Z</cp:lastPrinted>
  <dcterms:created xsi:type="dcterms:W3CDTF">2016-09-08T06:18:00Z</dcterms:created>
  <dcterms:modified xsi:type="dcterms:W3CDTF">2020-11-04T11:04:00Z</dcterms:modified>
</cp:coreProperties>
</file>