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383"/>
        <w:tblW w:w="54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3"/>
        <w:gridCol w:w="3475"/>
        <w:gridCol w:w="7505"/>
        <w:gridCol w:w="2754"/>
      </w:tblGrid>
      <w:tr w:rsidR="00CB21A7" w:rsidRPr="00797B88" w:rsidTr="0076574C">
        <w:trPr>
          <w:trHeight w:val="440"/>
        </w:trPr>
        <w:tc>
          <w:tcPr>
            <w:tcW w:w="14417" w:type="dxa"/>
            <w:gridSpan w:val="4"/>
          </w:tcPr>
          <w:p w:rsidR="00CB21A7" w:rsidRPr="00CB21A7" w:rsidRDefault="00CB21A7" w:rsidP="00CB21A7">
            <w:pPr>
              <w:jc w:val="center"/>
              <w:rPr>
                <w:rFonts w:ascii="Calibri" w:eastAsia="Times New Roman" w:hAnsi="Calibri" w:cs="Calibri"/>
                <w:b/>
                <w:color w:val="000000" w:themeColor="dark1"/>
                <w:kern w:val="24"/>
                <w:sz w:val="28"/>
                <w:szCs w:val="28"/>
              </w:rPr>
            </w:pPr>
            <w:r w:rsidRPr="00CB21A7">
              <w:rPr>
                <w:rFonts w:ascii="Calibri" w:eastAsia="Times New Roman" w:hAnsi="Calibri" w:cs="Calibri"/>
                <w:b/>
                <w:color w:val="000000" w:themeColor="dark1"/>
                <w:kern w:val="24"/>
                <w:sz w:val="28"/>
                <w:szCs w:val="28"/>
              </w:rPr>
              <w:t xml:space="preserve">Quality Control Test That Can be Performed in </w:t>
            </w:r>
            <w:proofErr w:type="spellStart"/>
            <w:r w:rsidRPr="00CB21A7">
              <w:rPr>
                <w:rFonts w:ascii="Calibri" w:eastAsia="Times New Roman" w:hAnsi="Calibri" w:cs="Calibri"/>
                <w:b/>
                <w:color w:val="000000" w:themeColor="dark1"/>
                <w:kern w:val="24"/>
                <w:sz w:val="28"/>
                <w:szCs w:val="28"/>
              </w:rPr>
              <w:t>Kishoregonj</w:t>
            </w:r>
            <w:proofErr w:type="spellEnd"/>
            <w:r w:rsidRPr="00CB21A7">
              <w:rPr>
                <w:rFonts w:ascii="Calibri" w:eastAsia="Times New Roman" w:hAnsi="Calibri" w:cs="Calibri"/>
                <w:b/>
                <w:color w:val="000000" w:themeColor="dark1"/>
                <w:kern w:val="24"/>
                <w:sz w:val="28"/>
                <w:szCs w:val="28"/>
              </w:rPr>
              <w:t xml:space="preserve"> WD Laboratory</w:t>
            </w:r>
          </w:p>
        </w:tc>
      </w:tr>
      <w:tr w:rsidR="00797B88" w:rsidRPr="00797B88" w:rsidTr="0076574C">
        <w:trPr>
          <w:trHeight w:val="440"/>
        </w:trPr>
        <w:tc>
          <w:tcPr>
            <w:tcW w:w="683" w:type="dxa"/>
          </w:tcPr>
          <w:p w:rsidR="00797B88" w:rsidRPr="0076574C" w:rsidRDefault="00CB21A7" w:rsidP="0076574C">
            <w:pPr>
              <w:jc w:val="center"/>
              <w:rPr>
                <w:rFonts w:ascii="Calibri" w:eastAsia="Times New Roman" w:hAnsi="Calibri" w:cs="Calibri"/>
                <w:b/>
                <w:bCs/>
                <w:kern w:val="24"/>
                <w:sz w:val="28"/>
                <w:szCs w:val="28"/>
              </w:rPr>
            </w:pPr>
            <w:proofErr w:type="spellStart"/>
            <w:r w:rsidRPr="0076574C">
              <w:rPr>
                <w:rFonts w:ascii="Calibri" w:eastAsia="Times New Roman" w:hAnsi="Calibri" w:cs="Calibri"/>
                <w:b/>
                <w:bCs/>
                <w:kern w:val="24"/>
                <w:sz w:val="28"/>
                <w:szCs w:val="28"/>
              </w:rPr>
              <w:t>Sl</w:t>
            </w:r>
            <w:proofErr w:type="spellEnd"/>
          </w:p>
        </w:tc>
        <w:tc>
          <w:tcPr>
            <w:tcW w:w="3475" w:type="dxa"/>
          </w:tcPr>
          <w:p w:rsidR="00797B88" w:rsidRPr="0076574C" w:rsidRDefault="00CB21A7" w:rsidP="0076574C">
            <w:pPr>
              <w:jc w:val="center"/>
              <w:rPr>
                <w:rFonts w:ascii="Calibri" w:eastAsia="Times New Roman" w:hAnsi="Calibri" w:cs="Calibri"/>
                <w:b/>
                <w:color w:val="000000" w:themeColor="dark1"/>
                <w:kern w:val="24"/>
                <w:sz w:val="28"/>
                <w:szCs w:val="28"/>
              </w:rPr>
            </w:pPr>
            <w:r w:rsidRPr="0076574C">
              <w:rPr>
                <w:rFonts w:ascii="Calibri" w:eastAsia="Times New Roman" w:hAnsi="Calibri" w:cs="Calibri"/>
                <w:b/>
                <w:color w:val="000000" w:themeColor="dark1"/>
                <w:kern w:val="24"/>
                <w:sz w:val="28"/>
                <w:szCs w:val="28"/>
              </w:rPr>
              <w:t>Material and Relevant Test</w:t>
            </w:r>
          </w:p>
        </w:tc>
        <w:tc>
          <w:tcPr>
            <w:tcW w:w="7505" w:type="dxa"/>
          </w:tcPr>
          <w:p w:rsidR="00797B88" w:rsidRPr="0076574C" w:rsidRDefault="00CB21A7" w:rsidP="0076574C">
            <w:pPr>
              <w:jc w:val="center"/>
              <w:rPr>
                <w:rFonts w:ascii="Calibri" w:eastAsia="Times New Roman" w:hAnsi="Calibri" w:cs="Calibri"/>
                <w:b/>
                <w:color w:val="000000" w:themeColor="dark1"/>
                <w:kern w:val="24"/>
                <w:sz w:val="28"/>
                <w:szCs w:val="28"/>
              </w:rPr>
            </w:pPr>
            <w:r w:rsidRPr="0076574C">
              <w:rPr>
                <w:rFonts w:ascii="Calibri" w:eastAsia="Times New Roman" w:hAnsi="Calibri" w:cs="Calibri"/>
                <w:b/>
                <w:color w:val="000000" w:themeColor="dark1"/>
                <w:kern w:val="24"/>
                <w:sz w:val="28"/>
                <w:szCs w:val="28"/>
              </w:rPr>
              <w:t>Test Frequency</w:t>
            </w:r>
          </w:p>
        </w:tc>
        <w:tc>
          <w:tcPr>
            <w:tcW w:w="2754" w:type="dxa"/>
          </w:tcPr>
          <w:p w:rsidR="00797B88" w:rsidRPr="0076574C" w:rsidRDefault="00CB21A7" w:rsidP="0076574C">
            <w:pPr>
              <w:jc w:val="center"/>
              <w:rPr>
                <w:rFonts w:ascii="Calibri" w:eastAsia="Times New Roman" w:hAnsi="Calibri" w:cs="Calibri"/>
                <w:b/>
                <w:color w:val="000000" w:themeColor="dark1"/>
                <w:kern w:val="24"/>
                <w:sz w:val="28"/>
                <w:szCs w:val="28"/>
              </w:rPr>
            </w:pPr>
            <w:r w:rsidRPr="0076574C">
              <w:rPr>
                <w:rFonts w:ascii="Calibri" w:eastAsia="Times New Roman" w:hAnsi="Calibri" w:cs="Calibri"/>
                <w:b/>
                <w:color w:val="000000" w:themeColor="dark1"/>
                <w:kern w:val="24"/>
                <w:sz w:val="28"/>
                <w:szCs w:val="28"/>
              </w:rPr>
              <w:t>Relevant Standard</w:t>
            </w:r>
          </w:p>
        </w:tc>
      </w:tr>
      <w:tr w:rsidR="00797B88" w:rsidRPr="00797B88" w:rsidTr="0076574C">
        <w:trPr>
          <w:trHeight w:val="2507"/>
        </w:trPr>
        <w:tc>
          <w:tcPr>
            <w:tcW w:w="683" w:type="dxa"/>
          </w:tcPr>
          <w:p w:rsidR="00797B88" w:rsidRPr="00797B88" w:rsidRDefault="00797B88" w:rsidP="00CB21A7">
            <w:pPr>
              <w:jc w:val="both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3475" w:type="dxa"/>
            <w:hideMark/>
          </w:tcPr>
          <w:p w:rsidR="00797B88" w:rsidRPr="00797B88" w:rsidRDefault="00797B88" w:rsidP="00CB21A7">
            <w:pPr>
              <w:jc w:val="both"/>
              <w:rPr>
                <w:rFonts w:ascii="Arial" w:eastAsia="Times New Roman" w:hAnsi="Arial" w:cs="Arial"/>
                <w:sz w:val="36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Cement:</w:t>
            </w:r>
          </w:p>
          <w:p w:rsidR="00797B88" w:rsidRPr="00797B88" w:rsidRDefault="00797B88" w:rsidP="00CB21A7">
            <w:pPr>
              <w:numPr>
                <w:ilvl w:val="0"/>
                <w:numId w:val="1"/>
              </w:numPr>
              <w:ind w:left="1267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Initial Setting Time and Final Setting Time</w:t>
            </w:r>
          </w:p>
          <w:p w:rsidR="00797B88" w:rsidRPr="00797B88" w:rsidRDefault="00797B88" w:rsidP="007B39EB">
            <w:pPr>
              <w:numPr>
                <w:ilvl w:val="0"/>
                <w:numId w:val="1"/>
              </w:numPr>
              <w:ind w:left="1267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</w:rPr>
            </w:pPr>
            <w:r w:rsidRPr="0076574C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Compressive Strength</w:t>
            </w:r>
          </w:p>
          <w:p w:rsidR="00797B88" w:rsidRPr="00797B88" w:rsidRDefault="00797B88" w:rsidP="00CB21A7">
            <w:pPr>
              <w:numPr>
                <w:ilvl w:val="0"/>
                <w:numId w:val="1"/>
              </w:numPr>
              <w:ind w:left="1267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Unit Weight</w:t>
            </w:r>
          </w:p>
        </w:tc>
        <w:tc>
          <w:tcPr>
            <w:tcW w:w="7505" w:type="dxa"/>
            <w:hideMark/>
          </w:tcPr>
          <w:p w:rsidR="00797B88" w:rsidRPr="00797B88" w:rsidRDefault="00797B88" w:rsidP="00CB21A7">
            <w:pPr>
              <w:jc w:val="both"/>
              <w:rPr>
                <w:rFonts w:ascii="Arial" w:eastAsia="Times New Roman" w:hAnsi="Arial" w:cs="Arial"/>
                <w:sz w:val="36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 </w:t>
            </w:r>
          </w:p>
          <w:p w:rsidR="00797B88" w:rsidRPr="00797B88" w:rsidRDefault="00797B88" w:rsidP="00CB21A7">
            <w:pPr>
              <w:numPr>
                <w:ilvl w:val="0"/>
                <w:numId w:val="2"/>
              </w:numPr>
              <w:ind w:left="1267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For each fresh Consignment arriving at Site</w:t>
            </w:r>
          </w:p>
          <w:p w:rsidR="00797B88" w:rsidRPr="00797B88" w:rsidRDefault="00797B88" w:rsidP="00CB21A7">
            <w:pPr>
              <w:numPr>
                <w:ilvl w:val="0"/>
                <w:numId w:val="2"/>
              </w:numPr>
              <w:ind w:left="1267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For each 100 M. Ton</w:t>
            </w:r>
          </w:p>
          <w:p w:rsidR="00797B88" w:rsidRPr="00797B88" w:rsidRDefault="00797B88" w:rsidP="00CB21A7">
            <w:pPr>
              <w:numPr>
                <w:ilvl w:val="0"/>
                <w:numId w:val="2"/>
              </w:numPr>
              <w:ind w:left="1267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 xml:space="preserve">As approved or directed by </w:t>
            </w:r>
            <w:r w:rsidRPr="00797B88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  <w:szCs w:val="28"/>
              </w:rPr>
              <w:t>the Project Manager.</w:t>
            </w:r>
          </w:p>
        </w:tc>
        <w:tc>
          <w:tcPr>
            <w:tcW w:w="2754" w:type="dxa"/>
            <w:hideMark/>
          </w:tcPr>
          <w:p w:rsidR="00797B88" w:rsidRPr="00797B88" w:rsidRDefault="00797B88" w:rsidP="00CB21A7">
            <w:pPr>
              <w:jc w:val="both"/>
              <w:rPr>
                <w:rFonts w:ascii="Arial" w:eastAsia="Times New Roman" w:hAnsi="Arial" w:cs="Arial"/>
                <w:sz w:val="36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 </w:t>
            </w:r>
          </w:p>
          <w:p w:rsidR="00797B88" w:rsidRPr="00797B88" w:rsidRDefault="00797B88" w:rsidP="00CB21A7">
            <w:pPr>
              <w:jc w:val="both"/>
              <w:rPr>
                <w:rFonts w:ascii="Arial" w:eastAsia="Times New Roman" w:hAnsi="Arial" w:cs="Arial"/>
                <w:sz w:val="36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ASTM C786,</w:t>
            </w:r>
          </w:p>
          <w:p w:rsidR="00797B88" w:rsidRPr="00797B88" w:rsidRDefault="00797B88" w:rsidP="00CB21A7">
            <w:pPr>
              <w:jc w:val="both"/>
              <w:rPr>
                <w:rFonts w:ascii="Arial" w:eastAsia="Times New Roman" w:hAnsi="Arial" w:cs="Arial"/>
                <w:sz w:val="36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ASTI C403,</w:t>
            </w:r>
          </w:p>
          <w:p w:rsidR="00797B88" w:rsidRPr="00797B88" w:rsidRDefault="00797B88" w:rsidP="00CB21A7">
            <w:pPr>
              <w:jc w:val="both"/>
              <w:rPr>
                <w:rFonts w:ascii="Arial" w:eastAsia="Times New Roman" w:hAnsi="Arial" w:cs="Arial"/>
                <w:sz w:val="36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ISO 679:2009</w:t>
            </w:r>
          </w:p>
          <w:p w:rsidR="00797B88" w:rsidRPr="00797B88" w:rsidRDefault="00797B88" w:rsidP="00CB21A7">
            <w:pPr>
              <w:jc w:val="both"/>
              <w:rPr>
                <w:rFonts w:ascii="Arial" w:eastAsia="Times New Roman" w:hAnsi="Arial" w:cs="Arial"/>
                <w:sz w:val="36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or</w:t>
            </w:r>
          </w:p>
          <w:p w:rsidR="00797B88" w:rsidRPr="00797B88" w:rsidRDefault="00797B88" w:rsidP="00CB21A7">
            <w:pPr>
              <w:jc w:val="both"/>
              <w:rPr>
                <w:rFonts w:ascii="Arial" w:eastAsia="Times New Roman" w:hAnsi="Arial" w:cs="Arial"/>
                <w:sz w:val="36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Equivalent</w:t>
            </w:r>
          </w:p>
        </w:tc>
      </w:tr>
      <w:tr w:rsidR="00797B88" w:rsidRPr="00797B88" w:rsidTr="0076574C">
        <w:trPr>
          <w:trHeight w:val="1571"/>
        </w:trPr>
        <w:tc>
          <w:tcPr>
            <w:tcW w:w="683" w:type="dxa"/>
          </w:tcPr>
          <w:p w:rsidR="00797B88" w:rsidRPr="00797B88" w:rsidRDefault="00797B88" w:rsidP="00CB21A7">
            <w:pPr>
              <w:jc w:val="both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3475" w:type="dxa"/>
            <w:hideMark/>
          </w:tcPr>
          <w:p w:rsidR="00797B88" w:rsidRPr="00797B88" w:rsidRDefault="00797B88" w:rsidP="0076574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Fine Aggregate (Sand)</w:t>
            </w:r>
          </w:p>
          <w:p w:rsidR="00797B88" w:rsidRPr="00797B88" w:rsidRDefault="00797B88" w:rsidP="0076574C">
            <w:pPr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proofErr w:type="spellStart"/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i</w:t>
            </w:r>
            <w:proofErr w:type="spellEnd"/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) Fineness Modulus</w:t>
            </w:r>
          </w:p>
          <w:p w:rsidR="00797B88" w:rsidRPr="00797B88" w:rsidRDefault="00797B88" w:rsidP="00CB21A7">
            <w:pPr>
              <w:jc w:val="both"/>
              <w:rPr>
                <w:rFonts w:ascii="Arial" w:eastAsia="Times New Roman" w:hAnsi="Arial" w:cs="Arial"/>
                <w:sz w:val="36"/>
                <w:szCs w:val="36"/>
              </w:rPr>
            </w:pPr>
          </w:p>
        </w:tc>
        <w:tc>
          <w:tcPr>
            <w:tcW w:w="7505" w:type="dxa"/>
            <w:hideMark/>
          </w:tcPr>
          <w:p w:rsidR="00797B88" w:rsidRPr="00797B88" w:rsidRDefault="00797B88" w:rsidP="00CB21A7">
            <w:pPr>
              <w:numPr>
                <w:ilvl w:val="0"/>
                <w:numId w:val="3"/>
              </w:numPr>
              <w:ind w:left="1267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1(one) Sample for each 350 Cum or part thereof</w:t>
            </w:r>
          </w:p>
          <w:p w:rsidR="00797B88" w:rsidRPr="00797B88" w:rsidRDefault="00797B88" w:rsidP="00CB21A7">
            <w:pPr>
              <w:numPr>
                <w:ilvl w:val="0"/>
                <w:numId w:val="3"/>
              </w:numPr>
              <w:ind w:left="1267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At least 1 Sample in a week</w:t>
            </w:r>
          </w:p>
          <w:p w:rsidR="00797B88" w:rsidRPr="00797B88" w:rsidRDefault="00797B88" w:rsidP="00CB21A7">
            <w:pPr>
              <w:numPr>
                <w:ilvl w:val="0"/>
                <w:numId w:val="3"/>
              </w:numPr>
              <w:ind w:left="1267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 xml:space="preserve">As approved or directed by </w:t>
            </w:r>
            <w:r w:rsidRPr="00797B88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  <w:szCs w:val="28"/>
              </w:rPr>
              <w:t>the Project Manager.</w:t>
            </w:r>
          </w:p>
        </w:tc>
        <w:tc>
          <w:tcPr>
            <w:tcW w:w="2754" w:type="dxa"/>
            <w:hideMark/>
          </w:tcPr>
          <w:p w:rsidR="00797B88" w:rsidRPr="00797B88" w:rsidRDefault="00797B88" w:rsidP="00CB21A7">
            <w:pPr>
              <w:jc w:val="both"/>
              <w:rPr>
                <w:rFonts w:ascii="Arial" w:eastAsia="Times New Roman" w:hAnsi="Arial" w:cs="Arial"/>
                <w:sz w:val="36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ASTM C 33</w:t>
            </w:r>
          </w:p>
          <w:p w:rsidR="00797B88" w:rsidRPr="00797B88" w:rsidRDefault="00797B88" w:rsidP="00CB21A7">
            <w:pPr>
              <w:jc w:val="both"/>
              <w:rPr>
                <w:rFonts w:ascii="Arial" w:eastAsia="Times New Roman" w:hAnsi="Arial" w:cs="Arial"/>
                <w:sz w:val="36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or</w:t>
            </w:r>
          </w:p>
          <w:p w:rsidR="00797B88" w:rsidRPr="00797B88" w:rsidRDefault="00797B88" w:rsidP="00CB21A7">
            <w:pPr>
              <w:jc w:val="both"/>
              <w:rPr>
                <w:rFonts w:ascii="Arial" w:eastAsia="Times New Roman" w:hAnsi="Arial" w:cs="Arial"/>
                <w:sz w:val="36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Equivalent</w:t>
            </w:r>
          </w:p>
        </w:tc>
      </w:tr>
      <w:tr w:rsidR="00797B88" w:rsidRPr="00797B88" w:rsidTr="0076574C">
        <w:trPr>
          <w:trHeight w:val="1604"/>
        </w:trPr>
        <w:tc>
          <w:tcPr>
            <w:tcW w:w="683" w:type="dxa"/>
            <w:hideMark/>
          </w:tcPr>
          <w:p w:rsidR="00797B88" w:rsidRPr="00797B88" w:rsidRDefault="00797B88" w:rsidP="00CB21A7">
            <w:pPr>
              <w:ind w:left="346"/>
              <w:jc w:val="both"/>
              <w:rPr>
                <w:rFonts w:ascii="Arial" w:eastAsia="Times New Roman" w:hAnsi="Arial" w:cs="Arial"/>
                <w:sz w:val="36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 </w:t>
            </w:r>
          </w:p>
        </w:tc>
        <w:tc>
          <w:tcPr>
            <w:tcW w:w="3475" w:type="dxa"/>
          </w:tcPr>
          <w:p w:rsidR="00797B88" w:rsidRPr="00797B88" w:rsidRDefault="00797B88" w:rsidP="00CB21A7">
            <w:pPr>
              <w:jc w:val="both"/>
              <w:rPr>
                <w:rFonts w:ascii="Arial" w:eastAsia="Times New Roman" w:hAnsi="Arial" w:cs="Arial"/>
                <w:sz w:val="36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 xml:space="preserve">  </w:t>
            </w: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Coarse Aggregate (Stone Chips)</w:t>
            </w:r>
          </w:p>
          <w:p w:rsidR="00797B88" w:rsidRPr="00797B88" w:rsidRDefault="00797B88" w:rsidP="0076574C">
            <w:pPr>
              <w:numPr>
                <w:ilvl w:val="0"/>
                <w:numId w:val="4"/>
              </w:numPr>
              <w:spacing w:line="276" w:lineRule="auto"/>
              <w:ind w:left="1267"/>
              <w:contextualSpacing/>
              <w:jc w:val="both"/>
              <w:rPr>
                <w:rFonts w:ascii="Arial" w:eastAsia="Times New Roman" w:hAnsi="Arial" w:cs="Arial"/>
                <w:sz w:val="36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Gradation Test</w:t>
            </w:r>
          </w:p>
        </w:tc>
        <w:tc>
          <w:tcPr>
            <w:tcW w:w="7505" w:type="dxa"/>
            <w:hideMark/>
          </w:tcPr>
          <w:p w:rsidR="00797B88" w:rsidRPr="00797B88" w:rsidRDefault="00797B88" w:rsidP="00CB21A7">
            <w:pPr>
              <w:numPr>
                <w:ilvl w:val="0"/>
                <w:numId w:val="5"/>
              </w:numPr>
              <w:ind w:left="1267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1(one) Sample for each 700 Cum or part thereof</w:t>
            </w:r>
          </w:p>
          <w:p w:rsidR="00797B88" w:rsidRPr="00797B88" w:rsidRDefault="00797B88" w:rsidP="00CB21A7">
            <w:pPr>
              <w:numPr>
                <w:ilvl w:val="0"/>
                <w:numId w:val="5"/>
              </w:numPr>
              <w:ind w:left="1267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At least 1 Sample in a week</w:t>
            </w:r>
          </w:p>
          <w:p w:rsidR="00797B88" w:rsidRPr="00797B88" w:rsidRDefault="00797B88" w:rsidP="00CB21A7">
            <w:pPr>
              <w:numPr>
                <w:ilvl w:val="0"/>
                <w:numId w:val="5"/>
              </w:numPr>
              <w:ind w:left="1267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 xml:space="preserve">As approved or directed by </w:t>
            </w:r>
            <w:r w:rsidRPr="00797B88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  <w:szCs w:val="28"/>
              </w:rPr>
              <w:t>the Project Manager.</w:t>
            </w:r>
          </w:p>
        </w:tc>
        <w:tc>
          <w:tcPr>
            <w:tcW w:w="2754" w:type="dxa"/>
            <w:shd w:val="clear" w:color="auto" w:fill="auto"/>
          </w:tcPr>
          <w:p w:rsidR="00797B88" w:rsidRPr="00797B88" w:rsidRDefault="00797B88" w:rsidP="00CB21A7">
            <w:pPr>
              <w:jc w:val="both"/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ASTM C330,</w:t>
            </w:r>
          </w:p>
          <w:p w:rsidR="00797B88" w:rsidRPr="00797B88" w:rsidRDefault="00797B88" w:rsidP="00CB21A7">
            <w:pPr>
              <w:jc w:val="both"/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AASHTO T-85, BS-</w:t>
            </w:r>
          </w:p>
          <w:p w:rsidR="00797B88" w:rsidRPr="00797B88" w:rsidRDefault="00797B88" w:rsidP="00CB21A7">
            <w:pPr>
              <w:jc w:val="both"/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812,</w:t>
            </w:r>
          </w:p>
          <w:p w:rsidR="00797B88" w:rsidRPr="00797B88" w:rsidRDefault="00797B88" w:rsidP="00CB21A7">
            <w:pPr>
              <w:jc w:val="both"/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ASTM C-535</w:t>
            </w:r>
          </w:p>
          <w:p w:rsidR="00797B88" w:rsidRPr="00797B88" w:rsidRDefault="00797B88" w:rsidP="00CB21A7">
            <w:pPr>
              <w:jc w:val="both"/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or</w:t>
            </w:r>
            <w:r w:rsidR="0076574C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 xml:space="preserve"> </w:t>
            </w:r>
          </w:p>
          <w:p w:rsidR="00797B88" w:rsidRPr="00797B88" w:rsidRDefault="00797B88" w:rsidP="00CB21A7">
            <w:pPr>
              <w:jc w:val="both"/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Equivalent</w:t>
            </w:r>
          </w:p>
          <w:p w:rsidR="00797B88" w:rsidRPr="00797B88" w:rsidRDefault="00797B88" w:rsidP="00CB21A7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97B88" w:rsidRPr="00797B88" w:rsidTr="0076574C">
        <w:trPr>
          <w:trHeight w:val="1349"/>
        </w:trPr>
        <w:tc>
          <w:tcPr>
            <w:tcW w:w="683" w:type="dxa"/>
          </w:tcPr>
          <w:p w:rsidR="00797B88" w:rsidRPr="00797B88" w:rsidRDefault="00797B88" w:rsidP="00CB21A7">
            <w:pPr>
              <w:ind w:left="346"/>
              <w:jc w:val="both"/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</w:pPr>
          </w:p>
        </w:tc>
        <w:tc>
          <w:tcPr>
            <w:tcW w:w="3475" w:type="dxa"/>
          </w:tcPr>
          <w:p w:rsidR="00797B88" w:rsidRPr="00797B88" w:rsidRDefault="00797B88" w:rsidP="00CB21A7">
            <w:pPr>
              <w:jc w:val="both"/>
              <w:rPr>
                <w:rFonts w:ascii="Arial" w:eastAsia="Times New Roman" w:hAnsi="Arial" w:cs="Arial"/>
                <w:sz w:val="36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Concrete</w:t>
            </w:r>
          </w:p>
          <w:p w:rsidR="00797B88" w:rsidRPr="00797B88" w:rsidRDefault="00797B88" w:rsidP="00CB21A7">
            <w:pPr>
              <w:jc w:val="both"/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Concrete Core Test</w:t>
            </w:r>
          </w:p>
        </w:tc>
        <w:tc>
          <w:tcPr>
            <w:tcW w:w="7505" w:type="dxa"/>
          </w:tcPr>
          <w:p w:rsidR="00797B88" w:rsidRPr="00797B88" w:rsidRDefault="00797B88" w:rsidP="00CB21A7">
            <w:pPr>
              <w:numPr>
                <w:ilvl w:val="0"/>
                <w:numId w:val="8"/>
              </w:numPr>
              <w:spacing w:line="276" w:lineRule="auto"/>
              <w:ind w:left="1267"/>
              <w:contextualSpacing/>
              <w:jc w:val="both"/>
              <w:rPr>
                <w:rFonts w:ascii="Arial" w:eastAsia="Times New Roman" w:hAnsi="Arial" w:cs="Arial"/>
                <w:sz w:val="28"/>
                <w:szCs w:val="36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>Concrete Core Test will be carried out  for at least one block for each days casting</w:t>
            </w:r>
          </w:p>
          <w:p w:rsidR="00797B88" w:rsidRPr="00797B88" w:rsidRDefault="00797B88" w:rsidP="00CB21A7">
            <w:pPr>
              <w:ind w:left="1267"/>
              <w:contextualSpacing/>
              <w:jc w:val="both"/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  <w:t xml:space="preserve"> As approved or directed by </w:t>
            </w:r>
            <w:r w:rsidRPr="00797B88">
              <w:rPr>
                <w:rFonts w:ascii="Calibri" w:eastAsia="Times New Roman" w:hAnsi="Calibri" w:cs="Calibri"/>
                <w:color w:val="000000" w:themeColor="dark1"/>
                <w:kern w:val="2"/>
                <w:sz w:val="28"/>
                <w:szCs w:val="28"/>
              </w:rPr>
              <w:t>the Project Manager.</w:t>
            </w:r>
          </w:p>
        </w:tc>
        <w:tc>
          <w:tcPr>
            <w:tcW w:w="2754" w:type="dxa"/>
            <w:shd w:val="clear" w:color="auto" w:fill="auto"/>
          </w:tcPr>
          <w:p w:rsidR="00797B88" w:rsidRPr="00797B88" w:rsidRDefault="00797B88" w:rsidP="00CB21A7">
            <w:pPr>
              <w:jc w:val="both"/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BS 1881,</w:t>
            </w:r>
          </w:p>
          <w:p w:rsidR="00797B88" w:rsidRPr="00797B88" w:rsidRDefault="00797B88" w:rsidP="00CB21A7">
            <w:pPr>
              <w:jc w:val="both"/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ASTM C-42</w:t>
            </w:r>
          </w:p>
          <w:p w:rsidR="00797B88" w:rsidRPr="00797B88" w:rsidRDefault="00797B88" w:rsidP="00CB21A7">
            <w:pPr>
              <w:jc w:val="both"/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Or</w:t>
            </w:r>
          </w:p>
          <w:p w:rsidR="00797B88" w:rsidRPr="00797B88" w:rsidRDefault="00797B88" w:rsidP="00CB21A7">
            <w:pPr>
              <w:jc w:val="both"/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</w:pPr>
            <w:r w:rsidRPr="00797B88"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  <w:t>similar standard</w:t>
            </w:r>
          </w:p>
        </w:tc>
      </w:tr>
      <w:tr w:rsidR="00595016" w:rsidRPr="00797B88" w:rsidTr="0076574C">
        <w:trPr>
          <w:trHeight w:val="1349"/>
        </w:trPr>
        <w:tc>
          <w:tcPr>
            <w:tcW w:w="683" w:type="dxa"/>
          </w:tcPr>
          <w:p w:rsidR="00595016" w:rsidRPr="00797B88" w:rsidRDefault="00595016" w:rsidP="00CB21A7">
            <w:pPr>
              <w:ind w:left="346"/>
              <w:jc w:val="both"/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475" w:type="dxa"/>
          </w:tcPr>
          <w:p w:rsidR="00595016" w:rsidRPr="00797B88" w:rsidRDefault="00595016" w:rsidP="00CB21A7">
            <w:pPr>
              <w:jc w:val="both"/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</w:pPr>
          </w:p>
        </w:tc>
        <w:tc>
          <w:tcPr>
            <w:tcW w:w="7505" w:type="dxa"/>
          </w:tcPr>
          <w:p w:rsidR="00595016" w:rsidRPr="00797B88" w:rsidRDefault="00595016" w:rsidP="00CB21A7">
            <w:pPr>
              <w:numPr>
                <w:ilvl w:val="0"/>
                <w:numId w:val="8"/>
              </w:numPr>
              <w:ind w:left="1267"/>
              <w:contextualSpacing/>
              <w:jc w:val="both"/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</w:pPr>
          </w:p>
        </w:tc>
        <w:tc>
          <w:tcPr>
            <w:tcW w:w="2754" w:type="dxa"/>
            <w:shd w:val="clear" w:color="auto" w:fill="auto"/>
          </w:tcPr>
          <w:p w:rsidR="00595016" w:rsidRPr="00797B88" w:rsidRDefault="00595016" w:rsidP="00CB21A7">
            <w:pPr>
              <w:jc w:val="both"/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</w:pPr>
          </w:p>
        </w:tc>
      </w:tr>
      <w:tr w:rsidR="0076574C" w:rsidRPr="00797B88" w:rsidTr="0076574C">
        <w:trPr>
          <w:trHeight w:val="1349"/>
        </w:trPr>
        <w:tc>
          <w:tcPr>
            <w:tcW w:w="683" w:type="dxa"/>
          </w:tcPr>
          <w:p w:rsidR="0076574C" w:rsidRPr="00797B88" w:rsidRDefault="0076574C" w:rsidP="00CB21A7">
            <w:pPr>
              <w:ind w:left="346"/>
              <w:jc w:val="both"/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</w:pPr>
          </w:p>
        </w:tc>
        <w:tc>
          <w:tcPr>
            <w:tcW w:w="3475" w:type="dxa"/>
          </w:tcPr>
          <w:p w:rsidR="0076574C" w:rsidRPr="00797B88" w:rsidRDefault="0076574C" w:rsidP="00CB21A7">
            <w:pPr>
              <w:jc w:val="both"/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</w:pPr>
          </w:p>
        </w:tc>
        <w:tc>
          <w:tcPr>
            <w:tcW w:w="7505" w:type="dxa"/>
          </w:tcPr>
          <w:p w:rsidR="0076574C" w:rsidRPr="00797B88" w:rsidRDefault="0076574C" w:rsidP="00595016">
            <w:pPr>
              <w:contextualSpacing/>
              <w:jc w:val="both"/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</w:pPr>
          </w:p>
        </w:tc>
        <w:tc>
          <w:tcPr>
            <w:tcW w:w="2754" w:type="dxa"/>
            <w:shd w:val="clear" w:color="auto" w:fill="auto"/>
          </w:tcPr>
          <w:p w:rsidR="0076574C" w:rsidRPr="00797B88" w:rsidRDefault="0076574C" w:rsidP="00CB21A7">
            <w:pPr>
              <w:jc w:val="both"/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</w:pPr>
          </w:p>
        </w:tc>
      </w:tr>
      <w:tr w:rsidR="0076574C" w:rsidRPr="00797B88" w:rsidTr="0076574C">
        <w:trPr>
          <w:trHeight w:val="1349"/>
        </w:trPr>
        <w:tc>
          <w:tcPr>
            <w:tcW w:w="683" w:type="dxa"/>
          </w:tcPr>
          <w:p w:rsidR="0076574C" w:rsidRPr="00797B88" w:rsidRDefault="0076574C" w:rsidP="00CB21A7">
            <w:pPr>
              <w:ind w:left="346"/>
              <w:jc w:val="both"/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</w:pPr>
          </w:p>
        </w:tc>
        <w:tc>
          <w:tcPr>
            <w:tcW w:w="3475" w:type="dxa"/>
          </w:tcPr>
          <w:p w:rsidR="0076574C" w:rsidRPr="00797B88" w:rsidRDefault="0076574C" w:rsidP="00CB21A7">
            <w:pPr>
              <w:jc w:val="both"/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</w:pPr>
          </w:p>
        </w:tc>
        <w:tc>
          <w:tcPr>
            <w:tcW w:w="7505" w:type="dxa"/>
          </w:tcPr>
          <w:p w:rsidR="0076574C" w:rsidRPr="00797B88" w:rsidRDefault="0076574C" w:rsidP="00595016">
            <w:pPr>
              <w:contextualSpacing/>
              <w:jc w:val="both"/>
              <w:rPr>
                <w:rFonts w:ascii="Calibri" w:eastAsia="Times New Roman" w:hAnsi="Calibri" w:cs="Calibri"/>
                <w:color w:val="000000" w:themeColor="dark1"/>
                <w:sz w:val="28"/>
                <w:szCs w:val="28"/>
              </w:rPr>
            </w:pPr>
          </w:p>
        </w:tc>
        <w:tc>
          <w:tcPr>
            <w:tcW w:w="2754" w:type="dxa"/>
            <w:shd w:val="clear" w:color="auto" w:fill="auto"/>
          </w:tcPr>
          <w:p w:rsidR="0076574C" w:rsidRPr="00797B88" w:rsidRDefault="0076574C" w:rsidP="00CB21A7">
            <w:pPr>
              <w:jc w:val="both"/>
              <w:rPr>
                <w:rFonts w:ascii="Calibri" w:eastAsia="Times New Roman" w:hAnsi="Calibri" w:cs="Calibri"/>
                <w:color w:val="000000" w:themeColor="dark1"/>
                <w:kern w:val="24"/>
                <w:sz w:val="28"/>
                <w:szCs w:val="28"/>
              </w:rPr>
            </w:pPr>
          </w:p>
        </w:tc>
      </w:tr>
    </w:tbl>
    <w:p w:rsidR="00C9072B" w:rsidRDefault="00595016"/>
    <w:sectPr w:rsidR="00C9072B" w:rsidSect="00797B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C609D"/>
    <w:multiLevelType w:val="hybridMultilevel"/>
    <w:tmpl w:val="7E364608"/>
    <w:lvl w:ilvl="0" w:tplc="0D5600D2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E79ABBA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81C6FE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2CDE9836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D2AEDBB2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D7C40E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6E7AD1F2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C43854CA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367485B4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D3176E"/>
    <w:multiLevelType w:val="hybridMultilevel"/>
    <w:tmpl w:val="2D6E3AFA"/>
    <w:lvl w:ilvl="0" w:tplc="EBA484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FE26A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A45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505B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B42C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CDB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A07D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A6E4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D0FD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A03F1"/>
    <w:multiLevelType w:val="hybridMultilevel"/>
    <w:tmpl w:val="CAFA64C4"/>
    <w:lvl w:ilvl="0" w:tplc="30A6A4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E8F2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BA3E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44E6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0C46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B610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A262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22AF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90A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BF6BCF"/>
    <w:multiLevelType w:val="hybridMultilevel"/>
    <w:tmpl w:val="48265EC6"/>
    <w:lvl w:ilvl="0" w:tplc="4204E724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E4EAABE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31447E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04E05EFC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79FC52E8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2550C9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097640BE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2D58CD66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5EDC937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9710A6"/>
    <w:multiLevelType w:val="hybridMultilevel"/>
    <w:tmpl w:val="B998B434"/>
    <w:lvl w:ilvl="0" w:tplc="CE3C78FE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3CCCB786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10054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E51E50CA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E624B4AE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FBF2FD2E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5668421A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6BECB872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9BC6A71C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C503E8"/>
    <w:multiLevelType w:val="hybridMultilevel"/>
    <w:tmpl w:val="1B726E10"/>
    <w:lvl w:ilvl="0" w:tplc="F95A9A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481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AE64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A26B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22F4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F49B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083F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9E72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7EC9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BD295C"/>
    <w:multiLevelType w:val="hybridMultilevel"/>
    <w:tmpl w:val="E60C15EA"/>
    <w:lvl w:ilvl="0" w:tplc="0A8600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AABE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161C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EEE3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FCE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BC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A586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CA89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367E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7B6F8B"/>
    <w:multiLevelType w:val="hybridMultilevel"/>
    <w:tmpl w:val="04FC7096"/>
    <w:lvl w:ilvl="0" w:tplc="873C79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4241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0E12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B902A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2AD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08E5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32A3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486E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CED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A476F"/>
    <w:rsid w:val="003A4641"/>
    <w:rsid w:val="00595016"/>
    <w:rsid w:val="006A476F"/>
    <w:rsid w:val="0076574C"/>
    <w:rsid w:val="00797B88"/>
    <w:rsid w:val="00CB21A7"/>
    <w:rsid w:val="00F1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06D4"/>
  <w15:chartTrackingRefBased/>
  <w15:docId w15:val="{3481BF2C-9AD3-47B2-975C-648275C3B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7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97B8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797B8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7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6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5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7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7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8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23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7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09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64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1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5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6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3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7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99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98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660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71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2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55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69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4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9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985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0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25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96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3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3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5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1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4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2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36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4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45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926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2020-12-19T14:37:00Z</dcterms:created>
  <dcterms:modified xsi:type="dcterms:W3CDTF">2020-12-19T15:05:00Z</dcterms:modified>
</cp:coreProperties>
</file>