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8/8 meeting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紀錄</w:t>
      </w:r>
    </w:p>
    <w:p w:rsidR="00000000" w:rsidDel="00000000" w:rsidP="00000000" w:rsidRDefault="00000000" w:rsidRPr="00000000">
      <w:pPr>
        <w:ind w:left="96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我要提問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問題分類：</w:t>
      </w:r>
    </w:p>
    <w:p w:rsidR="00000000" w:rsidDel="00000000" w:rsidP="00000000" w:rsidRDefault="00000000" w:rsidRPr="00000000">
      <w:pPr>
        <w:ind w:left="156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文章內容問題</w:t>
      </w:r>
    </w:p>
    <w:p w:rsidR="00000000" w:rsidDel="00000000" w:rsidP="00000000" w:rsidRDefault="00000000" w:rsidRPr="00000000">
      <w:pPr>
        <w:ind w:left="156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保單內容問題</w:t>
      </w:r>
    </w:p>
    <w:p w:rsidR="00000000" w:rsidDel="00000000" w:rsidP="00000000" w:rsidRDefault="00000000" w:rsidRPr="00000000">
      <w:pPr>
        <w:ind w:left="156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理賠問題</w:t>
      </w:r>
    </w:p>
    <w:p w:rsidR="00000000" w:rsidDel="00000000" w:rsidP="00000000" w:rsidRDefault="00000000" w:rsidRPr="00000000">
      <w:pPr>
        <w:ind w:left="156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網站使用及問題回報</w:t>
      </w:r>
    </w:p>
    <w:p w:rsidR="00000000" w:rsidDel="00000000" w:rsidP="00000000" w:rsidRDefault="00000000" w:rsidRPr="00000000">
      <w:pPr>
        <w:ind w:left="156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業務人員問題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問題會使用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做回覆，會員不需輸入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，會自動填入</w:t>
      </w:r>
    </w:p>
    <w:p w:rsidR="00000000" w:rsidDel="00000000" w:rsidP="00000000" w:rsidRDefault="00000000" w:rsidRPr="00000000">
      <w:pPr>
        <w:ind w:left="120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問題分類需求：分類有兩層，第一層為上述第一點問題分類，第二層為後台手動輸入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需新增屬性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1200" w:hanging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後台可看到回覆紀錄與問題類型統計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數字，</w:t>
      </w:r>
      <w:r w:rsidDel="00000000" w:rsidR="00000000" w:rsidRPr="00000000">
        <w:rPr>
          <w:rtl w:val="0"/>
        </w:rPr>
        <w:t xml:space="preserve">count)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跳出「謝謝您的提問</w:t>
      </w:r>
      <w:r w:rsidDel="00000000" w:rsidR="00000000" w:rsidRPr="00000000">
        <w:rPr>
          <w:rtl w:val="0"/>
        </w:rPr>
        <w:t xml:space="preserve">…..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」之後五秒自動跳回首頁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「我要提問」圖示為浮動圖示，位於頁面右下角</w:t>
      </w:r>
    </w:p>
    <w:p w:rsidR="00000000" w:rsidDel="00000000" w:rsidP="00000000" w:rsidRDefault="00000000" w:rsidRPr="00000000">
      <w:pPr>
        <w:ind w:left="96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公司查詢</w:t>
      </w:r>
    </w:p>
    <w:p w:rsidR="00000000" w:rsidDel="00000000" w:rsidP="00000000" w:rsidRDefault="00000000" w:rsidRPr="00000000">
      <w:pPr>
        <w:ind w:left="1200" w:hanging="36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畫面比例：</w:t>
      </w:r>
      <w:r w:rsidDel="00000000" w:rsidR="00000000" w:rsidRPr="00000000">
        <w:rPr>
          <w:rtl w:val="0"/>
        </w:rPr>
        <w:t xml:space="preserve">35%~65%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已提供但意思不明確，再討論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>
      <w:pPr>
        <w:ind w:left="120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公司查詢頁面按照筆畫排序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需新增屬性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簡介為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字以下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資訊包含六項，數值皆為後台手動輸入，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有上限及下限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，若為負值用其他顏色表現；公司圖像會再提供，公司資訊如附檔：</w:t>
      </w:r>
    </w:p>
    <w:p w:rsidR="00000000" w:rsidDel="00000000" w:rsidP="00000000" w:rsidRDefault="00000000" w:rsidRPr="00000000">
      <w:pPr>
        <w:ind w:left="1920" w:hanging="480"/>
        <w:contextualSpacing w:val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資本適足率：</w:t>
      </w:r>
      <w:r w:rsidDel="00000000" w:rsidR="00000000" w:rsidRPr="00000000">
        <w:rPr>
          <w:rtl w:val="0"/>
        </w:rPr>
        <w:t xml:space="preserve">-500%~500%</w:t>
      </w:r>
    </w:p>
    <w:p w:rsidR="00000000" w:rsidDel="00000000" w:rsidP="00000000" w:rsidRDefault="00000000" w:rsidRPr="00000000">
      <w:pPr>
        <w:ind w:left="1920" w:hanging="480"/>
        <w:contextualSpacing w:val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資產報酬率：</w:t>
      </w:r>
      <w:r w:rsidDel="00000000" w:rsidR="00000000" w:rsidRPr="00000000">
        <w:rPr>
          <w:rtl w:val="0"/>
        </w:rPr>
        <w:t xml:space="preserve">-1%~1%</w:t>
      </w:r>
    </w:p>
    <w:p w:rsidR="00000000" w:rsidDel="00000000" w:rsidP="00000000" w:rsidRDefault="00000000" w:rsidRPr="00000000">
      <w:pPr>
        <w:ind w:left="1920" w:hanging="480"/>
        <w:contextualSpacing w:val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保單繼續率：</w:t>
      </w:r>
      <w:r w:rsidDel="00000000" w:rsidR="00000000" w:rsidRPr="00000000">
        <w:rPr>
          <w:rtl w:val="0"/>
        </w:rPr>
        <w:t xml:space="preserve">80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％</w:t>
      </w:r>
      <w:r w:rsidDel="00000000" w:rsidR="00000000" w:rsidRPr="00000000">
        <w:rPr>
          <w:rtl w:val="0"/>
        </w:rPr>
        <w:t xml:space="preserve">~99%</w:t>
      </w:r>
    </w:p>
    <w:p w:rsidR="00000000" w:rsidDel="00000000" w:rsidP="00000000" w:rsidRDefault="00000000" w:rsidRPr="00000000">
      <w:pPr>
        <w:ind w:left="1920" w:hanging="480"/>
        <w:contextualSpacing w:val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訴訟率：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％</w:t>
      </w:r>
      <w:r w:rsidDel="00000000" w:rsidR="00000000" w:rsidRPr="00000000">
        <w:rPr>
          <w:rtl w:val="0"/>
        </w:rPr>
        <w:t xml:space="preserve">~0.008</w:t>
      </w:r>
    </w:p>
    <w:p w:rsidR="00000000" w:rsidDel="00000000" w:rsidP="00000000" w:rsidRDefault="00000000" w:rsidRPr="00000000">
      <w:pPr>
        <w:ind w:left="1920" w:hanging="480"/>
        <w:contextualSpacing w:val="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申訴率：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％</w:t>
      </w:r>
      <w:r w:rsidDel="00000000" w:rsidR="00000000" w:rsidRPr="00000000">
        <w:rPr>
          <w:rtl w:val="0"/>
        </w:rPr>
        <w:t xml:space="preserve">~0.12%</w:t>
      </w:r>
    </w:p>
    <w:p w:rsidR="00000000" w:rsidDel="00000000" w:rsidP="00000000" w:rsidRDefault="00000000" w:rsidRPr="00000000">
      <w:pPr>
        <w:ind w:left="192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保險安定基金：已加入</w:t>
      </w:r>
    </w:p>
    <w:p w:rsidR="00000000" w:rsidDel="00000000" w:rsidP="00000000" w:rsidRDefault="00000000" w:rsidRPr="00000000">
      <w:pPr>
        <w:ind w:left="1920" w:hanging="48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信用評等？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公司資訊文件未提供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資訊比較頁面須由公司查詢頁面進入，分項圖表在點開項目名稱後才會顯示</w:t>
      </w:r>
    </w:p>
    <w:p w:rsidR="00000000" w:rsidDel="00000000" w:rsidP="00000000" w:rsidRDefault="00000000" w:rsidRPr="00000000">
      <w:pPr>
        <w:ind w:left="1200" w:hanging="360"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篩選公司時預設為全選，並在選取下拉選單中新增查詢資訊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圖表皆為長條圖</w:t>
      </w:r>
    </w:p>
    <w:p w:rsidR="00000000" w:rsidDel="00000000" w:rsidP="00000000" w:rsidRDefault="00000000" w:rsidRPr="00000000">
      <w:pPr>
        <w:ind w:left="96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許願池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許願池分類：</w:t>
      </w:r>
    </w:p>
    <w:p w:rsidR="00000000" w:rsidDel="00000000" w:rsidP="00000000" w:rsidRDefault="00000000" w:rsidRPr="00000000">
      <w:pPr>
        <w:ind w:left="192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禮券</w:t>
      </w:r>
    </w:p>
    <w:p w:rsidR="00000000" w:rsidDel="00000000" w:rsidP="00000000" w:rsidRDefault="00000000" w:rsidRPr="00000000">
      <w:pPr>
        <w:ind w:left="192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家居、廚具</w:t>
      </w:r>
    </w:p>
    <w:p w:rsidR="00000000" w:rsidDel="00000000" w:rsidP="00000000" w:rsidRDefault="00000000" w:rsidRPr="00000000">
      <w:pPr>
        <w:ind w:left="192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3C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家電</w:t>
      </w:r>
    </w:p>
    <w:p w:rsidR="00000000" w:rsidDel="00000000" w:rsidP="00000000" w:rsidRDefault="00000000" w:rsidRPr="00000000">
      <w:pPr>
        <w:ind w:left="192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戶外運動</w:t>
      </w:r>
    </w:p>
    <w:p w:rsidR="00000000" w:rsidDel="00000000" w:rsidP="00000000" w:rsidRDefault="00000000" w:rsidRPr="00000000">
      <w:pPr>
        <w:ind w:left="192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女仕用品</w:t>
      </w:r>
    </w:p>
    <w:p w:rsidR="00000000" w:rsidDel="00000000" w:rsidP="00000000" w:rsidRDefault="00000000" w:rsidRPr="00000000">
      <w:pPr>
        <w:ind w:left="192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男仕用品</w:t>
      </w:r>
    </w:p>
    <w:p w:rsidR="00000000" w:rsidDel="00000000" w:rsidP="00000000" w:rsidRDefault="00000000" w:rsidRPr="00000000">
      <w:pPr>
        <w:ind w:left="192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其他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圖片、廠牌非必填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許願改為一周一次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後台可依照分類、廠牌、名稱、日期排序，可察看某兩個日期之間的許願明細，並在頁面最下方新增類似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的頁數標示</w:t>
      </w:r>
    </w:p>
    <w:p w:rsidR="00000000" w:rsidDel="00000000" w:rsidP="00000000" w:rsidRDefault="00000000" w:rsidRPr="00000000">
      <w:pPr>
        <w:ind w:left="96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積點商品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熱門商品為後台勾選決定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天後發貨，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天內可取消兌換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積點商品兌換的個人資料：</w:t>
      </w:r>
    </w:p>
    <w:p w:rsidR="00000000" w:rsidDel="00000000" w:rsidP="00000000" w:rsidRDefault="00000000" w:rsidRPr="00000000">
      <w:pPr>
        <w:ind w:left="1920" w:hanging="480"/>
        <w:contextualSpacing w:val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收件人姓名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必填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1920" w:hanging="480"/>
        <w:contextualSpacing w:val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收件人電話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必填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1920" w:hanging="480"/>
        <w:contextualSpacing w:val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收件人地址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必填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1920" w:hanging="480"/>
        <w:contextualSpacing w:val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期望收貨時間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給時間選項勾選，可重複勾選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○星期一上午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○星期一下午</w:t>
      </w:r>
    </w:p>
    <w:p w:rsidR="00000000" w:rsidDel="00000000" w:rsidP="00000000" w:rsidRDefault="00000000" w:rsidRPr="00000000">
      <w:pPr>
        <w:ind w:left="1200" w:hanging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積點商品由兌換點數排序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大到小、小到大(可篩選)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屬性增加備註，可寫顏色選擇等等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後台流程須再討論</w:t>
      </w:r>
    </w:p>
    <w:p w:rsidR="00000000" w:rsidDel="00000000" w:rsidP="00000000" w:rsidRDefault="00000000" w:rsidRPr="00000000">
      <w:pPr>
        <w:ind w:left="96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文章專欄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專欄頁面輪播熱門為後台勾選，分類熱門亦同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留言功能取消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新增文章簡介，為手動輸入，與內容無關；首頁不須寫文章簡介，分類頁面才需要顯示簡介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後台希望能提供超連結功能與文章上架、編輯、管理頁面</w:t>
      </w:r>
    </w:p>
    <w:p w:rsidR="00000000" w:rsidDel="00000000" w:rsidP="00000000" w:rsidRDefault="00000000" w:rsidRPr="00000000">
      <w:pPr>
        <w:ind w:left="96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商品專區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商品專區剛點入時篩選條件為空白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幣別改為上方篩選條件之一，存入金額與領回時間利用滑動軸調整，下方數字隨之即時變動</w:t>
      </w:r>
    </w:p>
    <w:p w:rsidR="00000000" w:rsidDel="00000000" w:rsidP="00000000" w:rsidRDefault="00000000" w:rsidRPr="00000000">
      <w:pPr>
        <w:ind w:left="120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商品依照</w:t>
      </w:r>
      <w:r w:rsidDel="00000000" w:rsidR="00000000" w:rsidRPr="00000000">
        <w:rPr>
          <w:rtl w:val="0"/>
        </w:rPr>
        <w:t xml:space="preserve">IRR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排序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由大到小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確認資料由後台批次上傳</w:t>
      </w:r>
    </w:p>
    <w:p w:rsidR="00000000" w:rsidDel="00000000" w:rsidP="00000000" w:rsidRDefault="00000000" w:rsidRPr="00000000">
      <w:pPr>
        <w:ind w:left="1200" w:hanging="360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商品可在上傳後調整是否上下架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勾選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「購買」按鈕改成「我有興趣」按鈕，按鈕待提供</w:t>
      </w:r>
    </w:p>
    <w:p w:rsidR="00000000" w:rsidDel="00000000" w:rsidP="00000000" w:rsidRDefault="00000000" w:rsidRPr="00000000">
      <w:pPr>
        <w:ind w:left="840" w:firstLine="0"/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我有興趣可放在查看公司資訊紐旁，點入後顯示試算表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color w:val="4472c4"/>
          <w:rtl w:val="0"/>
        </w:rPr>
        <w:t xml:space="preserve">7.</w:t>
      </w:r>
      <w:r w:rsidDel="00000000" w:rsidR="00000000" w:rsidRPr="00000000">
        <w:rPr>
          <w:color w:val="4472c4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4472c4"/>
          <w:rtl w:val="0"/>
        </w:rPr>
        <w:t xml:space="preserve">試算表畫面、積點換算公式待提供</w:t>
      </w:r>
    </w:p>
    <w:p w:rsidR="00000000" w:rsidDel="00000000" w:rsidP="00000000" w:rsidRDefault="00000000" w:rsidRPr="00000000">
      <w:pPr>
        <w:ind w:left="840" w:firstLine="0"/>
        <w:contextualSpacing w:val="0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8/15 meeting紀錄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一、上次會議討論回應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信用評等以一般文字輸入欄位表示(上限較多的輸入區域)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保險商品的不會有購買的後台流程，但有訂單處理流程，因流程圖不易理解，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會再提供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商品專區的「我有興趣」改為「立即試算」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商品專區的第二層頁面只有年齡、性別與保額可以更改，若在此時按上一頁，則年齡、性別與保額要保留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輸入選項的上下限沒有影響，因為超出上下限則商品不會列在搜尋結果</w:t>
      </w:r>
    </w:p>
    <w:p w:rsidR="00000000" w:rsidDel="00000000" w:rsidP="00000000" w:rsidRDefault="00000000" w:rsidRPr="00000000">
      <w:pPr>
        <w:ind w:left="120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商品批次上傳表格討論與修改，開始批次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上傳保額表單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與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解約金表單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二、視覺設計部分</w:t>
      </w:r>
    </w:p>
    <w:p w:rsidR="00000000" w:rsidDel="00000000" w:rsidP="00000000" w:rsidRDefault="00000000" w:rsidRPr="00000000">
      <w:pPr>
        <w:ind w:left="144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性別圖案可能有更改</w:t>
      </w:r>
    </w:p>
    <w:p w:rsidR="00000000" w:rsidDel="00000000" w:rsidP="00000000" w:rsidRDefault="00000000" w:rsidRPr="00000000">
      <w:pPr>
        <w:ind w:left="144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畫面在「商品專區」、「IRR計算機」與「公司資訊」藍色與白色比例為     </w:t>
        <w:tab/>
        <w:t xml:space="preserve">35%、65%，在「文章專區」、「積點專區」藍色與白色比例為25%、75%</w:t>
      </w:r>
    </w:p>
    <w:p w:rsidR="00000000" w:rsidDel="00000000" w:rsidP="00000000" w:rsidRDefault="00000000" w:rsidRPr="00000000">
      <w:pPr>
        <w:ind w:left="144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畫面於其他螢幕顯示時是照比例顯示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三、積點專區後台流程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