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A8912" w14:textId="77777777" w:rsidR="007565B8" w:rsidRDefault="007565B8" w:rsidP="007565B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Our objective was to aid our client in choosing the perfect location to invest in vacation rental property. To accomplish this, we utilized Tableau to generate interactive maps and graphs. These visuals present a variety of factors, allowing the investor to determine the best location for their vacation property investment based on their specific requirements.</w:t>
      </w:r>
    </w:p>
    <w:p w14:paraId="45896529" w14:textId="77777777" w:rsidR="007565B8" w:rsidRDefault="007565B8" w:rsidP="007565B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first factor we considered was weather, particularly temperature. Would the investor prefer a winter wonderland with ideal temperatures for winter activities, or something warmer for summer activities?</w:t>
      </w:r>
    </w:p>
    <w:p w14:paraId="42FAA5C5" w14:textId="77777777" w:rsidR="007565B8" w:rsidRDefault="007565B8" w:rsidP="007565B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following map displays inbound travelers by state and the state population, providing insight into where people tend to vacation and the potential rental demand. </w:t>
      </w:r>
      <w:proofErr w:type="gramStart"/>
      <w:r>
        <w:rPr>
          <w:rFonts w:ascii="Segoe UI" w:hAnsi="Segoe UI" w:cs="Segoe UI"/>
          <w:color w:val="374151"/>
        </w:rPr>
        <w:t>This interactive visual uses</w:t>
      </w:r>
      <w:proofErr w:type="gramEnd"/>
      <w:r>
        <w:rPr>
          <w:rFonts w:ascii="Segoe UI" w:hAnsi="Segoe UI" w:cs="Segoe UI"/>
          <w:color w:val="374151"/>
        </w:rPr>
        <w:t xml:space="preserve"> dynamic circles to display varying amounts of inbound travelers. Additionally, hovering over the circle reveals the exact number of travelers.</w:t>
      </w:r>
    </w:p>
    <w:p w14:paraId="24B6422C" w14:textId="77777777" w:rsidR="007565B8" w:rsidRDefault="007565B8" w:rsidP="007565B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Real Estate Buyers by State interactive graphic offers the client an overview of the potential real estate inventory available. Hovering over each bar shows the actual percentage of buyers for a specific state.</w:t>
      </w:r>
    </w:p>
    <w:p w14:paraId="7F155005" w14:textId="77777777" w:rsidR="007565B8" w:rsidRDefault="007565B8" w:rsidP="007565B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Using machi</w:t>
      </w:r>
      <w:r w:rsidR="009075C5">
        <w:rPr>
          <w:rFonts w:ascii="Segoe UI" w:hAnsi="Segoe UI" w:cs="Segoe UI"/>
          <w:color w:val="374151"/>
        </w:rPr>
        <w:t>n</w:t>
      </w:r>
      <w:r>
        <w:rPr>
          <w:rFonts w:ascii="Segoe UI" w:hAnsi="Segoe UI" w:cs="Segoe UI"/>
          <w:color w:val="374151"/>
        </w:rPr>
        <w:t xml:space="preserve">e </w:t>
      </w:r>
      <w:r w:rsidR="009075C5">
        <w:rPr>
          <w:rFonts w:ascii="Segoe UI" w:hAnsi="Segoe UI" w:cs="Segoe UI"/>
          <w:color w:val="374151"/>
        </w:rPr>
        <w:t>learning,</w:t>
      </w:r>
      <w:r>
        <w:rPr>
          <w:rFonts w:ascii="Segoe UI" w:hAnsi="Segoe UI" w:cs="Segoe UI"/>
          <w:color w:val="374151"/>
        </w:rPr>
        <w:t xml:space="preserve"> we identified the top factors that impact quality of life</w:t>
      </w:r>
      <w:r w:rsidR="009075C5">
        <w:rPr>
          <w:rFonts w:ascii="Segoe UI" w:hAnsi="Segoe UI" w:cs="Segoe UI"/>
          <w:color w:val="374151"/>
        </w:rPr>
        <w:t xml:space="preserve">, which are Cost of Living, Healthcare, Pollution, Safety, Property to Income Ratio and the Quality-of-Life index. </w:t>
      </w:r>
      <w:r>
        <w:rPr>
          <w:rFonts w:ascii="Segoe UI" w:hAnsi="Segoe UI" w:cs="Segoe UI"/>
          <w:color w:val="374151"/>
        </w:rPr>
        <w:t>This interactive graphic shows which state or states have the optimum quality of life based on the investor's requirements.</w:t>
      </w:r>
    </w:p>
    <w:p w14:paraId="6FABDF4D" w14:textId="77777777" w:rsidR="007565B8" w:rsidRDefault="007565B8" w:rsidP="007565B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Median Government Outdoor Spending visual stunningly displays the amount of money spent on outdoor activities. This could be an indicator of the number and type of outdoor activities available to potential renters.</w:t>
      </w:r>
    </w:p>
    <w:p w14:paraId="2FA2872F" w14:textId="77777777" w:rsidR="007565B8" w:rsidRPr="007565B8" w:rsidRDefault="007565B8">
      <w:pPr>
        <w:rPr>
          <w:rFonts w:ascii="Arial" w:hAnsi="Arial" w:cs="Arial"/>
          <w:sz w:val="18"/>
          <w:szCs w:val="18"/>
        </w:rPr>
      </w:pPr>
    </w:p>
    <w:sectPr w:rsidR="007565B8" w:rsidRPr="00756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E46"/>
    <w:rsid w:val="00002A8D"/>
    <w:rsid w:val="00065BB3"/>
    <w:rsid w:val="003005BD"/>
    <w:rsid w:val="007565B8"/>
    <w:rsid w:val="007A7459"/>
    <w:rsid w:val="008D21A6"/>
    <w:rsid w:val="00906D60"/>
    <w:rsid w:val="009075C5"/>
    <w:rsid w:val="00BD6E46"/>
    <w:rsid w:val="00F11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466D2"/>
  <w15:chartTrackingRefBased/>
  <w15:docId w15:val="{140DF513-4DF6-4451-B51F-83807B261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65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54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Brashears</dc:creator>
  <cp:keywords/>
  <dc:description/>
  <cp:lastModifiedBy>Deborah Brashears</cp:lastModifiedBy>
  <cp:revision>3</cp:revision>
  <dcterms:created xsi:type="dcterms:W3CDTF">2023-03-20T22:34:00Z</dcterms:created>
  <dcterms:modified xsi:type="dcterms:W3CDTF">2023-03-22T01:53:00Z</dcterms:modified>
</cp:coreProperties>
</file>