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E85A" w14:textId="77777777" w:rsidR="00EE1B22" w:rsidRDefault="00EE1B22" w:rsidP="009F348B">
      <w:pPr>
        <w:pStyle w:val="Title"/>
        <w:spacing w:after="100"/>
        <w:jc w:val="center"/>
        <w:rPr>
          <w:rFonts w:ascii="Calibri" w:hAnsi="Calibri" w:cs="Calibri"/>
        </w:rPr>
      </w:pPr>
    </w:p>
    <w:p w14:paraId="54F71473" w14:textId="77777777" w:rsidR="00EE1B22" w:rsidRDefault="00EE1B22" w:rsidP="009F348B">
      <w:pPr>
        <w:pStyle w:val="Title"/>
        <w:spacing w:after="100"/>
        <w:jc w:val="center"/>
        <w:rPr>
          <w:rFonts w:ascii="Calibri" w:hAnsi="Calibri" w:cs="Calibri"/>
        </w:rPr>
      </w:pPr>
    </w:p>
    <w:p w14:paraId="7720FD82" w14:textId="77777777" w:rsidR="00EE1B22" w:rsidRDefault="00EE1B22" w:rsidP="009F348B">
      <w:pPr>
        <w:pStyle w:val="Title"/>
        <w:spacing w:after="100"/>
        <w:jc w:val="center"/>
        <w:rPr>
          <w:rFonts w:ascii="Calibri" w:hAnsi="Calibri" w:cs="Calibri"/>
        </w:rPr>
      </w:pPr>
    </w:p>
    <w:p w14:paraId="095D0F59" w14:textId="25D85426" w:rsidR="00261CF4" w:rsidRDefault="00000000" w:rsidP="009F348B">
      <w:pPr>
        <w:pStyle w:val="Title"/>
        <w:spacing w:after="100"/>
        <w:jc w:val="center"/>
        <w:rPr>
          <w:rFonts w:ascii="Calibri" w:hAnsi="Calibri" w:cs="Calibri"/>
        </w:rPr>
      </w:pPr>
      <w:r w:rsidRPr="009F348B">
        <w:rPr>
          <w:rFonts w:ascii="Calibri" w:hAnsi="Calibri" w:cs="Calibri"/>
        </w:rPr>
        <w:t>Microsoft Fabric</w:t>
      </w:r>
    </w:p>
    <w:p w14:paraId="1A7E8803" w14:textId="77777777" w:rsidR="009A370B" w:rsidRDefault="009A370B" w:rsidP="009A370B">
      <w:pPr>
        <w:pStyle w:val="Title"/>
        <w:spacing w:after="100"/>
        <w:rPr>
          <w:rFonts w:ascii="Calibri" w:hAnsi="Calibri" w:cs="Calibri"/>
        </w:rPr>
      </w:pPr>
    </w:p>
    <w:p w14:paraId="123A0342" w14:textId="77777777" w:rsidR="009A370B" w:rsidRDefault="009A370B" w:rsidP="009F348B">
      <w:pPr>
        <w:pStyle w:val="Title"/>
        <w:spacing w:after="100"/>
        <w:jc w:val="center"/>
        <w:rPr>
          <w:rFonts w:ascii="Calibri" w:hAnsi="Calibri" w:cs="Calibri"/>
        </w:rPr>
      </w:pPr>
    </w:p>
    <w:p w14:paraId="2C023204" w14:textId="77777777" w:rsidR="009A370B" w:rsidRPr="009F348B" w:rsidRDefault="009A370B" w:rsidP="009F348B">
      <w:pPr>
        <w:pStyle w:val="Title"/>
        <w:spacing w:after="100"/>
        <w:jc w:val="center"/>
        <w:rPr>
          <w:rFonts w:ascii="Calibri" w:hAnsi="Calibri" w:cs="Calibri"/>
        </w:rPr>
      </w:pPr>
    </w:p>
    <w:p w14:paraId="52227790" w14:textId="052029A7" w:rsidR="00261CF4" w:rsidRPr="009F348B" w:rsidRDefault="00000000" w:rsidP="009A370B">
      <w:pPr>
        <w:pStyle w:val="Heading1"/>
        <w:spacing w:before="300" w:after="150"/>
        <w:jc w:val="center"/>
        <w:rPr>
          <w:rFonts w:ascii="Calibri" w:hAnsi="Calibri" w:cs="Calibri"/>
        </w:rPr>
      </w:pPr>
      <w:r w:rsidRPr="009F348B">
        <w:rPr>
          <w:rFonts w:ascii="Calibri" w:hAnsi="Calibri" w:cs="Calibri"/>
        </w:rPr>
        <w:t>Session Content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261CF4" w:rsidRPr="009F348B" w14:paraId="0E1A7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1ABED" w14:textId="77777777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  <w:b/>
                <w:bCs/>
                <w:color w:val="FFFFFF"/>
              </w:rPr>
              <w:t>Section</w:t>
            </w:r>
          </w:p>
        </w:tc>
        <w:tc>
          <w:tcPr>
            <w:tcW w:w="6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D6A0E" w14:textId="77777777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  <w:b/>
                <w:bCs/>
                <w:color w:val="FFFFFF"/>
              </w:rPr>
              <w:t>What to cover</w:t>
            </w:r>
          </w:p>
        </w:tc>
      </w:tr>
      <w:tr w:rsidR="00261CF4" w:rsidRPr="009F348B" w14:paraId="5A77D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898DE" w14:textId="77777777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</w:rPr>
              <w:t>1. Intro to Fabric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D3931" w14:textId="2DFB1224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</w:rPr>
              <w:t xml:space="preserve">What </w:t>
            </w:r>
            <w:r w:rsidR="009F348B">
              <w:rPr>
                <w:rFonts w:ascii="Calibri" w:hAnsi="Calibri" w:cs="Calibri"/>
              </w:rPr>
              <w:t xml:space="preserve">is </w:t>
            </w:r>
            <w:r w:rsidRPr="009F348B">
              <w:rPr>
                <w:rFonts w:ascii="Calibri" w:hAnsi="Calibri" w:cs="Calibri"/>
              </w:rPr>
              <w:t xml:space="preserve">Fabric </w:t>
            </w:r>
          </w:p>
        </w:tc>
      </w:tr>
      <w:tr w:rsidR="00261CF4" w:rsidRPr="009F348B" w14:paraId="041B4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F02C5" w14:textId="77777777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</w:rPr>
              <w:t>2. Dennis Project Architecture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A14C2" w14:textId="77777777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</w:rPr>
              <w:t>Medallion architecture (Bronze/Silver/Gold), full data flow diagram, pipelines used, how Fabric connects to Power BI</w:t>
            </w:r>
          </w:p>
        </w:tc>
      </w:tr>
      <w:tr w:rsidR="00261CF4" w:rsidRPr="009F348B" w14:paraId="3E67BB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EA250" w14:textId="77777777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</w:rPr>
              <w:t>3. Demo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8E10" w14:textId="098C37D2" w:rsidR="00261CF4" w:rsidRPr="009F348B" w:rsidRDefault="00000000">
            <w:pPr>
              <w:rPr>
                <w:rFonts w:ascii="Calibri" w:hAnsi="Calibri" w:cs="Calibri"/>
              </w:rPr>
            </w:pPr>
            <w:r w:rsidRPr="009F348B">
              <w:rPr>
                <w:rFonts w:ascii="Calibri" w:hAnsi="Calibri" w:cs="Calibri"/>
              </w:rPr>
              <w:t xml:space="preserve">Live walkthrough: workspace, </w:t>
            </w:r>
            <w:proofErr w:type="spellStart"/>
            <w:r w:rsidRPr="009F348B">
              <w:rPr>
                <w:rFonts w:ascii="Calibri" w:hAnsi="Calibri" w:cs="Calibri"/>
              </w:rPr>
              <w:t>lakehouse</w:t>
            </w:r>
            <w:proofErr w:type="spellEnd"/>
            <w:r w:rsidRPr="009F348B">
              <w:rPr>
                <w:rFonts w:ascii="Calibri" w:hAnsi="Calibri" w:cs="Calibri"/>
              </w:rPr>
              <w:t>, pipeline</w:t>
            </w:r>
            <w:r w:rsidR="009F348B">
              <w:rPr>
                <w:rFonts w:ascii="Calibri" w:hAnsi="Calibri" w:cs="Calibri"/>
              </w:rPr>
              <w:t>s</w:t>
            </w:r>
            <w:r w:rsidRPr="009F348B">
              <w:rPr>
                <w:rFonts w:ascii="Calibri" w:hAnsi="Calibri" w:cs="Calibri"/>
              </w:rPr>
              <w:t>, report</w:t>
            </w:r>
          </w:p>
        </w:tc>
      </w:tr>
    </w:tbl>
    <w:p w14:paraId="51B9C18E" w14:textId="77777777" w:rsidR="009A370B" w:rsidRDefault="009A370B">
      <w:pPr>
        <w:pStyle w:val="Heading1"/>
        <w:spacing w:before="300" w:after="150"/>
        <w:rPr>
          <w:rFonts w:ascii="Calibri" w:hAnsi="Calibri" w:cs="Calibri"/>
        </w:rPr>
      </w:pPr>
    </w:p>
    <w:p w14:paraId="586D82D9" w14:textId="77777777" w:rsidR="009A370B" w:rsidRDefault="009A370B">
      <w:pPr>
        <w:pStyle w:val="Heading1"/>
        <w:spacing w:before="300" w:after="150"/>
        <w:rPr>
          <w:rFonts w:ascii="Calibri" w:hAnsi="Calibri" w:cs="Calibri"/>
        </w:rPr>
      </w:pPr>
    </w:p>
    <w:p w14:paraId="7FE05E3C" w14:textId="77777777" w:rsidR="009A370B" w:rsidRDefault="009A370B">
      <w:pPr>
        <w:pStyle w:val="Heading1"/>
        <w:spacing w:before="300" w:after="150"/>
        <w:rPr>
          <w:rFonts w:ascii="Calibri" w:hAnsi="Calibri" w:cs="Calibri"/>
        </w:rPr>
      </w:pPr>
    </w:p>
    <w:p w14:paraId="6190854D" w14:textId="77777777" w:rsidR="009A370B" w:rsidRDefault="009A370B">
      <w:pPr>
        <w:pStyle w:val="Heading1"/>
        <w:spacing w:before="300" w:after="150"/>
        <w:rPr>
          <w:rFonts w:ascii="Calibri" w:hAnsi="Calibri" w:cs="Calibri"/>
        </w:rPr>
      </w:pPr>
    </w:p>
    <w:p w14:paraId="1B93E805" w14:textId="77777777" w:rsidR="009A370B" w:rsidRDefault="009A370B">
      <w:pPr>
        <w:pStyle w:val="Heading1"/>
        <w:spacing w:before="300" w:after="150"/>
        <w:rPr>
          <w:rFonts w:ascii="Calibri" w:hAnsi="Calibri" w:cs="Calibri"/>
        </w:rPr>
      </w:pPr>
    </w:p>
    <w:p w14:paraId="75ABEFBE" w14:textId="77777777" w:rsidR="009A370B" w:rsidRDefault="009A370B">
      <w:pPr>
        <w:pStyle w:val="Heading1"/>
        <w:spacing w:before="300" w:after="150"/>
        <w:rPr>
          <w:rFonts w:ascii="Calibri" w:hAnsi="Calibri" w:cs="Calibri"/>
        </w:rPr>
      </w:pPr>
    </w:p>
    <w:p w14:paraId="150CD75E" w14:textId="17283B72" w:rsidR="00261CF4" w:rsidRPr="009F348B" w:rsidRDefault="00000000" w:rsidP="00EE1B22">
      <w:pPr>
        <w:pStyle w:val="Heading1"/>
        <w:spacing w:before="300" w:after="150"/>
        <w:jc w:val="center"/>
        <w:rPr>
          <w:rFonts w:ascii="Calibri" w:hAnsi="Calibri" w:cs="Calibri"/>
        </w:rPr>
      </w:pPr>
      <w:r w:rsidRPr="009F348B">
        <w:rPr>
          <w:rFonts w:ascii="Calibri" w:hAnsi="Calibri" w:cs="Calibri"/>
        </w:rPr>
        <w:lastRenderedPageBreak/>
        <w:t>1. Intro to Fabric</w:t>
      </w:r>
    </w:p>
    <w:p w14:paraId="28AEF6FC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What is Fabric?</w:t>
      </w:r>
    </w:p>
    <w:p w14:paraId="5B45E01C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Fabric is Microsoft's newer, all-in-one data platform.</w:t>
      </w:r>
    </w:p>
    <w:p w14:paraId="22B385B7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Before Fabric, we used separate Azure services: ADLS (storage) + Azure Data Factory / ADF (moving &amp; cleaning data) + Azure SQL Database (storing clean data) + Power BI (reporting).</w:t>
      </w:r>
    </w:p>
    <w:p w14:paraId="5C1D7467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Fabric combines all of these into one workspace, with one login and one bill.</w:t>
      </w:r>
    </w:p>
    <w:p w14:paraId="710772B9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Why did we move to Fabric?</w:t>
      </w:r>
    </w:p>
    <w:p w14:paraId="45C92535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Using separate Azure services caused three problems: dependency (Power BI reports depended on ADF finishing first), double billing (pay for Azure + pay for Power BI), and delay (waiting for the ADF pipeline before refreshing reports).</w:t>
      </w:r>
    </w:p>
    <w:p w14:paraId="50A541C9" w14:textId="77777777" w:rsidR="00261CF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Fabric removes these problems by putting everything under one roof.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900"/>
      </w:tblGrid>
      <w:tr w:rsidR="006B354E" w14:paraId="4CB42525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B1157" w14:textId="51CC9D0C" w:rsidR="006B354E" w:rsidRDefault="006B354E" w:rsidP="001F0CD6">
            <w:pPr>
              <w:spacing w:after="40"/>
            </w:pPr>
          </w:p>
        </w:tc>
        <w:tc>
          <w:tcPr>
            <w:tcW w:w="3600" w:type="dxa"/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64EF06" w14:textId="77777777" w:rsidR="006B354E" w:rsidRDefault="006B354E" w:rsidP="001F0CD6">
            <w:pPr>
              <w:spacing w:after="40"/>
            </w:pPr>
            <w:r>
              <w:rPr>
                <w:b/>
                <w:bCs/>
                <w:color w:val="FFFFFF"/>
              </w:rPr>
              <w:t>Azure</w:t>
            </w:r>
          </w:p>
        </w:tc>
        <w:tc>
          <w:tcPr>
            <w:tcW w:w="3900" w:type="dxa"/>
            <w:shd w:val="clear" w:color="auto" w:fill="2F549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2B0C3" w14:textId="77777777" w:rsidR="006B354E" w:rsidRDefault="006B354E" w:rsidP="001F0CD6">
            <w:pPr>
              <w:spacing w:after="40"/>
            </w:pPr>
            <w:r>
              <w:rPr>
                <w:b/>
                <w:bCs/>
                <w:color w:val="FFFFFF"/>
              </w:rPr>
              <w:t>Microsoft Fabric</w:t>
            </w:r>
          </w:p>
        </w:tc>
      </w:tr>
      <w:tr w:rsidR="006B354E" w14:paraId="156DCEB3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1E378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Number of services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04312" w14:textId="77777777" w:rsidR="006B354E" w:rsidRDefault="006B354E" w:rsidP="001F0CD6">
            <w:pPr>
              <w:spacing w:after="40"/>
            </w:pPr>
            <w:r>
              <w:t>200+ general-purpose cloud services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9C02A" w14:textId="77777777" w:rsidR="006B354E" w:rsidRDefault="006B354E" w:rsidP="001F0CD6">
            <w:pPr>
              <w:spacing w:after="40"/>
            </w:pPr>
            <w:r>
              <w:t>~7 focused data &amp; analytics workloads (Data Factory, Data Engineering, Data Warehouse, Power BI, Data Science, Real-Time Intelligence, Data Activator)</w:t>
            </w:r>
          </w:p>
        </w:tc>
      </w:tr>
      <w:tr w:rsidR="006B354E" w14:paraId="5A3FF304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F53ED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Scope / purpose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37157" w14:textId="77777777" w:rsidR="006B354E" w:rsidRDefault="006B354E" w:rsidP="001F0CD6">
            <w:pPr>
              <w:spacing w:after="40"/>
            </w:pPr>
            <w:r>
              <w:t>General-purpose cloud platform — compute, networking, security, AI, web/mobile apps, IoT, everything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00EAD" w14:textId="77777777" w:rsidR="006B354E" w:rsidRDefault="006B354E" w:rsidP="001F0CD6">
            <w:pPr>
              <w:spacing w:after="40"/>
            </w:pPr>
            <w:r>
              <w:t>Specialized SaaS platform — purely for data, analytics &amp; reporting</w:t>
            </w:r>
          </w:p>
        </w:tc>
      </w:tr>
      <w:tr w:rsidR="006B354E" w14:paraId="257CFE59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AB712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Storage model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E067A" w14:textId="77777777" w:rsidR="006B354E" w:rsidRDefault="006B354E" w:rsidP="001F0CD6">
            <w:pPr>
              <w:spacing w:after="40"/>
            </w:pPr>
            <w:r>
              <w:t>Multiple separate stores: Blob, ADLS Gen2, Azure SQL DB, Cosmos DB — each provisioned and billed on its own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B6775" w14:textId="77777777" w:rsidR="006B354E" w:rsidRDefault="006B354E" w:rsidP="001F0CD6">
            <w:pPr>
              <w:spacing w:after="40"/>
            </w:pPr>
            <w:r>
              <w:t xml:space="preserve">One unified storage layer: </w:t>
            </w:r>
            <w:proofErr w:type="spellStart"/>
            <w:r>
              <w:t>OneLake</w:t>
            </w:r>
            <w:proofErr w:type="spellEnd"/>
            <w:r>
              <w:t xml:space="preserve"> — shared automatically by every Fabric item</w:t>
            </w:r>
          </w:p>
        </w:tc>
      </w:tr>
      <w:tr w:rsidR="006B354E" w14:paraId="7B08DF10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66623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Setup &amp; provisioning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92356" w14:textId="77777777" w:rsidR="006B354E" w:rsidRDefault="006B354E" w:rsidP="001F0CD6">
            <w:pPr>
              <w:spacing w:after="40"/>
            </w:pPr>
            <w:r>
              <w:t>Manually create each resource: storage account, ADF instance, SQL DB, resource group, subscription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CD4CD1" w14:textId="77777777" w:rsidR="006B354E" w:rsidRDefault="006B354E" w:rsidP="001F0CD6">
            <w:pPr>
              <w:spacing w:after="40"/>
            </w:pPr>
            <w:r>
              <w:t>Create one Workspace — everything (Lakehouse, Warehouse, Pipelines) lives inside it immediately</w:t>
            </w:r>
          </w:p>
        </w:tc>
      </w:tr>
      <w:tr w:rsidR="006B354E" w14:paraId="510B4F5C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273A8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Billing / licensing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FBBDD6" w14:textId="77777777" w:rsidR="006B354E" w:rsidRDefault="006B354E" w:rsidP="001F0CD6">
            <w:pPr>
              <w:spacing w:after="40"/>
            </w:pPr>
            <w:r>
              <w:t>Pay separately for each Azure service + a separate Power BI Pro/Premium license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E915B" w14:textId="77777777" w:rsidR="006B354E" w:rsidRDefault="006B354E" w:rsidP="001F0CD6">
            <w:pPr>
              <w:spacing w:after="40"/>
            </w:pPr>
            <w:r>
              <w:t>One consolidated, capacity-based bill (F-SKU) covering storage, compute, and BI together</w:t>
            </w:r>
          </w:p>
        </w:tc>
      </w:tr>
      <w:tr w:rsidR="006B354E" w14:paraId="7D7E022B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06DA4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Connecting services together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AAF1A9" w14:textId="77777777" w:rsidR="006B354E" w:rsidRDefault="006B354E" w:rsidP="001F0CD6">
            <w:pPr>
              <w:spacing w:after="40"/>
            </w:pPr>
            <w:r>
              <w:t>Manual — Linked Services, Integration Runtime, connection strings between ADF, ADLS, SQL DB, Power BI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5CC5E" w14:textId="77777777" w:rsidR="006B354E" w:rsidRDefault="006B354E" w:rsidP="001F0CD6">
            <w:pPr>
              <w:spacing w:after="40"/>
            </w:pPr>
            <w:r>
              <w:t xml:space="preserve">Native — all items share the same workspace and </w:t>
            </w:r>
            <w:proofErr w:type="spellStart"/>
            <w:r>
              <w:t>OneLake</w:t>
            </w:r>
            <w:proofErr w:type="spellEnd"/>
            <w:r>
              <w:t xml:space="preserve"> storage, no linked services needed</w:t>
            </w:r>
          </w:p>
        </w:tc>
      </w:tr>
      <w:tr w:rsidR="006B354E" w14:paraId="0B2717CE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62B86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On-prem connectivity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608FEA" w14:textId="77777777" w:rsidR="006B354E" w:rsidRDefault="006B354E" w:rsidP="001F0CD6">
            <w:pPr>
              <w:spacing w:after="40"/>
            </w:pPr>
            <w:r>
              <w:t>Self-hosted Integration Runtime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DF4D9" w14:textId="77777777" w:rsidR="006B354E" w:rsidRDefault="006B354E" w:rsidP="001F0CD6">
            <w:pPr>
              <w:spacing w:after="40"/>
            </w:pPr>
            <w:r>
              <w:t>Gateway (same idea, different name)</w:t>
            </w:r>
          </w:p>
        </w:tc>
      </w:tr>
      <w:tr w:rsidR="006B354E" w14:paraId="05F0CF0D" w14:textId="77777777" w:rsidTr="001F0C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8EDAF" w14:textId="77777777" w:rsidR="006B354E" w:rsidRDefault="006B354E" w:rsidP="001F0CD6">
            <w:pPr>
              <w:spacing w:after="40"/>
            </w:pPr>
            <w:r>
              <w:rPr>
                <w:b/>
                <w:bCs/>
              </w:rPr>
              <w:t>Maturity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34717" w14:textId="77777777" w:rsidR="006B354E" w:rsidRDefault="006B354E" w:rsidP="001F0CD6">
            <w:pPr>
              <w:spacing w:after="40"/>
            </w:pPr>
            <w:r>
              <w:t>~15 years in market; mature, stable, enterprise-proven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B0236" w14:textId="77777777" w:rsidR="006B354E" w:rsidRDefault="006B354E" w:rsidP="001F0CD6">
            <w:pPr>
              <w:spacing w:after="40"/>
            </w:pPr>
            <w:r>
              <w:t>GA since Nov 2023 (~2–3 years); many features still in preview, evolving quickly</w:t>
            </w:r>
          </w:p>
        </w:tc>
      </w:tr>
    </w:tbl>
    <w:p w14:paraId="6DD38C50" w14:textId="77777777" w:rsidR="006B354E" w:rsidRPr="006B354E" w:rsidRDefault="006B354E" w:rsidP="006B354E">
      <w:pPr>
        <w:spacing w:after="80"/>
        <w:rPr>
          <w:rFonts w:ascii="Calibri" w:hAnsi="Calibri" w:cs="Calibri"/>
        </w:rPr>
      </w:pPr>
    </w:p>
    <w:p w14:paraId="1D2615A2" w14:textId="77348DF8" w:rsidR="006B354E" w:rsidRDefault="006B354E">
      <w:pPr>
        <w:pStyle w:val="Heading2"/>
        <w:spacing w:before="200" w:after="100"/>
        <w:rPr>
          <w:rFonts w:ascii="Calibri" w:hAnsi="Calibri" w:cs="Calibri"/>
        </w:rPr>
      </w:pPr>
      <w:r w:rsidRPr="006B354E">
        <w:rPr>
          <w:rFonts w:ascii="Calibri" w:hAnsi="Calibri" w:cs="Calibri"/>
        </w:rPr>
        <w:lastRenderedPageBreak/>
        <w:drawing>
          <wp:inline distT="0" distB="0" distL="0" distR="0" wp14:anchorId="36375BBB" wp14:editId="021FFB8E">
            <wp:extent cx="5943600" cy="3535045"/>
            <wp:effectExtent l="0" t="0" r="0" b="8255"/>
            <wp:docPr id="150853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0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9FC5" w14:textId="77777777" w:rsidR="006B354E" w:rsidRDefault="006B354E">
      <w:pPr>
        <w:pStyle w:val="Heading2"/>
        <w:spacing w:before="200" w:after="100"/>
        <w:rPr>
          <w:rFonts w:ascii="Calibri" w:hAnsi="Calibri" w:cs="Calibri"/>
        </w:rPr>
      </w:pPr>
    </w:p>
    <w:p w14:paraId="6658517D" w14:textId="77777777" w:rsidR="006B354E" w:rsidRDefault="006B354E">
      <w:pPr>
        <w:pStyle w:val="Heading2"/>
        <w:spacing w:before="200" w:after="100"/>
        <w:rPr>
          <w:rFonts w:ascii="Calibri" w:hAnsi="Calibri" w:cs="Calibri"/>
        </w:rPr>
      </w:pPr>
    </w:p>
    <w:p w14:paraId="241C4860" w14:textId="3DA1B1F1" w:rsidR="006B354E" w:rsidRDefault="006B354E">
      <w:pPr>
        <w:pStyle w:val="Heading2"/>
        <w:spacing w:before="200" w:after="100"/>
        <w:rPr>
          <w:rFonts w:ascii="Calibri" w:hAnsi="Calibri" w:cs="Calibri"/>
        </w:rPr>
      </w:pPr>
      <w:r w:rsidRPr="006B354E">
        <w:rPr>
          <w:rFonts w:ascii="Calibri" w:hAnsi="Calibri" w:cs="Calibri"/>
        </w:rPr>
        <w:drawing>
          <wp:inline distT="0" distB="0" distL="0" distR="0" wp14:anchorId="42A1661E" wp14:editId="01B62D4C">
            <wp:extent cx="5943600" cy="3600450"/>
            <wp:effectExtent l="0" t="0" r="0" b="0"/>
            <wp:docPr id="7943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F898" w14:textId="77777777" w:rsidR="006B354E" w:rsidRDefault="006B354E">
      <w:pPr>
        <w:pStyle w:val="Heading1"/>
        <w:spacing w:before="300" w:after="150"/>
        <w:rPr>
          <w:rFonts w:ascii="Calibri" w:hAnsi="Calibri" w:cs="Calibri"/>
        </w:rPr>
      </w:pPr>
    </w:p>
    <w:p w14:paraId="63FDC831" w14:textId="77777777" w:rsidR="00EE1B22" w:rsidRDefault="00000000" w:rsidP="00EE1B22">
      <w:pPr>
        <w:pStyle w:val="Heading1"/>
        <w:spacing w:before="300" w:after="150"/>
        <w:jc w:val="center"/>
        <w:rPr>
          <w:rFonts w:ascii="Calibri" w:hAnsi="Calibri" w:cs="Calibri"/>
        </w:rPr>
      </w:pPr>
      <w:r w:rsidRPr="009F348B">
        <w:rPr>
          <w:rFonts w:ascii="Calibri" w:hAnsi="Calibri" w:cs="Calibri"/>
        </w:rPr>
        <w:t>2. Dennis Project Architecture</w:t>
      </w:r>
    </w:p>
    <w:p w14:paraId="0D01D213" w14:textId="701EADC8" w:rsidR="00261CF4" w:rsidRDefault="006B354E" w:rsidP="00EE1B22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9A370B">
        <w:rPr>
          <w:rFonts w:ascii="Calibri" w:hAnsi="Calibri" w:cs="Calibri"/>
        </w:rPr>
        <w:t>What is Dennis</w:t>
      </w:r>
    </w:p>
    <w:p w14:paraId="68E99554" w14:textId="6EE181F8" w:rsidR="009A370B" w:rsidRDefault="009A370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C440665" wp14:editId="238B678B">
            <wp:extent cx="5943600" cy="3760470"/>
            <wp:effectExtent l="0" t="0" r="0" b="0"/>
            <wp:docPr id="19998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00756" name="Picture 19998007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9DD" w14:textId="77777777" w:rsidR="009A370B" w:rsidRDefault="009A370B">
      <w:pPr>
        <w:pStyle w:val="Heading1"/>
        <w:spacing w:before="300" w:after="150"/>
        <w:rPr>
          <w:rFonts w:ascii="Calibri" w:hAnsi="Calibri" w:cs="Calibri"/>
        </w:rPr>
      </w:pPr>
    </w:p>
    <w:p w14:paraId="4F28F626" w14:textId="77777777" w:rsidR="006B354E" w:rsidRDefault="006B354E">
      <w:pPr>
        <w:pStyle w:val="Heading1"/>
        <w:spacing w:before="300" w:after="150"/>
        <w:rPr>
          <w:rFonts w:ascii="Calibri" w:hAnsi="Calibri" w:cs="Calibri"/>
        </w:rPr>
      </w:pPr>
    </w:p>
    <w:p w14:paraId="232B0F82" w14:textId="77777777" w:rsidR="006B354E" w:rsidRDefault="006B354E">
      <w:pPr>
        <w:pStyle w:val="Heading1"/>
        <w:spacing w:before="300" w:after="150"/>
        <w:rPr>
          <w:rFonts w:ascii="Calibri" w:hAnsi="Calibri" w:cs="Calibri"/>
        </w:rPr>
      </w:pPr>
    </w:p>
    <w:p w14:paraId="5762A779" w14:textId="77777777" w:rsidR="006B354E" w:rsidRDefault="006B354E">
      <w:pPr>
        <w:pStyle w:val="Heading1"/>
        <w:spacing w:before="300" w:after="150"/>
        <w:rPr>
          <w:rFonts w:ascii="Calibri" w:hAnsi="Calibri" w:cs="Calibri"/>
        </w:rPr>
      </w:pPr>
    </w:p>
    <w:p w14:paraId="18F5F737" w14:textId="77777777" w:rsidR="006B354E" w:rsidRDefault="006B354E">
      <w:pPr>
        <w:pStyle w:val="Heading1"/>
        <w:spacing w:before="300" w:after="150"/>
        <w:rPr>
          <w:rFonts w:ascii="Calibri" w:hAnsi="Calibri" w:cs="Calibri"/>
        </w:rPr>
      </w:pPr>
    </w:p>
    <w:p w14:paraId="3D2835CB" w14:textId="77777777" w:rsidR="006B354E" w:rsidRDefault="006B354E">
      <w:pPr>
        <w:pStyle w:val="Heading1"/>
        <w:spacing w:before="300" w:after="150"/>
        <w:rPr>
          <w:rFonts w:ascii="Calibri" w:hAnsi="Calibri" w:cs="Calibri"/>
        </w:rPr>
      </w:pPr>
    </w:p>
    <w:p w14:paraId="09BC2275" w14:textId="77777777" w:rsidR="00EE1B22" w:rsidRPr="009F348B" w:rsidRDefault="00EE1B22">
      <w:pPr>
        <w:pStyle w:val="Heading1"/>
        <w:spacing w:before="300" w:after="150"/>
        <w:rPr>
          <w:rFonts w:ascii="Calibri" w:hAnsi="Calibri" w:cs="Calibri"/>
        </w:rPr>
      </w:pPr>
    </w:p>
    <w:p w14:paraId="7A186270" w14:textId="77777777" w:rsidR="00261CF4" w:rsidRPr="009F348B" w:rsidRDefault="00000000" w:rsidP="006B354E">
      <w:pPr>
        <w:pStyle w:val="Heading2"/>
        <w:spacing w:before="200" w:after="100"/>
        <w:jc w:val="center"/>
        <w:rPr>
          <w:rFonts w:ascii="Calibri" w:hAnsi="Calibri" w:cs="Calibri"/>
        </w:rPr>
      </w:pPr>
      <w:r w:rsidRPr="009F348B">
        <w:rPr>
          <w:rFonts w:ascii="Calibri" w:hAnsi="Calibri" w:cs="Calibri"/>
        </w:rPr>
        <w:lastRenderedPageBreak/>
        <w:t>Architecture Diagram</w:t>
      </w:r>
    </w:p>
    <w:p w14:paraId="14854F1D" w14:textId="77777777" w:rsidR="00261CF4" w:rsidRPr="009F348B" w:rsidRDefault="00000000">
      <w:pPr>
        <w:spacing w:before="100" w:after="100"/>
        <w:jc w:val="center"/>
        <w:rPr>
          <w:rFonts w:ascii="Calibri" w:hAnsi="Calibri" w:cs="Calibri"/>
        </w:rPr>
      </w:pPr>
      <w:r w:rsidRPr="009F348B">
        <w:rPr>
          <w:rFonts w:ascii="Calibri" w:hAnsi="Calibri" w:cs="Calibri"/>
          <w:noProof/>
        </w:rPr>
        <w:drawing>
          <wp:inline distT="0" distB="0" distL="0" distR="0" wp14:anchorId="3D299DA0" wp14:editId="0090E4CC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FE6A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1) On-Prem MySQL Database</w:t>
      </w:r>
    </w:p>
    <w:p w14:paraId="67F1FDB3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This is our local/on-premises database, sitting outside the cloud. It holds the Product table.</w:t>
      </w:r>
    </w:p>
    <w:p w14:paraId="499EAA06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Because it is on-prem, Fabric needs a Gateway installed to reach it securely — the same idea as the Integration Runtime we used in Azure ADF.</w:t>
      </w:r>
    </w:p>
    <w:p w14:paraId="66ED7488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2) Source Files</w:t>
      </w:r>
    </w:p>
    <w:p w14:paraId="3E9C62C4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 xml:space="preserve">These are the raw business files we start with: Category.xlsx, </w:t>
      </w:r>
      <w:proofErr w:type="spellStart"/>
      <w:r w:rsidRPr="009F348B">
        <w:rPr>
          <w:rFonts w:ascii="Calibri" w:hAnsi="Calibri" w:cs="Calibri"/>
        </w:rPr>
        <w:t>Geography.json</w:t>
      </w:r>
      <w:proofErr w:type="spellEnd"/>
      <w:r w:rsidRPr="009F348B">
        <w:rPr>
          <w:rFonts w:ascii="Calibri" w:hAnsi="Calibri" w:cs="Calibri"/>
        </w:rPr>
        <w:t>, SalesRep.csv, SubCategory.xlsx, the Sales/ folder, and Product.csv.</w:t>
      </w:r>
    </w:p>
    <w:p w14:paraId="1085DF7C" w14:textId="24D449FF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They come in different formats on purpose (Excel, JSON, CSV)</w:t>
      </w:r>
    </w:p>
    <w:p w14:paraId="7ADB4932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3) Lakehouse — Raw Folder</w:t>
      </w:r>
    </w:p>
    <w:p w14:paraId="4994095C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The Lakehouse is Fabric's storage layer. The Raw folder is where these source files land first, exactly as received, with no changes.</w:t>
      </w:r>
    </w:p>
    <w:p w14:paraId="4F37F48C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Think of the Lakehouse as our version of Azure Data Lake Storage (ADLS</w:t>
      </w:r>
      <w:proofErr w:type="gramStart"/>
      <w:r w:rsidRPr="009F348B">
        <w:rPr>
          <w:rFonts w:ascii="Calibri" w:hAnsi="Calibri" w:cs="Calibri"/>
        </w:rPr>
        <w:t>), but</w:t>
      </w:r>
      <w:proofErr w:type="gramEnd"/>
      <w:r w:rsidRPr="009F348B">
        <w:rPr>
          <w:rFonts w:ascii="Calibri" w:hAnsi="Calibri" w:cs="Calibri"/>
        </w:rPr>
        <w:t xml:space="preserve"> built into the Fabric workspace.</w:t>
      </w:r>
    </w:p>
    <w:p w14:paraId="30AD8ECE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4) Fabric Data Factory</w:t>
      </w:r>
    </w:p>
    <w:p w14:paraId="0D4C368D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This is the pipeline engine that moves data around. It pulls the Product table from on-prem MySQL (through the Gateway) and pulls the raw files from the Lakehouse.</w:t>
      </w:r>
    </w:p>
    <w:p w14:paraId="3FD57E2A" w14:textId="7F279266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 xml:space="preserve">It then copies everything into the </w:t>
      </w:r>
      <w:proofErr w:type="gramStart"/>
      <w:r w:rsidRPr="009F348B">
        <w:rPr>
          <w:rFonts w:ascii="Calibri" w:hAnsi="Calibri" w:cs="Calibri"/>
        </w:rPr>
        <w:t>Bronze</w:t>
      </w:r>
      <w:proofErr w:type="gramEnd"/>
      <w:r w:rsidRPr="009F348B">
        <w:rPr>
          <w:rFonts w:ascii="Calibri" w:hAnsi="Calibri" w:cs="Calibri"/>
        </w:rPr>
        <w:t xml:space="preserve"> layer.</w:t>
      </w:r>
    </w:p>
    <w:p w14:paraId="7C55DAE9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5) Medallion Layers — Bronze, Silver, Gold (inside the Lakehouse)</w:t>
      </w:r>
    </w:p>
    <w:p w14:paraId="04BC0BB1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Bronze — an exact, "as-is" copy of every source (MySQL table + all files). Nothing is cleaned yet; this is our safety copy of the raw data.</w:t>
      </w:r>
    </w:p>
    <w:p w14:paraId="3D194045" w14:textId="2C0B064C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lastRenderedPageBreak/>
        <w:t>Silver — the cleaned version of each dataset, produced using Dataflow Gen2 (Power Query). Here we remove duplicates, trim extra spaces, fix special characters, split columns, and correct data types.</w:t>
      </w:r>
    </w:p>
    <w:p w14:paraId="0CC36F09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 xml:space="preserve">Gold — the final, business-ready layer. A Dataflow Gen2 joins all the </w:t>
      </w:r>
      <w:proofErr w:type="gramStart"/>
      <w:r w:rsidRPr="009F348B">
        <w:rPr>
          <w:rFonts w:ascii="Calibri" w:hAnsi="Calibri" w:cs="Calibri"/>
        </w:rPr>
        <w:t>Silver</w:t>
      </w:r>
      <w:proofErr w:type="gramEnd"/>
      <w:r w:rsidRPr="009F348B">
        <w:rPr>
          <w:rFonts w:ascii="Calibri" w:hAnsi="Calibri" w:cs="Calibri"/>
        </w:rPr>
        <w:t xml:space="preserve"> tables together (Category → </w:t>
      </w:r>
      <w:proofErr w:type="spellStart"/>
      <w:r w:rsidRPr="009F348B">
        <w:rPr>
          <w:rFonts w:ascii="Calibri" w:hAnsi="Calibri" w:cs="Calibri"/>
        </w:rPr>
        <w:t>SubCategory</w:t>
      </w:r>
      <w:proofErr w:type="spellEnd"/>
      <w:r w:rsidRPr="009F348B">
        <w:rPr>
          <w:rFonts w:ascii="Calibri" w:hAnsi="Calibri" w:cs="Calibri"/>
        </w:rPr>
        <w:t xml:space="preserve"> → Product → Sales → </w:t>
      </w:r>
      <w:proofErr w:type="spellStart"/>
      <w:r w:rsidRPr="009F348B">
        <w:rPr>
          <w:rFonts w:ascii="Calibri" w:hAnsi="Calibri" w:cs="Calibri"/>
        </w:rPr>
        <w:t>SalesRep</w:t>
      </w:r>
      <w:proofErr w:type="spellEnd"/>
      <w:r w:rsidRPr="009F348B">
        <w:rPr>
          <w:rFonts w:ascii="Calibri" w:hAnsi="Calibri" w:cs="Calibri"/>
        </w:rPr>
        <w:t>) into one combined file, Denis_G.csv, with extra calculated columns like Total Revenue, Total Cost, and Profit.</w:t>
      </w:r>
    </w:p>
    <w:p w14:paraId="40876930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6) Data Engineering zone vs. Reporting zone</w:t>
      </w:r>
    </w:p>
    <w:p w14:paraId="25DB23C4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>The dashed red line in the diagram marks a useful mental split: everything to its left (Lakehouse, Bronze/Silver/Gold, Fabric Data Factory) is data engineering — preparing and cleaning the data.</w:t>
      </w:r>
    </w:p>
    <w:p w14:paraId="62F7DB0F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proofErr w:type="gramStart"/>
      <w:r w:rsidRPr="009F348B">
        <w:rPr>
          <w:rFonts w:ascii="Calibri" w:hAnsi="Calibri" w:cs="Calibri"/>
        </w:rPr>
        <w:t>Everything to</w:t>
      </w:r>
      <w:proofErr w:type="gramEnd"/>
      <w:r w:rsidRPr="009F348B">
        <w:rPr>
          <w:rFonts w:ascii="Calibri" w:hAnsi="Calibri" w:cs="Calibri"/>
        </w:rPr>
        <w:t xml:space="preserve"> </w:t>
      </w:r>
      <w:proofErr w:type="gramStart"/>
      <w:r w:rsidRPr="009F348B">
        <w:rPr>
          <w:rFonts w:ascii="Calibri" w:hAnsi="Calibri" w:cs="Calibri"/>
        </w:rPr>
        <w:t>its</w:t>
      </w:r>
      <w:proofErr w:type="gramEnd"/>
      <w:r w:rsidRPr="009F348B">
        <w:rPr>
          <w:rFonts w:ascii="Calibri" w:hAnsi="Calibri" w:cs="Calibri"/>
        </w:rPr>
        <w:t xml:space="preserve"> right (Warehouse, Power BI) is reporting — where business users </w:t>
      </w:r>
      <w:proofErr w:type="gramStart"/>
      <w:r w:rsidRPr="009F348B">
        <w:rPr>
          <w:rFonts w:ascii="Calibri" w:hAnsi="Calibri" w:cs="Calibri"/>
        </w:rPr>
        <w:t>actually consume</w:t>
      </w:r>
      <w:proofErr w:type="gramEnd"/>
      <w:r w:rsidRPr="009F348B">
        <w:rPr>
          <w:rFonts w:ascii="Calibri" w:hAnsi="Calibri" w:cs="Calibri"/>
        </w:rPr>
        <w:t xml:space="preserve"> the data.</w:t>
      </w:r>
    </w:p>
    <w:p w14:paraId="599BCBE1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7) Warehouse / Fabric Database</w:t>
      </w:r>
    </w:p>
    <w:p w14:paraId="48E95320" w14:textId="7777777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 xml:space="preserve">The final </w:t>
      </w:r>
      <w:proofErr w:type="gramStart"/>
      <w:r w:rsidRPr="009F348B">
        <w:rPr>
          <w:rFonts w:ascii="Calibri" w:hAnsi="Calibri" w:cs="Calibri"/>
        </w:rPr>
        <w:t>Gold</w:t>
      </w:r>
      <w:proofErr w:type="gramEnd"/>
      <w:r w:rsidRPr="009F348B">
        <w:rPr>
          <w:rFonts w:ascii="Calibri" w:hAnsi="Calibri" w:cs="Calibri"/>
        </w:rPr>
        <w:t xml:space="preserve"> file (Denis_G.csv) is loaded into a Warehouse table called </w:t>
      </w:r>
      <w:proofErr w:type="spellStart"/>
      <w:r w:rsidRPr="009F348B">
        <w:rPr>
          <w:rFonts w:ascii="Calibri" w:hAnsi="Calibri" w:cs="Calibri"/>
        </w:rPr>
        <w:t>Denis_G_Tb</w:t>
      </w:r>
      <w:proofErr w:type="spellEnd"/>
      <w:r w:rsidRPr="009F348B">
        <w:rPr>
          <w:rFonts w:ascii="Calibri" w:hAnsi="Calibri" w:cs="Calibri"/>
        </w:rPr>
        <w:t>.</w:t>
      </w:r>
    </w:p>
    <w:p w14:paraId="3A26CB0B" w14:textId="3DFD55DF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 xml:space="preserve">We use a Warehouse here (instead of just a Lakehouse file) because Power BI connects far more easily and efficiently to tables than to </w:t>
      </w:r>
      <w:proofErr w:type="gramStart"/>
      <w:r w:rsidRPr="009F348B">
        <w:rPr>
          <w:rFonts w:ascii="Calibri" w:hAnsi="Calibri" w:cs="Calibri"/>
        </w:rPr>
        <w:t>loose</w:t>
      </w:r>
      <w:proofErr w:type="gramEnd"/>
      <w:r w:rsidRPr="009F348B">
        <w:rPr>
          <w:rFonts w:ascii="Calibri" w:hAnsi="Calibri" w:cs="Calibri"/>
        </w:rPr>
        <w:t xml:space="preserve"> files.</w:t>
      </w:r>
    </w:p>
    <w:p w14:paraId="7D48255B" w14:textId="77777777" w:rsidR="00261CF4" w:rsidRPr="009F348B" w:rsidRDefault="00000000">
      <w:pPr>
        <w:pStyle w:val="Heading2"/>
        <w:spacing w:before="200" w:after="100"/>
        <w:rPr>
          <w:rFonts w:ascii="Calibri" w:hAnsi="Calibri" w:cs="Calibri"/>
        </w:rPr>
      </w:pPr>
      <w:r w:rsidRPr="009F348B">
        <w:rPr>
          <w:rFonts w:ascii="Calibri" w:hAnsi="Calibri" w:cs="Calibri"/>
        </w:rPr>
        <w:t>8) Power BI</w:t>
      </w:r>
    </w:p>
    <w:p w14:paraId="53CE1562" w14:textId="74B7B0A7" w:rsidR="00261CF4" w:rsidRPr="009F34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9F348B">
        <w:rPr>
          <w:rFonts w:ascii="Calibri" w:hAnsi="Calibri" w:cs="Calibri"/>
        </w:rPr>
        <w:t xml:space="preserve">Power BI connects to the </w:t>
      </w:r>
      <w:proofErr w:type="spellStart"/>
      <w:r w:rsidRPr="009F348B">
        <w:rPr>
          <w:rFonts w:ascii="Calibri" w:hAnsi="Calibri" w:cs="Calibri"/>
        </w:rPr>
        <w:t>Denis_Tb</w:t>
      </w:r>
      <w:proofErr w:type="spellEnd"/>
      <w:r w:rsidRPr="009F348B">
        <w:rPr>
          <w:rFonts w:ascii="Calibri" w:hAnsi="Calibri" w:cs="Calibri"/>
        </w:rPr>
        <w:t xml:space="preserve"> table in the Warehouse and is used to build the final report/dashboard — visuals like Revenue, Profit, and Sales by Category.</w:t>
      </w:r>
    </w:p>
    <w:p w14:paraId="24173E39" w14:textId="77777777" w:rsidR="00261CF4" w:rsidRPr="009F348B" w:rsidRDefault="00000000" w:rsidP="00EE1B22">
      <w:pPr>
        <w:pStyle w:val="ListParagraph"/>
        <w:numPr>
          <w:ilvl w:val="0"/>
          <w:numId w:val="2"/>
        </w:numPr>
        <w:spacing w:after="80"/>
        <w:ind w:left="100"/>
        <w:rPr>
          <w:rFonts w:ascii="Calibri" w:hAnsi="Calibri" w:cs="Calibri"/>
        </w:rPr>
      </w:pPr>
      <w:r w:rsidRPr="00EE1B22">
        <w:rPr>
          <w:rFonts w:ascii="Calibri" w:hAnsi="Calibri" w:cs="Calibri"/>
        </w:rPr>
        <w:t>Because Power BI lives inside the same Fabric workspace, the report can be built directly there — no separate Power BI Desktop step is required.</w:t>
      </w:r>
    </w:p>
    <w:sectPr w:rsidR="00261CF4" w:rsidRPr="009F34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D6D00"/>
    <w:multiLevelType w:val="hybridMultilevel"/>
    <w:tmpl w:val="CDD62522"/>
    <w:lvl w:ilvl="0" w:tplc="D80E3700">
      <w:start w:val="1"/>
      <w:numFmt w:val="bullet"/>
      <w:lvlText w:val="●"/>
      <w:lvlJc w:val="left"/>
      <w:pPr>
        <w:ind w:left="720" w:hanging="360"/>
      </w:pPr>
    </w:lvl>
    <w:lvl w:ilvl="1" w:tplc="5C50E7BC">
      <w:start w:val="1"/>
      <w:numFmt w:val="bullet"/>
      <w:lvlText w:val="○"/>
      <w:lvlJc w:val="left"/>
      <w:pPr>
        <w:ind w:left="1440" w:hanging="360"/>
      </w:pPr>
    </w:lvl>
    <w:lvl w:ilvl="2" w:tplc="D3A88C52">
      <w:start w:val="1"/>
      <w:numFmt w:val="bullet"/>
      <w:lvlText w:val="■"/>
      <w:lvlJc w:val="left"/>
      <w:pPr>
        <w:ind w:left="2160" w:hanging="360"/>
      </w:pPr>
    </w:lvl>
    <w:lvl w:ilvl="3" w:tplc="CB809F94">
      <w:start w:val="1"/>
      <w:numFmt w:val="bullet"/>
      <w:lvlText w:val="●"/>
      <w:lvlJc w:val="left"/>
      <w:pPr>
        <w:ind w:left="2880" w:hanging="360"/>
      </w:pPr>
    </w:lvl>
    <w:lvl w:ilvl="4" w:tplc="90B84BBA">
      <w:start w:val="1"/>
      <w:numFmt w:val="bullet"/>
      <w:lvlText w:val="○"/>
      <w:lvlJc w:val="left"/>
      <w:pPr>
        <w:ind w:left="3600" w:hanging="360"/>
      </w:pPr>
    </w:lvl>
    <w:lvl w:ilvl="5" w:tplc="94B8E930">
      <w:start w:val="1"/>
      <w:numFmt w:val="bullet"/>
      <w:lvlText w:val="■"/>
      <w:lvlJc w:val="left"/>
      <w:pPr>
        <w:ind w:left="4320" w:hanging="360"/>
      </w:pPr>
    </w:lvl>
    <w:lvl w:ilvl="6" w:tplc="7C042A72">
      <w:start w:val="1"/>
      <w:numFmt w:val="bullet"/>
      <w:lvlText w:val="●"/>
      <w:lvlJc w:val="left"/>
      <w:pPr>
        <w:ind w:left="5040" w:hanging="360"/>
      </w:pPr>
    </w:lvl>
    <w:lvl w:ilvl="7" w:tplc="D9262174">
      <w:start w:val="1"/>
      <w:numFmt w:val="bullet"/>
      <w:lvlText w:val="●"/>
      <w:lvlJc w:val="left"/>
      <w:pPr>
        <w:ind w:left="5760" w:hanging="360"/>
      </w:pPr>
    </w:lvl>
    <w:lvl w:ilvl="8" w:tplc="EACC33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DB4B0D"/>
    <w:multiLevelType w:val="hybridMultilevel"/>
    <w:tmpl w:val="11B84474"/>
    <w:lvl w:ilvl="0" w:tplc="794244A4">
      <w:start w:val="1"/>
      <w:numFmt w:val="bullet"/>
      <w:lvlText w:val="•"/>
      <w:lvlJc w:val="left"/>
      <w:pPr>
        <w:ind w:left="360" w:hanging="260"/>
      </w:pPr>
    </w:lvl>
    <w:lvl w:ilvl="1" w:tplc="C8501F10">
      <w:numFmt w:val="decimal"/>
      <w:lvlText w:val=""/>
      <w:lvlJc w:val="left"/>
    </w:lvl>
    <w:lvl w:ilvl="2" w:tplc="EA94F3CA">
      <w:numFmt w:val="decimal"/>
      <w:lvlText w:val=""/>
      <w:lvlJc w:val="left"/>
    </w:lvl>
    <w:lvl w:ilvl="3" w:tplc="4970D21E">
      <w:numFmt w:val="decimal"/>
      <w:lvlText w:val=""/>
      <w:lvlJc w:val="left"/>
    </w:lvl>
    <w:lvl w:ilvl="4" w:tplc="4C54925E">
      <w:numFmt w:val="decimal"/>
      <w:lvlText w:val=""/>
      <w:lvlJc w:val="left"/>
    </w:lvl>
    <w:lvl w:ilvl="5" w:tplc="9B0E18A0">
      <w:numFmt w:val="decimal"/>
      <w:lvlText w:val=""/>
      <w:lvlJc w:val="left"/>
    </w:lvl>
    <w:lvl w:ilvl="6" w:tplc="2CB8D9EC">
      <w:numFmt w:val="decimal"/>
      <w:lvlText w:val=""/>
      <w:lvlJc w:val="left"/>
    </w:lvl>
    <w:lvl w:ilvl="7" w:tplc="B2DC4370">
      <w:numFmt w:val="decimal"/>
      <w:lvlText w:val=""/>
      <w:lvlJc w:val="left"/>
    </w:lvl>
    <w:lvl w:ilvl="8" w:tplc="908A8734">
      <w:numFmt w:val="decimal"/>
      <w:lvlText w:val=""/>
      <w:lvlJc w:val="left"/>
    </w:lvl>
  </w:abstractNum>
  <w:num w:numId="1" w16cid:durableId="704136372">
    <w:abstractNumId w:val="0"/>
    <w:lvlOverride w:ilvl="0">
      <w:startOverride w:val="1"/>
    </w:lvlOverride>
  </w:num>
  <w:num w:numId="2" w16cid:durableId="1592852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CF4"/>
    <w:rsid w:val="0024459E"/>
    <w:rsid w:val="00261CF4"/>
    <w:rsid w:val="006B354E"/>
    <w:rsid w:val="009A370B"/>
    <w:rsid w:val="009F348B"/>
    <w:rsid w:val="00E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A39A"/>
  <w15:docId w15:val="{A8FA88BB-571B-44D9-8D9E-1C0DB564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Jaka, Vinod Kumar (IN)</cp:lastModifiedBy>
  <cp:revision>2</cp:revision>
  <dcterms:created xsi:type="dcterms:W3CDTF">2026-07-10T08:20:00Z</dcterms:created>
  <dcterms:modified xsi:type="dcterms:W3CDTF">2026-07-10T08:20:00Z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8f443b-b434-4a74-8e06-267f84c31196_Enabled">
    <vt:lpwstr>true</vt:lpwstr>
  </property>
  <property fmtid="{D5CDD505-2E9C-101B-9397-08002B2CF9AE}" pid="3" name="MSIP_Label_878f443b-b434-4a74-8e06-267f84c31196_SetDate">
    <vt:lpwstr>2026-07-10T07:01:12Z</vt:lpwstr>
  </property>
  <property fmtid="{D5CDD505-2E9C-101B-9397-08002B2CF9AE}" pid="4" name="MSIP_Label_878f443b-b434-4a74-8e06-267f84c31196_Method">
    <vt:lpwstr>Privileged</vt:lpwstr>
  </property>
  <property fmtid="{D5CDD505-2E9C-101B-9397-08002B2CF9AE}" pid="5" name="MSIP_Label_878f443b-b434-4a74-8e06-267f84c31196_Name">
    <vt:lpwstr>Public</vt:lpwstr>
  </property>
  <property fmtid="{D5CDD505-2E9C-101B-9397-08002B2CF9AE}" pid="6" name="MSIP_Label_878f443b-b434-4a74-8e06-267f84c31196_SiteId">
    <vt:lpwstr>10d6de58-a709-4821-a02c-4c46747e0059</vt:lpwstr>
  </property>
  <property fmtid="{D5CDD505-2E9C-101B-9397-08002B2CF9AE}" pid="7" name="MSIP_Label_878f443b-b434-4a74-8e06-267f84c31196_ActionId">
    <vt:lpwstr>e0f7d509-189d-4b17-b585-7ef8612ba3b7</vt:lpwstr>
  </property>
  <property fmtid="{D5CDD505-2E9C-101B-9397-08002B2CF9AE}" pid="8" name="MSIP_Label_878f443b-b434-4a74-8e06-267f84c31196_ContentBits">
    <vt:lpwstr>2</vt:lpwstr>
  </property>
  <property fmtid="{D5CDD505-2E9C-101B-9397-08002B2CF9AE}" pid="9" name="MSIP_Label_878f443b-b434-4a74-8e06-267f84c31196_Tag">
    <vt:lpwstr>10, 0, 1, 1</vt:lpwstr>
  </property>
</Properties>
</file>