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279B8" w14:textId="760488A2" w:rsidR="00237C3F" w:rsidRDefault="00237C3F" w:rsidP="007A6BF8">
      <w:pPr>
        <w:spacing w:before="120"/>
      </w:pPr>
      <w:r>
        <w:rPr>
          <w:lang w:val="pl-PL"/>
        </w:rPr>
        <w:tab/>
      </w:r>
      <w:r w:rsidRPr="00237C3F">
        <w:t xml:space="preserve">The purpose of this report is </w:t>
      </w:r>
      <w:r>
        <w:t>to visualize the state of every Kickstarter project from 5/16/09 to 3/15/17. The states of a project are classified under four categories, and those are: live, cancelled, successful, or failed. Three charts have been chosen to represent a view of each project, based on category, sub-category and date.</w:t>
      </w:r>
    </w:p>
    <w:p w14:paraId="26FAAAC9" w14:textId="7976A547" w:rsidR="00237C3F" w:rsidRDefault="00237C3F" w:rsidP="007A6BF8">
      <w:pPr>
        <w:spacing w:before="120"/>
      </w:pPr>
    </w:p>
    <w:p w14:paraId="57AF80D7" w14:textId="2AD96172" w:rsidR="00237C3F" w:rsidRDefault="00237C3F" w:rsidP="007A6BF8">
      <w:pPr>
        <w:spacing w:before="120"/>
      </w:pPr>
      <w:r>
        <w:tab/>
        <w:t>Provided this data, we can conclude that:</w:t>
      </w:r>
    </w:p>
    <w:p w14:paraId="707C23DC" w14:textId="657899C5" w:rsidR="00237C3F" w:rsidRDefault="00237C3F" w:rsidP="007A6BF8">
      <w:pPr>
        <w:spacing w:before="120"/>
      </w:pPr>
    </w:p>
    <w:p w14:paraId="09DAC809" w14:textId="3BA4DB01" w:rsidR="00237C3F" w:rsidRDefault="00C37246" w:rsidP="007A6BF8">
      <w:pPr>
        <w:pStyle w:val="ListParagraph"/>
        <w:numPr>
          <w:ilvl w:val="0"/>
          <w:numId w:val="1"/>
        </w:numPr>
        <w:spacing w:before="120"/>
      </w:pPr>
      <w:r>
        <w:t>The most successful categories are in the arts space. They are as follows:</w:t>
      </w:r>
    </w:p>
    <w:p w14:paraId="3E72853D" w14:textId="5296F1D7" w:rsidR="00C37246" w:rsidRDefault="00C37246" w:rsidP="007A6BF8">
      <w:pPr>
        <w:pStyle w:val="ListParagraph"/>
        <w:numPr>
          <w:ilvl w:val="1"/>
          <w:numId w:val="1"/>
        </w:numPr>
        <w:spacing w:before="120"/>
      </w:pPr>
      <w:r>
        <w:t>Theater, with 839 successful projects</w:t>
      </w:r>
    </w:p>
    <w:p w14:paraId="03C8B248" w14:textId="570CB08F" w:rsidR="00C37246" w:rsidRDefault="00C37246" w:rsidP="007A6BF8">
      <w:pPr>
        <w:pStyle w:val="ListParagraph"/>
        <w:numPr>
          <w:ilvl w:val="1"/>
          <w:numId w:val="1"/>
        </w:numPr>
        <w:spacing w:before="120"/>
      </w:pPr>
      <w:r>
        <w:t>Music, with 540 successful projects</w:t>
      </w:r>
    </w:p>
    <w:p w14:paraId="1CDE4C8C" w14:textId="70994934" w:rsidR="00C37246" w:rsidRDefault="00C37246" w:rsidP="007A6BF8">
      <w:pPr>
        <w:pStyle w:val="ListParagraph"/>
        <w:numPr>
          <w:ilvl w:val="1"/>
          <w:numId w:val="1"/>
        </w:numPr>
        <w:spacing w:before="120"/>
      </w:pPr>
      <w:r>
        <w:t>And Film &amp; Video with 300 successful projects.</w:t>
      </w:r>
    </w:p>
    <w:p w14:paraId="435F0A71" w14:textId="2E8369B0" w:rsidR="007A6BF8" w:rsidRDefault="007A6BF8" w:rsidP="007A6BF8">
      <w:pPr>
        <w:spacing w:before="120"/>
        <w:ind w:left="1080"/>
      </w:pPr>
      <w:r>
        <w:rPr>
          <w:noProof/>
        </w:rPr>
        <w:drawing>
          <wp:inline distT="0" distB="0" distL="0" distR="0" wp14:anchorId="027A4BAD" wp14:editId="1DF5C39D">
            <wp:extent cx="4838700" cy="1931670"/>
            <wp:effectExtent l="0" t="0" r="1270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7CEC88B-8298-234B-A7C0-EE03136752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9A8823" w14:textId="016A96B3" w:rsidR="00C37246" w:rsidRDefault="00C37246" w:rsidP="007A6BF8">
      <w:pPr>
        <w:pStyle w:val="ListParagraph"/>
        <w:numPr>
          <w:ilvl w:val="0"/>
          <w:numId w:val="1"/>
        </w:numPr>
        <w:spacing w:before="120"/>
      </w:pPr>
      <w:r>
        <w:t>The most successful sub categories within those categories were as follows:</w:t>
      </w:r>
    </w:p>
    <w:p w14:paraId="7123F49E" w14:textId="7B28C7F0" w:rsidR="00C37246" w:rsidRDefault="00C37246" w:rsidP="007A6BF8">
      <w:pPr>
        <w:pStyle w:val="ListParagraph"/>
        <w:numPr>
          <w:ilvl w:val="1"/>
          <w:numId w:val="1"/>
        </w:numPr>
        <w:spacing w:before="120"/>
      </w:pPr>
      <w:r>
        <w:t>Theater – plays, with 694 successful projects</w:t>
      </w:r>
    </w:p>
    <w:p w14:paraId="0C780874" w14:textId="3901FF87" w:rsidR="00C37246" w:rsidRDefault="00C37246" w:rsidP="007A6BF8">
      <w:pPr>
        <w:pStyle w:val="ListParagraph"/>
        <w:numPr>
          <w:ilvl w:val="1"/>
          <w:numId w:val="1"/>
        </w:numPr>
        <w:spacing w:before="120"/>
      </w:pPr>
      <w:r>
        <w:t>Music – Rock, with 260 successful projects</w:t>
      </w:r>
    </w:p>
    <w:p w14:paraId="1CB4B0B1" w14:textId="35F69C92" w:rsidR="00C37246" w:rsidRDefault="007A6BF8" w:rsidP="007A6BF8">
      <w:pPr>
        <w:pStyle w:val="ListParagraph"/>
        <w:numPr>
          <w:ilvl w:val="1"/>
          <w:numId w:val="1"/>
        </w:numPr>
        <w:spacing w:before="120"/>
      </w:pPr>
      <w:r>
        <w:t xml:space="preserve">And </w:t>
      </w:r>
      <w:r w:rsidR="00C37246">
        <w:t>Film &amp; Video – Documentary, with 180 successful projects</w:t>
      </w:r>
    </w:p>
    <w:p w14:paraId="4E7EC17B" w14:textId="65EFC522" w:rsidR="007A6BF8" w:rsidRDefault="007A6BF8" w:rsidP="007A6BF8">
      <w:pPr>
        <w:spacing w:before="120"/>
        <w:ind w:left="1080"/>
      </w:pPr>
      <w:r>
        <w:rPr>
          <w:noProof/>
        </w:rPr>
        <w:drawing>
          <wp:inline distT="0" distB="0" distL="0" distR="0" wp14:anchorId="3A6A91F4" wp14:editId="216EB343">
            <wp:extent cx="4838700" cy="2822575"/>
            <wp:effectExtent l="0" t="0" r="1270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C365B75-5B73-C14A-B39F-5284A78B8C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0B3467" w14:textId="55ADC9FB" w:rsidR="00C37246" w:rsidRDefault="002A363D" w:rsidP="007A6BF8">
      <w:pPr>
        <w:pStyle w:val="ListParagraph"/>
        <w:numPr>
          <w:ilvl w:val="0"/>
          <w:numId w:val="1"/>
        </w:numPr>
        <w:spacing w:before="120"/>
      </w:pPr>
      <w:r>
        <w:lastRenderedPageBreak/>
        <w:t>Projects seem to be most successful in May, least successful in October, January, June, and July, and seem to not fluctuate in cancel rate as much throughout every month.</w:t>
      </w:r>
      <w:bookmarkStart w:id="0" w:name="_GoBack"/>
      <w:bookmarkEnd w:id="0"/>
    </w:p>
    <w:p w14:paraId="14E00654" w14:textId="50E14A68" w:rsidR="00C37246" w:rsidRDefault="007A6BF8" w:rsidP="007A6BF8">
      <w:pPr>
        <w:pStyle w:val="ListParagraph"/>
        <w:spacing w:before="120"/>
        <w:ind w:left="1440"/>
      </w:pPr>
      <w:r>
        <w:rPr>
          <w:noProof/>
        </w:rPr>
        <w:drawing>
          <wp:inline distT="0" distB="0" distL="0" distR="0" wp14:anchorId="3759F5B0" wp14:editId="457D0B33">
            <wp:extent cx="4648200" cy="3886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40B8B0-F379-624D-92EE-B771F02EC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F0488D" w14:textId="361C4215" w:rsidR="007A6BF8" w:rsidRDefault="007A6BF8" w:rsidP="007A6BF8">
      <w:pPr>
        <w:pStyle w:val="ListParagraph"/>
        <w:spacing w:before="120"/>
        <w:ind w:left="1440"/>
      </w:pPr>
    </w:p>
    <w:p w14:paraId="751FF904" w14:textId="3BD346B3" w:rsidR="007A6BF8" w:rsidRDefault="002A363D" w:rsidP="002A363D">
      <w:pPr>
        <w:spacing w:before="120"/>
        <w:ind w:firstLine="720"/>
      </w:pPr>
      <w:r>
        <w:t>The limitations of this data are that some categories may be more represented than others and result in a skew towards the arts.</w:t>
      </w:r>
    </w:p>
    <w:p w14:paraId="334C19E5" w14:textId="098A2A01" w:rsidR="002A363D" w:rsidRDefault="002A363D" w:rsidP="002A363D">
      <w:pPr>
        <w:spacing w:before="120"/>
        <w:ind w:firstLine="720"/>
      </w:pPr>
    </w:p>
    <w:p w14:paraId="147A2A9A" w14:textId="1A8BC318" w:rsidR="002A363D" w:rsidRPr="00237C3F" w:rsidRDefault="002A363D" w:rsidP="002A363D">
      <w:pPr>
        <w:spacing w:before="120"/>
        <w:ind w:firstLine="720"/>
      </w:pPr>
      <w:r>
        <w:t>One additional chart that can be added is the state count throughout the years in a non- aggregated format. This would show how projects have done over the years instead of being represented by month.</w:t>
      </w:r>
    </w:p>
    <w:sectPr w:rsidR="002A363D" w:rsidRPr="00237C3F" w:rsidSect="00F87D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78C3F" w14:textId="77777777" w:rsidR="00406977" w:rsidRDefault="00406977" w:rsidP="00237C3F">
      <w:r>
        <w:separator/>
      </w:r>
    </w:p>
  </w:endnote>
  <w:endnote w:type="continuationSeparator" w:id="0">
    <w:p w14:paraId="6CB074C8" w14:textId="77777777" w:rsidR="00406977" w:rsidRDefault="00406977" w:rsidP="0023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817FC" w14:textId="77777777" w:rsidR="00406977" w:rsidRDefault="00406977" w:rsidP="00237C3F">
      <w:r>
        <w:separator/>
      </w:r>
    </w:p>
  </w:footnote>
  <w:footnote w:type="continuationSeparator" w:id="0">
    <w:p w14:paraId="3C442948" w14:textId="77777777" w:rsidR="00406977" w:rsidRDefault="00406977" w:rsidP="00237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14EBB" w14:textId="31544682" w:rsidR="00237C3F" w:rsidRPr="00237C3F" w:rsidRDefault="00237C3F" w:rsidP="00237C3F">
    <w:pPr>
      <w:pStyle w:val="Header"/>
      <w:jc w:val="center"/>
      <w:rPr>
        <w:lang w:val="pl-PL"/>
      </w:rPr>
    </w:pPr>
    <w:r>
      <w:rPr>
        <w:lang w:val="pl-PL"/>
      </w:rPr>
      <w:t>Kickstarter Data Analysis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22B20"/>
    <w:multiLevelType w:val="hybridMultilevel"/>
    <w:tmpl w:val="383A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F"/>
    <w:rsid w:val="00237C3F"/>
    <w:rsid w:val="002A363D"/>
    <w:rsid w:val="00406977"/>
    <w:rsid w:val="007A6BF8"/>
    <w:rsid w:val="00C37246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3285"/>
  <w15:chartTrackingRefBased/>
  <w15:docId w15:val="{3816EB28-46E4-1847-862F-7A2013D6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C3F"/>
  </w:style>
  <w:style w:type="paragraph" w:styleId="Footer">
    <w:name w:val="footer"/>
    <w:basedOn w:val="Normal"/>
    <w:link w:val="FooterChar"/>
    <w:uiPriority w:val="99"/>
    <w:unhideWhenUsed/>
    <w:rsid w:val="00237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C3F"/>
  </w:style>
  <w:style w:type="paragraph" w:styleId="ListParagraph">
    <w:name w:val="List Paragraph"/>
    <w:basedOn w:val="Normal"/>
    <w:uiPriority w:val="34"/>
    <w:qFormat/>
    <w:rsid w:val="00237C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B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B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kubtamulewicz-work/Downloads/RUTJC201904DATA3-master/hw/week1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kubtamulewicz-work/Downloads/RUTJC201904DATA3-master/hw/week1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kubtamulewicz-work/Downloads/RUTJC201904DATA3-master/hw/week1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[StarterBook.xlsx]State Count Per Sub-Category!PivotTable2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 for each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Count Per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'State Count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'State Count Per 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30-8742-8BAB-CFFFD29E2018}"/>
            </c:ext>
          </c:extLst>
        </c:ser>
        <c:ser>
          <c:idx val="1"/>
          <c:order val="1"/>
          <c:tx>
            <c:strRef>
              <c:f>'State Count Per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'State Count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'State Count Per 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30-8742-8BAB-CFFFD29E2018}"/>
            </c:ext>
          </c:extLst>
        </c:ser>
        <c:ser>
          <c:idx val="2"/>
          <c:order val="2"/>
          <c:tx>
            <c:strRef>
              <c:f>'State Count Per Sub-Category'!$D$4:$D$5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'State Count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'State Count Per Sub-Category'!$D$6:$D$47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30-8742-8BAB-CFFFD29E2018}"/>
            </c:ext>
          </c:extLst>
        </c:ser>
        <c:ser>
          <c:idx val="3"/>
          <c:order val="3"/>
          <c:tx>
            <c:strRef>
              <c:f>'State Count Per Sub-Category'!$E$4:$E$5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'State Count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'State Count Per Sub-Category'!$E$6:$E$47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330-8742-8BAB-CFFFD29E20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973471295"/>
        <c:axId val="829081935"/>
      </c:barChart>
      <c:catAx>
        <c:axId val="973471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081935"/>
        <c:crosses val="autoZero"/>
        <c:auto val="1"/>
        <c:lblAlgn val="ctr"/>
        <c:lblOffset val="100"/>
        <c:noMultiLvlLbl val="0"/>
      </c:catAx>
      <c:valAx>
        <c:axId val="82908193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7347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[StarterBook.xlsx]State Count Per 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 for Each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Count Per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'State Count Per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Per Category'!$B$6:$B$15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63-3E4F-BADD-3901D24F0729}"/>
            </c:ext>
          </c:extLst>
        </c:ser>
        <c:ser>
          <c:idx val="1"/>
          <c:order val="1"/>
          <c:tx>
            <c:strRef>
              <c:f>'State Count Per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'State Count Per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Per Category'!$C$6:$C$15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63-3E4F-BADD-3901D24F0729}"/>
            </c:ext>
          </c:extLst>
        </c:ser>
        <c:ser>
          <c:idx val="2"/>
          <c:order val="2"/>
          <c:tx>
            <c:strRef>
              <c:f>'State Count Per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'State Count Per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Per Category'!$D$6:$D$15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63-3E4F-BADD-3901D24F0729}"/>
            </c:ext>
          </c:extLst>
        </c:ser>
        <c:ser>
          <c:idx val="3"/>
          <c:order val="3"/>
          <c:tx>
            <c:strRef>
              <c:f>'State Count Per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'State Count Per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Per Category'!$E$6:$E$15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63-3E4F-BADD-3901D24F072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898601631"/>
        <c:axId val="957700655"/>
      </c:barChart>
      <c:catAx>
        <c:axId val="898601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7700655"/>
        <c:crosses val="autoZero"/>
        <c:auto val="1"/>
        <c:lblAlgn val="ctr"/>
        <c:lblOffset val="100"/>
        <c:noMultiLvlLbl val="0"/>
      </c:catAx>
      <c:valAx>
        <c:axId val="95770065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98601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[StarterBook.xlsx]Date!PivotTable1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 Aggregated</a:t>
            </a:r>
            <a:r>
              <a:rPr lang="en-US" baseline="0"/>
              <a:t> 2009-</a:t>
            </a:r>
            <a:r>
              <a:rPr lang="en-US"/>
              <a:t>2017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2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3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4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2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3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4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2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3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17"/>
          <c:spPr>
            <a:solidFill>
              <a:schemeClr val="accent4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Date!$B$4:$B$5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CB-5F49-A270-AA57B70BE19B}"/>
            </c:ext>
          </c:extLst>
        </c:ser>
        <c:ser>
          <c:idx val="1"/>
          <c:order val="1"/>
          <c:tx>
            <c:strRef>
              <c:f>Date!$C$4:$C$5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CB-5F49-A270-AA57B70BE19B}"/>
            </c:ext>
          </c:extLst>
        </c:ser>
        <c:ser>
          <c:idx val="2"/>
          <c:order val="2"/>
          <c:tx>
            <c:strRef>
              <c:f>Date!$D$4:$D$5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CB-5F49-A270-AA57B70BE19B}"/>
            </c:ext>
          </c:extLst>
        </c:ser>
        <c:ser>
          <c:idx val="3"/>
          <c:order val="3"/>
          <c:tx>
            <c:strRef>
              <c:f>Date!$E$4:$E$5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4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Date!$E$6:$E$18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CB-5F49-A270-AA57B70BE19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86573791"/>
        <c:axId val="923586271"/>
      </c:lineChart>
      <c:catAx>
        <c:axId val="486573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3586271"/>
        <c:crosses val="autoZero"/>
        <c:auto val="1"/>
        <c:lblAlgn val="ctr"/>
        <c:lblOffset val="100"/>
        <c:noMultiLvlLbl val="0"/>
      </c:catAx>
      <c:valAx>
        <c:axId val="92358627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State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86573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2019-04-27T18:17:00Z</dcterms:created>
  <dcterms:modified xsi:type="dcterms:W3CDTF">2019-04-27T19:11:00Z</dcterms:modified>
</cp:coreProperties>
</file>