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97BE" w14:textId="70FDCAB8" w:rsidR="00E00D18" w:rsidRDefault="00E00D18" w:rsidP="002A3B8F">
      <w:pPr>
        <w:pStyle w:val="Heading1"/>
      </w:pPr>
      <w:r>
        <w:t xml:space="preserve">The </w:t>
      </w:r>
      <w:r w:rsidR="002A3B8F">
        <w:t xml:space="preserve">Economic Toll of the </w:t>
      </w:r>
      <w:r>
        <w:t xml:space="preserve">Coronavirus Contraction </w:t>
      </w:r>
    </w:p>
    <w:p w14:paraId="6ED130B6" w14:textId="249BBE6B" w:rsidR="00E00D18" w:rsidRDefault="002A3B8F" w:rsidP="00E00D18">
      <w:pPr>
        <w:pStyle w:val="Heading2"/>
        <w:rPr>
          <w:lang w:bidi="en-US"/>
        </w:rPr>
      </w:pPr>
      <w:r>
        <w:rPr>
          <w:lang w:bidi="en-US"/>
        </w:rPr>
        <w:t xml:space="preserve">Predicting the </w:t>
      </w:r>
      <w:r w:rsidR="00085676">
        <w:rPr>
          <w:lang w:bidi="en-US"/>
        </w:rPr>
        <w:t>Decline</w:t>
      </w:r>
      <w:r>
        <w:rPr>
          <w:lang w:bidi="en-US"/>
        </w:rPr>
        <w:t xml:space="preserve"> in Economic Activity for The Lost Year</w:t>
      </w:r>
    </w:p>
    <w:p w14:paraId="4F2EA659" w14:textId="4BB09699" w:rsidR="00765165" w:rsidRDefault="00765165" w:rsidP="00765165">
      <w:pPr>
        <w:rPr>
          <w:lang w:bidi="en-US"/>
        </w:rPr>
      </w:pPr>
    </w:p>
    <w:p w14:paraId="508E457F" w14:textId="49826A80" w:rsidR="00765165" w:rsidRDefault="00765165" w:rsidP="00765165">
      <w:pPr>
        <w:pStyle w:val="Heading3"/>
        <w:rPr>
          <w:lang w:bidi="en-US"/>
        </w:rPr>
      </w:pPr>
      <w:r>
        <w:rPr>
          <w:lang w:bidi="en-US"/>
        </w:rPr>
        <w:t xml:space="preserve">Jake Schneider </w:t>
      </w:r>
    </w:p>
    <w:p w14:paraId="3029BF00" w14:textId="432B0B83" w:rsidR="00765165" w:rsidRDefault="00765165" w:rsidP="00765165">
      <w:pPr>
        <w:rPr>
          <w:lang w:bidi="en-US"/>
        </w:rPr>
      </w:pPr>
    </w:p>
    <w:p w14:paraId="656579D4" w14:textId="6B391E1E" w:rsidR="00765165" w:rsidRPr="00765165" w:rsidRDefault="002A3B8F" w:rsidP="00765165">
      <w:pPr>
        <w:pStyle w:val="Heading4"/>
        <w:rPr>
          <w:lang w:bidi="en-US"/>
        </w:rPr>
      </w:pPr>
      <w:r>
        <w:rPr>
          <w:lang w:bidi="en-US"/>
        </w:rPr>
        <w:t>Wednesday</w:t>
      </w:r>
      <w:r w:rsidR="00765165">
        <w:rPr>
          <w:lang w:bidi="en-US"/>
        </w:rPr>
        <w:t xml:space="preserve">, </w:t>
      </w:r>
      <w:r w:rsidR="00BC1318">
        <w:rPr>
          <w:lang w:bidi="en-US"/>
        </w:rPr>
        <w:t xml:space="preserve">April </w:t>
      </w:r>
      <w:r>
        <w:rPr>
          <w:lang w:bidi="en-US"/>
        </w:rPr>
        <w:t>15</w:t>
      </w:r>
      <w:r w:rsidR="00BC1318">
        <w:rPr>
          <w:lang w:bidi="en-US"/>
        </w:rPr>
        <w:t>, 2020</w:t>
      </w:r>
    </w:p>
    <w:p w14:paraId="38FC2D19" w14:textId="08AC8F53" w:rsidR="00E00D18" w:rsidRDefault="00E00D18"/>
    <w:p w14:paraId="5F031CD8" w14:textId="6F2C91B7" w:rsidR="00BE161C" w:rsidRDefault="00BE161C">
      <w:r>
        <w:t>&lt;Picture of closed stock market here&gt;</w:t>
      </w:r>
    </w:p>
    <w:p w14:paraId="7EE98335" w14:textId="77777777" w:rsidR="00BE161C" w:rsidRDefault="00BE161C"/>
    <w:p w14:paraId="6CBE5ECE" w14:textId="77777777" w:rsidR="00085676" w:rsidRDefault="002A3B8F" w:rsidP="002A3B8F">
      <w:r>
        <w:t>In</w:t>
      </w:r>
      <w:r w:rsidR="00085676">
        <w:t xml:space="preserve"> exactly</w:t>
      </w:r>
      <w:r>
        <w:t xml:space="preserve"> two weeks</w:t>
      </w:r>
      <w:r w:rsidR="00085676">
        <w:t>,</w:t>
      </w:r>
      <w:r>
        <w:t xml:space="preserve"> on April 29, the Bureau of Economic Analysis</w:t>
      </w:r>
      <w:r w:rsidR="00085676">
        <w:t xml:space="preserve"> (BEA)</w:t>
      </w:r>
      <w:r>
        <w:t xml:space="preserve"> will release its a</w:t>
      </w:r>
      <w:r>
        <w:t xml:space="preserve">dvance </w:t>
      </w:r>
      <w:r>
        <w:t>e</w:t>
      </w:r>
      <w:r>
        <w:t>stimate</w:t>
      </w:r>
      <w:r>
        <w:t xml:space="preserve"> of 1</w:t>
      </w:r>
      <w:r w:rsidRPr="002A3B8F">
        <w:rPr>
          <w:vertAlign w:val="superscript"/>
        </w:rPr>
        <w:t>st</w:t>
      </w:r>
      <w:r>
        <w:t xml:space="preserve"> Quarter Gross Domestic Product (GDP). This will be our nation’s—and the world’s—first glimpse of the economic toll born by the United States economy during the Coronavirus pandemic. </w:t>
      </w:r>
    </w:p>
    <w:p w14:paraId="097ADF0A" w14:textId="77777777" w:rsidR="00085676" w:rsidRDefault="00085676" w:rsidP="002A3B8F"/>
    <w:p w14:paraId="20B9ABB3" w14:textId="6C8CE969" w:rsidR="002A3B8F" w:rsidRDefault="00085676" w:rsidP="002A3B8F">
      <w:r>
        <w:t xml:space="preserve">Early indicators signal that the devastation might be quite severe. Countless businesses are shuttered, trillions of dollars of market value on the financial indices have been lost and unemployment claims have been at their highest levels </w:t>
      </w:r>
      <w:r w:rsidRPr="00A07238">
        <w:rPr>
          <w:i/>
          <w:iCs/>
        </w:rPr>
        <w:t>ever</w:t>
      </w:r>
      <w:r>
        <w:t xml:space="preserve"> for the past three weeks</w:t>
      </w:r>
      <w:r w:rsidR="00A07238">
        <w:t xml:space="preserve"> consecutively</w:t>
      </w:r>
      <w:r>
        <w:t>.</w:t>
      </w:r>
      <w:r>
        <w:rPr>
          <w:rStyle w:val="FootnoteReference"/>
        </w:rPr>
        <w:footnoteReference w:id="1"/>
      </w:r>
    </w:p>
    <w:p w14:paraId="74E352BC" w14:textId="27E872AC" w:rsidR="00BE161C" w:rsidRDefault="00BE161C" w:rsidP="002A3B8F"/>
    <w:p w14:paraId="1B83F44C" w14:textId="0B1390F4" w:rsidR="00BE161C" w:rsidRDefault="00BE161C" w:rsidP="002A3B8F">
      <w:r>
        <w:t>&lt;Picture of business closure here&gt;</w:t>
      </w:r>
    </w:p>
    <w:p w14:paraId="3209C4A8" w14:textId="77777777" w:rsidR="002A3B8F" w:rsidRDefault="002A3B8F" w:rsidP="002A3B8F"/>
    <w:p w14:paraId="7D8A13FA" w14:textId="6203CE09" w:rsidR="00A07238" w:rsidRDefault="002A3B8F" w:rsidP="00A07238">
      <w:r>
        <w:t xml:space="preserve">Currently we do not know the extent of the contraction. With only preliminary reports </w:t>
      </w:r>
      <w:r w:rsidR="00A07238">
        <w:t>showing</w:t>
      </w:r>
      <w:r>
        <w:t xml:space="preserve"> </w:t>
      </w:r>
      <w:r w:rsidR="00085676">
        <w:t xml:space="preserve">the </w:t>
      </w:r>
      <w:r w:rsidR="00A07238">
        <w:t xml:space="preserve">potential </w:t>
      </w:r>
      <w:r w:rsidR="00085676">
        <w:t xml:space="preserve">loss in economic activity, it is not clear what the BEA’s first GDP </w:t>
      </w:r>
      <w:r w:rsidR="00BE161C">
        <w:t>numbers</w:t>
      </w:r>
      <w:r w:rsidR="00085676">
        <w:t xml:space="preserve"> will </w:t>
      </w:r>
      <w:r w:rsidR="00A07238">
        <w:t>report</w:t>
      </w:r>
      <w:r w:rsidR="00085676">
        <w:t xml:space="preserve"> when </w:t>
      </w:r>
      <w:r w:rsidR="00BE161C">
        <w:t>released</w:t>
      </w:r>
      <w:r w:rsidR="00085676">
        <w:t xml:space="preserve"> at the end of the month.</w:t>
      </w:r>
      <w:r w:rsidR="00A07238">
        <w:t xml:space="preserve"> To help add clarity, I have conducted a cursory analysis extrapolating from known data to provide an estimate of the economic loss. The results demonstrate a potentially severe contraction.</w:t>
      </w:r>
    </w:p>
    <w:p w14:paraId="040B2B6C" w14:textId="3B8D86F5" w:rsidR="00A07238" w:rsidRDefault="00A07238" w:rsidP="00A07238"/>
    <w:p w14:paraId="3F7F2BBD" w14:textId="71EA76C8" w:rsidR="00A07238" w:rsidRDefault="00A07238" w:rsidP="00A07238">
      <w:r>
        <w:rPr>
          <w:noProof/>
        </w:rPr>
        <w:lastRenderedPageBreak/>
        <w:drawing>
          <wp:inline distT="0" distB="0" distL="0" distR="0" wp14:anchorId="1FC6521E" wp14:editId="76A6A3E5">
            <wp:extent cx="5943600" cy="30886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neider Economics - GDP Forecasting Coronvirus - April 10, 202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14:paraId="4FD4E2C6" w14:textId="61A369F2" w:rsidR="00A07238" w:rsidRDefault="00A07238" w:rsidP="00A07238">
      <w:r>
        <w:t>Using data from The Conference Board and the Federal Reserve Bank of St. Louis (FRED) in combination with assumptions about unemployment and productivity, I estimate the following results for the US economy for 2020:</w:t>
      </w:r>
    </w:p>
    <w:p w14:paraId="6B3E8B88" w14:textId="74EF9A45" w:rsidR="00A07238" w:rsidRPr="00A07238" w:rsidRDefault="00A07238" w:rsidP="00A07238">
      <w:pPr>
        <w:numPr>
          <w:ilvl w:val="0"/>
          <w:numId w:val="1"/>
        </w:numPr>
        <w:shd w:val="clear" w:color="auto" w:fill="FFFFFF"/>
        <w:spacing w:before="100" w:beforeAutospacing="1" w:after="100" w:afterAutospacing="1"/>
        <w:rPr>
          <w:rFonts w:ascii="Calibri" w:eastAsia="Times New Roman" w:hAnsi="Calibri" w:cs="Calibri"/>
          <w:color w:val="000000"/>
        </w:rPr>
      </w:pPr>
      <w:r w:rsidRPr="00A07238">
        <w:rPr>
          <w:rFonts w:ascii="Calibri" w:eastAsia="Times New Roman" w:hAnsi="Calibri" w:cs="Calibri"/>
          <w:b/>
          <w:bCs/>
          <w:color w:val="000000"/>
        </w:rPr>
        <w:t xml:space="preserve">Base Case </w:t>
      </w:r>
      <w:r w:rsidR="002D0E7F">
        <w:rPr>
          <w:rFonts w:ascii="Calibri" w:eastAsia="Times New Roman" w:hAnsi="Calibri" w:cs="Calibri"/>
          <w:b/>
          <w:bCs/>
          <w:color w:val="000000"/>
        </w:rPr>
        <w:t>Scenario</w:t>
      </w:r>
      <w:r w:rsidRPr="00A07238">
        <w:rPr>
          <w:rFonts w:ascii="Calibri" w:eastAsia="Times New Roman" w:hAnsi="Calibri" w:cs="Calibri"/>
          <w:color w:val="000000"/>
        </w:rPr>
        <w:t> with 14% Unemployment and Moderate Pull-Back in Output per Worker: Decline in GDP of $4.3 Trillion</w:t>
      </w:r>
    </w:p>
    <w:p w14:paraId="597BCB2E" w14:textId="781F88D2" w:rsidR="00A07238" w:rsidRPr="00A07238" w:rsidRDefault="00A07238" w:rsidP="00A07238">
      <w:pPr>
        <w:numPr>
          <w:ilvl w:val="0"/>
          <w:numId w:val="1"/>
        </w:numPr>
        <w:shd w:val="clear" w:color="auto" w:fill="FFFFFF"/>
        <w:spacing w:beforeAutospacing="1" w:afterAutospacing="1"/>
        <w:rPr>
          <w:rFonts w:ascii="Calibri" w:eastAsia="Times New Roman" w:hAnsi="Calibri" w:cs="Calibri"/>
          <w:color w:val="000000"/>
        </w:rPr>
      </w:pPr>
      <w:r w:rsidRPr="00A07238">
        <w:rPr>
          <w:rFonts w:ascii="Calibri" w:eastAsia="Times New Roman" w:hAnsi="Calibri" w:cs="Calibri"/>
          <w:b/>
          <w:bCs/>
          <w:color w:val="000000"/>
        </w:rPr>
        <w:t xml:space="preserve">Best Case </w:t>
      </w:r>
      <w:r w:rsidR="002D0E7F">
        <w:rPr>
          <w:rFonts w:ascii="Calibri" w:eastAsia="Times New Roman" w:hAnsi="Calibri" w:cs="Calibri"/>
          <w:b/>
          <w:bCs/>
          <w:color w:val="000000"/>
        </w:rPr>
        <w:t>Scenario</w:t>
      </w:r>
      <w:r w:rsidRPr="00A07238">
        <w:rPr>
          <w:rFonts w:ascii="Calibri" w:eastAsia="Times New Roman" w:hAnsi="Calibri" w:cs="Calibri"/>
          <w:b/>
          <w:bCs/>
          <w:color w:val="000000"/>
        </w:rPr>
        <w:t> </w:t>
      </w:r>
      <w:r w:rsidRPr="00A07238">
        <w:rPr>
          <w:rFonts w:ascii="Calibri" w:eastAsia="Times New Roman" w:hAnsi="Calibri" w:cs="Calibri"/>
          <w:color w:val="000000"/>
        </w:rPr>
        <w:t>with 10% Unemployment and Low Pull-Back in </w:t>
      </w:r>
      <w:r w:rsidRPr="00A07238">
        <w:rPr>
          <w:rFonts w:ascii="Calibri" w:eastAsia="Times New Roman" w:hAnsi="Calibri" w:cs="Calibri"/>
          <w:color w:val="000000"/>
          <w:bdr w:val="none" w:sz="0" w:space="0" w:color="auto" w:frame="1"/>
          <w:shd w:val="clear" w:color="auto" w:fill="FFFFFF"/>
        </w:rPr>
        <w:t>Output per Worker</w:t>
      </w:r>
      <w:r w:rsidRPr="00A07238">
        <w:rPr>
          <w:rFonts w:ascii="Calibri" w:eastAsia="Times New Roman" w:hAnsi="Calibri" w:cs="Calibri"/>
          <w:color w:val="000000"/>
        </w:rPr>
        <w:t>: Decline in GDP of $3.1 Trillion</w:t>
      </w:r>
    </w:p>
    <w:p w14:paraId="7D2E7767" w14:textId="55245077" w:rsidR="00A07238" w:rsidRPr="00A07238" w:rsidRDefault="00A07238" w:rsidP="00A07238">
      <w:pPr>
        <w:numPr>
          <w:ilvl w:val="0"/>
          <w:numId w:val="1"/>
        </w:numPr>
        <w:shd w:val="clear" w:color="auto" w:fill="FFFFFF"/>
        <w:spacing w:beforeAutospacing="1" w:afterAutospacing="1"/>
        <w:rPr>
          <w:rFonts w:ascii="Calibri" w:eastAsia="Times New Roman" w:hAnsi="Calibri" w:cs="Calibri"/>
          <w:color w:val="000000"/>
        </w:rPr>
      </w:pPr>
      <w:r w:rsidRPr="00A07238">
        <w:rPr>
          <w:rFonts w:ascii="Calibri" w:eastAsia="Times New Roman" w:hAnsi="Calibri" w:cs="Calibri"/>
          <w:b/>
          <w:bCs/>
          <w:color w:val="000000"/>
        </w:rPr>
        <w:t>Worst Case Scenario</w:t>
      </w:r>
      <w:r w:rsidRPr="00A07238">
        <w:rPr>
          <w:rFonts w:ascii="Calibri" w:eastAsia="Times New Roman" w:hAnsi="Calibri" w:cs="Calibri"/>
          <w:color w:val="000000"/>
        </w:rPr>
        <w:t> with 25% Unemployment and High Pull-Back in </w:t>
      </w:r>
      <w:r w:rsidRPr="00A07238">
        <w:rPr>
          <w:rFonts w:ascii="Calibri" w:eastAsia="Times New Roman" w:hAnsi="Calibri" w:cs="Calibri"/>
          <w:color w:val="000000"/>
          <w:bdr w:val="none" w:sz="0" w:space="0" w:color="auto" w:frame="1"/>
          <w:shd w:val="clear" w:color="auto" w:fill="FFFFFF"/>
        </w:rPr>
        <w:t>Output per Worker: Decline in GDP of $6.9 Trillion</w:t>
      </w:r>
    </w:p>
    <w:p w14:paraId="40A9A67A" w14:textId="213E7893" w:rsidR="00A07238" w:rsidRDefault="00A07238" w:rsidP="00A07238">
      <w:pPr>
        <w:shd w:val="clear" w:color="auto" w:fill="FFFFFF"/>
        <w:spacing w:beforeAutospacing="1" w:afterAutospacing="1"/>
        <w:rPr>
          <w:rFonts w:ascii="Calibri" w:eastAsia="Times New Roman" w:hAnsi="Calibri" w:cs="Calibri"/>
          <w:color w:val="000000"/>
        </w:rPr>
      </w:pPr>
      <w:r>
        <w:rPr>
          <w:rFonts w:ascii="Calibri" w:eastAsia="Times New Roman" w:hAnsi="Calibri" w:cs="Calibri"/>
          <w:color w:val="000000"/>
        </w:rPr>
        <w:t xml:space="preserve">The estimates are just that—estimates. Without more detailed and temporal data, it is difficult to forecast </w:t>
      </w:r>
      <w:r>
        <w:rPr>
          <w:rFonts w:ascii="Calibri" w:eastAsia="Times New Roman" w:hAnsi="Calibri" w:cs="Calibri"/>
          <w:i/>
          <w:iCs/>
          <w:color w:val="000000"/>
        </w:rPr>
        <w:t>future</w:t>
      </w:r>
      <w:r>
        <w:rPr>
          <w:rFonts w:ascii="Calibri" w:eastAsia="Times New Roman" w:hAnsi="Calibri" w:cs="Calibri"/>
          <w:color w:val="000000"/>
        </w:rPr>
        <w:t xml:space="preserve"> economic activity, let alone predict the </w:t>
      </w:r>
      <w:r w:rsidRPr="00A07238">
        <w:rPr>
          <w:rFonts w:ascii="Calibri" w:eastAsia="Times New Roman" w:hAnsi="Calibri" w:cs="Calibri"/>
          <w:i/>
          <w:iCs/>
          <w:color w:val="000000"/>
        </w:rPr>
        <w:t>present</w:t>
      </w:r>
      <w:r>
        <w:rPr>
          <w:rFonts w:ascii="Calibri" w:eastAsia="Times New Roman" w:hAnsi="Calibri" w:cs="Calibri"/>
          <w:color w:val="000000"/>
        </w:rPr>
        <w:t>. As such, these results should be viewed as a continuum of possible values with bounded ranges of statistical probability attached to each.</w:t>
      </w:r>
    </w:p>
    <w:p w14:paraId="2DBE28CA" w14:textId="4D4E9FB9" w:rsidR="00A07238" w:rsidRDefault="00BE161C" w:rsidP="002D0E7F">
      <w:pPr>
        <w:shd w:val="clear" w:color="auto" w:fill="FFFFFF"/>
        <w:spacing w:beforeAutospacing="1" w:afterAutospacing="1"/>
        <w:rPr>
          <w:rFonts w:ascii="Calibri" w:eastAsia="Times New Roman" w:hAnsi="Calibri" w:cs="Calibri"/>
          <w:color w:val="000000"/>
        </w:rPr>
      </w:pPr>
      <w:r>
        <w:rPr>
          <w:rFonts w:ascii="Calibri" w:eastAsia="Times New Roman" w:hAnsi="Calibri" w:cs="Calibri"/>
          <w:color w:val="000000"/>
        </w:rPr>
        <w:t>For example, i</w:t>
      </w:r>
      <w:r w:rsidR="00A07238">
        <w:rPr>
          <w:rFonts w:ascii="Calibri" w:eastAsia="Times New Roman" w:hAnsi="Calibri" w:cs="Calibri"/>
          <w:color w:val="000000"/>
        </w:rPr>
        <w:t xml:space="preserve">s it likely that the unemployment will </w:t>
      </w:r>
      <w:r w:rsidR="00A07238" w:rsidRPr="002D0E7F">
        <w:rPr>
          <w:rFonts w:ascii="Calibri" w:eastAsia="Times New Roman" w:hAnsi="Calibri" w:cs="Calibri"/>
          <w:color w:val="000000"/>
        </w:rPr>
        <w:t>average</w:t>
      </w:r>
      <w:r w:rsidR="00A07238">
        <w:rPr>
          <w:rFonts w:ascii="Calibri" w:eastAsia="Times New Roman" w:hAnsi="Calibri" w:cs="Calibri"/>
          <w:color w:val="000000"/>
        </w:rPr>
        <w:t xml:space="preserve"> 25%</w:t>
      </w:r>
      <w:r w:rsidR="002D0E7F">
        <w:rPr>
          <w:rFonts w:ascii="Calibri" w:eastAsia="Times New Roman" w:hAnsi="Calibri" w:cs="Calibri"/>
          <w:color w:val="000000"/>
        </w:rPr>
        <w:t xml:space="preserve">, the peak unemployment rate for the Great Depression, throughout </w:t>
      </w:r>
      <w:r w:rsidR="002D0E7F" w:rsidRPr="002D0E7F">
        <w:rPr>
          <w:rFonts w:ascii="Calibri" w:eastAsia="Times New Roman" w:hAnsi="Calibri" w:cs="Calibri"/>
          <w:i/>
          <w:iCs/>
          <w:color w:val="000000"/>
        </w:rPr>
        <w:t>all</w:t>
      </w:r>
      <w:r w:rsidR="002D0E7F">
        <w:rPr>
          <w:rFonts w:ascii="Calibri" w:eastAsia="Times New Roman" w:hAnsi="Calibri" w:cs="Calibri"/>
          <w:color w:val="000000"/>
        </w:rPr>
        <w:t xml:space="preserve"> of 2020? No, but that is why this is the worst case, most devastating scenario. On the other hand, is it likely that unemployment will only be 10%, the peak unemployment for the Great Recession, for 2020? Again, probably not; Federal Reserve Chairwomen Janet Yellen reported that unemployment in March was probably </w:t>
      </w:r>
      <w:r w:rsidR="002D0E7F">
        <w:rPr>
          <w:rFonts w:ascii="Calibri" w:eastAsia="Times New Roman" w:hAnsi="Calibri" w:cs="Calibri"/>
          <w:i/>
          <w:iCs/>
          <w:color w:val="000000"/>
        </w:rPr>
        <w:t xml:space="preserve">already </w:t>
      </w:r>
      <w:r w:rsidR="002D0E7F">
        <w:rPr>
          <w:rFonts w:ascii="Calibri" w:eastAsia="Times New Roman" w:hAnsi="Calibri" w:cs="Calibri"/>
          <w:color w:val="000000"/>
        </w:rPr>
        <w:t>at 13%</w:t>
      </w:r>
      <w:r>
        <w:rPr>
          <w:rFonts w:ascii="Calibri" w:eastAsia="Times New Roman" w:hAnsi="Calibri" w:cs="Calibri"/>
          <w:color w:val="000000"/>
        </w:rPr>
        <w:t xml:space="preserve"> with the true “value heading much higher</w:t>
      </w:r>
      <w:r w:rsidR="002D0E7F">
        <w:rPr>
          <w:rFonts w:ascii="Calibri" w:eastAsia="Times New Roman" w:hAnsi="Calibri" w:cs="Calibri"/>
          <w:color w:val="000000"/>
        </w:rPr>
        <w:t>.</w:t>
      </w:r>
      <w:r>
        <w:rPr>
          <w:rFonts w:ascii="Calibri" w:eastAsia="Times New Roman" w:hAnsi="Calibri" w:cs="Calibri"/>
          <w:color w:val="000000"/>
        </w:rPr>
        <w:t>”</w:t>
      </w:r>
      <w:r w:rsidR="002D0E7F">
        <w:rPr>
          <w:rStyle w:val="FootnoteReference"/>
          <w:rFonts w:ascii="Calibri" w:eastAsia="Times New Roman" w:hAnsi="Calibri" w:cs="Calibri"/>
          <w:color w:val="000000"/>
        </w:rPr>
        <w:footnoteReference w:id="2"/>
      </w:r>
      <w:r w:rsidR="002D0E7F">
        <w:rPr>
          <w:rFonts w:ascii="Calibri" w:eastAsia="Times New Roman" w:hAnsi="Calibri" w:cs="Calibri"/>
          <w:color w:val="000000"/>
        </w:rPr>
        <w:t xml:space="preserve"> Thus, the reality is likely somewhere in the middle and to reflect this reality, our ‘Base Case’ Scenario relies on at 14% unemployment, as predicted by this author previously </w:t>
      </w:r>
      <w:hyperlink r:id="rId9" w:history="1">
        <w:r w:rsidR="002D0E7F" w:rsidRPr="00010EFB">
          <w:rPr>
            <w:rStyle w:val="Hyperlink"/>
            <w:rFonts w:ascii="Calibri" w:eastAsia="Times New Roman" w:hAnsi="Calibri" w:cs="Calibri"/>
          </w:rPr>
          <w:t>here</w:t>
        </w:r>
      </w:hyperlink>
      <w:r w:rsidR="002D0E7F">
        <w:rPr>
          <w:rFonts w:ascii="Calibri" w:eastAsia="Times New Roman" w:hAnsi="Calibri" w:cs="Calibri"/>
          <w:color w:val="000000"/>
        </w:rPr>
        <w:t>, and a moderate decline in worker productivity.</w:t>
      </w:r>
    </w:p>
    <w:p w14:paraId="28F2FB71" w14:textId="79EB2317" w:rsidR="00E14F93" w:rsidRDefault="00BE161C" w:rsidP="00E14F93">
      <w:pPr>
        <w:shd w:val="clear" w:color="auto" w:fill="FFFFFF"/>
        <w:spacing w:beforeAutospacing="1" w:afterAutospacing="1"/>
        <w:rPr>
          <w:rFonts w:ascii="Calibri" w:eastAsia="Times New Roman" w:hAnsi="Calibri" w:cs="Calibri"/>
          <w:color w:val="000000"/>
        </w:rPr>
      </w:pPr>
      <w:r>
        <w:rPr>
          <w:rFonts w:ascii="Calibri" w:eastAsia="Times New Roman" w:hAnsi="Calibri" w:cs="Calibri"/>
          <w:color w:val="000000"/>
        </w:rPr>
        <w:lastRenderedPageBreak/>
        <w:t>We won’t know for sure the true economic and financial effects of the crisis until March later this year. Although the first GDP release will be announced on April 29, we will know have the final revisions to this number until June 25, nearly three months after the 1</w:t>
      </w:r>
      <w:r w:rsidRPr="00BE161C">
        <w:rPr>
          <w:rFonts w:ascii="Calibri" w:eastAsia="Times New Roman" w:hAnsi="Calibri" w:cs="Calibri"/>
          <w:color w:val="000000"/>
          <w:vertAlign w:val="superscript"/>
        </w:rPr>
        <w:t>st</w:t>
      </w:r>
      <w:r>
        <w:rPr>
          <w:rFonts w:ascii="Calibri" w:eastAsia="Times New Roman" w:hAnsi="Calibri" w:cs="Calibri"/>
          <w:color w:val="000000"/>
        </w:rPr>
        <w:t xml:space="preserve"> Quarter has ended.</w:t>
      </w:r>
      <w:r>
        <w:rPr>
          <w:rStyle w:val="FootnoteReference"/>
          <w:rFonts w:ascii="Calibri" w:eastAsia="Times New Roman" w:hAnsi="Calibri" w:cs="Calibri"/>
          <w:color w:val="000000"/>
        </w:rPr>
        <w:footnoteReference w:id="3"/>
      </w:r>
      <w:r>
        <w:rPr>
          <w:rFonts w:ascii="Calibri" w:eastAsia="Times New Roman" w:hAnsi="Calibri" w:cs="Calibri"/>
          <w:color w:val="000000"/>
        </w:rPr>
        <w:t xml:space="preserve"> In addition, even beyond the 1</w:t>
      </w:r>
      <w:r w:rsidRPr="00BE161C">
        <w:rPr>
          <w:rFonts w:ascii="Calibri" w:eastAsia="Times New Roman" w:hAnsi="Calibri" w:cs="Calibri"/>
          <w:color w:val="000000"/>
          <w:vertAlign w:val="superscript"/>
        </w:rPr>
        <w:t>st</w:t>
      </w:r>
      <w:r>
        <w:rPr>
          <w:rFonts w:ascii="Calibri" w:eastAsia="Times New Roman" w:hAnsi="Calibri" w:cs="Calibri"/>
          <w:color w:val="000000"/>
        </w:rPr>
        <w:t xml:space="preserve"> Quarter impact, the Coronavirus will likely hamper our economy</w:t>
      </w:r>
      <w:r w:rsidR="0088546B">
        <w:rPr>
          <w:rFonts w:ascii="Calibri" w:eastAsia="Times New Roman" w:hAnsi="Calibri" w:cs="Calibri"/>
          <w:color w:val="000000"/>
        </w:rPr>
        <w:t xml:space="preserve"> until a viral therapy is synthesized. Thus, it might be months—or even years—before we fully understand its true economic impact.</w:t>
      </w:r>
    </w:p>
    <w:p w14:paraId="4CAE1660" w14:textId="77777777" w:rsidR="00E14F93" w:rsidRDefault="00E14F93" w:rsidP="00E14F93">
      <w:pPr>
        <w:shd w:val="clear" w:color="auto" w:fill="FFFFFF"/>
        <w:spacing w:beforeAutospacing="1" w:afterAutospacing="1"/>
        <w:rPr>
          <w:rFonts w:ascii="Calibri" w:eastAsia="Times New Roman" w:hAnsi="Calibri" w:cs="Calibri"/>
          <w:color w:val="000000"/>
        </w:rPr>
      </w:pPr>
    </w:p>
    <w:p w14:paraId="1F3DECD6" w14:textId="77777777" w:rsidR="00E14F93" w:rsidRDefault="00E14F93" w:rsidP="00E14F93">
      <w:pPr>
        <w:pStyle w:val="Heading2"/>
      </w:pPr>
      <w:r>
        <w:t>About the Author</w:t>
      </w:r>
    </w:p>
    <w:p w14:paraId="25B396A6" w14:textId="77777777" w:rsidR="00E14F93" w:rsidRDefault="00E14F93" w:rsidP="00E14F93"/>
    <w:p w14:paraId="49F1A764" w14:textId="1111B730" w:rsidR="002D0E7F" w:rsidRDefault="00E14F93" w:rsidP="00E14F93">
      <w:pPr>
        <w:rPr>
          <w:rFonts w:asciiTheme="majorBidi" w:hAnsiTheme="majorBidi" w:cstheme="majorBidi"/>
        </w:rPr>
      </w:pPr>
      <w:r w:rsidRPr="00F65E7F">
        <w:rPr>
          <w:rFonts w:asciiTheme="majorBidi" w:eastAsia="Times New Roman" w:hAnsiTheme="majorBidi" w:cstheme="majorBidi"/>
        </w:rPr>
        <w:t xml:space="preserve">Jake W. Schneider is the President, CEO and Founder of Schneider Economics, LLC, a bespoke economic research firm that uses the intersection of tried-and-true analytics with up-and-coming data science techniques. Mr. Schneider is </w:t>
      </w:r>
      <w:r w:rsidRPr="00F65E7F">
        <w:rPr>
          <w:rFonts w:asciiTheme="majorBidi" w:eastAsia="Times New Roman" w:hAnsiTheme="majorBidi" w:cstheme="majorBidi"/>
          <w:color w:val="222222"/>
          <w:highlight w:val="white"/>
        </w:rPr>
        <w:t xml:space="preserve">a Master in Public Administration in International Development candidate at the Harvard Kennedy School (2020) where he concentrates on the intersection of economics, public policy and international development. Previously, Mr. Schneider has </w:t>
      </w:r>
      <w:r>
        <w:rPr>
          <w:rFonts w:asciiTheme="majorBidi" w:eastAsia="Times New Roman" w:hAnsiTheme="majorBidi" w:cstheme="majorBidi"/>
          <w:color w:val="222222"/>
          <w:highlight w:val="white"/>
        </w:rPr>
        <w:t>served as</w:t>
      </w:r>
      <w:r w:rsidRPr="00F65E7F">
        <w:rPr>
          <w:rFonts w:asciiTheme="majorBidi" w:eastAsia="Times New Roman" w:hAnsiTheme="majorBidi" w:cstheme="majorBidi"/>
          <w:color w:val="222222"/>
          <w:highlight w:val="white"/>
        </w:rPr>
        <w:t xml:space="preserve"> a consultant for the Multilateral Investment Guarantee Agency (MIGA) at the World Bank, a researcher at The Brookings Institution and an analyst reporting directly to former Federal Reserve Chairman Dr. Alan Greenspan at Greenspan Associates, LLC. Mr. Schneider holds a B.A. in economics </w:t>
      </w:r>
      <w:r w:rsidRPr="007518A2">
        <w:rPr>
          <w:rFonts w:asciiTheme="majorBidi" w:eastAsia="Times New Roman" w:hAnsiTheme="majorBidi" w:cstheme="majorBidi"/>
          <w:i/>
          <w:iCs/>
          <w:color w:val="222222"/>
          <w:highlight w:val="white"/>
        </w:rPr>
        <w:t>magna cum laude</w:t>
      </w:r>
      <w:r w:rsidRPr="00F65E7F">
        <w:rPr>
          <w:rFonts w:asciiTheme="majorBidi" w:eastAsia="Times New Roman" w:hAnsiTheme="majorBidi" w:cstheme="majorBidi"/>
          <w:color w:val="222222"/>
          <w:highlight w:val="white"/>
        </w:rPr>
        <w:t xml:space="preserve"> with honors from The College of William &amp; Mary in Virginia.</w:t>
      </w:r>
    </w:p>
    <w:p w14:paraId="6FAD61B5" w14:textId="77777777" w:rsidR="00E14F93" w:rsidRPr="00E14F93" w:rsidRDefault="00E14F93" w:rsidP="00E14F93">
      <w:pPr>
        <w:rPr>
          <w:rFonts w:asciiTheme="majorBidi" w:hAnsiTheme="majorBidi" w:cstheme="majorBidi"/>
        </w:rPr>
      </w:pPr>
    </w:p>
    <w:sdt>
      <w:sdtPr>
        <w:id w:val="-827434016"/>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307C4020" w14:textId="2C7A3534" w:rsidR="002D0E7F" w:rsidRDefault="002D0E7F">
          <w:pPr>
            <w:pStyle w:val="Heading1"/>
          </w:pPr>
          <w:r>
            <w:t>Bibliography</w:t>
          </w:r>
        </w:p>
        <w:sdt>
          <w:sdtPr>
            <w:id w:val="111145805"/>
            <w:bibliography/>
          </w:sdtPr>
          <w:sdtContent>
            <w:p w14:paraId="02B6E6DD" w14:textId="1E3C3E3E" w:rsidR="00BE161C" w:rsidRDefault="00BE161C" w:rsidP="00BE161C">
              <w:pPr>
                <w:pStyle w:val="Bibliography"/>
                <w:ind w:left="720" w:hanging="720"/>
              </w:pPr>
              <w:r>
                <w:rPr>
                  <w:noProof/>
                </w:rPr>
                <w:t xml:space="preserve">Bureau of Economic Analysis. 2020. </w:t>
              </w:r>
              <w:r>
                <w:rPr>
                  <w:i/>
                  <w:iCs/>
                  <w:noProof/>
                </w:rPr>
                <w:t>Release Schedule.</w:t>
              </w:r>
              <w:r>
                <w:rPr>
                  <w:noProof/>
                </w:rPr>
                <w:t xml:space="preserve"> April 9. Accessed April 9, 2020. https://www.bea.gov/news/schedule.</w:t>
              </w:r>
            </w:p>
            <w:p w14:paraId="311B8F50" w14:textId="7B262DC5" w:rsidR="002D0E7F" w:rsidRDefault="002D0E7F" w:rsidP="002D0E7F">
              <w:pPr>
                <w:pStyle w:val="Bibliography"/>
                <w:ind w:left="720" w:hanging="720"/>
                <w:rPr>
                  <w:noProof/>
                </w:rPr>
              </w:pPr>
              <w:r>
                <w:fldChar w:fldCharType="begin"/>
              </w:r>
              <w:r>
                <w:instrText xml:space="preserve"> BIBLIOGRAPHY </w:instrText>
              </w:r>
              <w:r>
                <w:fldChar w:fldCharType="separate"/>
              </w:r>
              <w:r>
                <w:rPr>
                  <w:noProof/>
                </w:rPr>
                <w:t xml:space="preserve">Knutson, Jacob. 2020. </w:t>
              </w:r>
              <w:r>
                <w:rPr>
                  <w:i/>
                  <w:iCs/>
                  <w:noProof/>
                </w:rPr>
                <w:t>Janet Yellen: Unemployment Could Already Be at 13% 'And Moving Higher'.</w:t>
              </w:r>
              <w:r>
                <w:rPr>
                  <w:noProof/>
                </w:rPr>
                <w:t xml:space="preserve"> Axios. April 6. Accessed April 9, 2020. https://www.axios.com/janet-yellen-unemployment-coronavirus-566a453e-ca50-4bf5-a15b-5f110f0e10ba.html.</w:t>
              </w:r>
            </w:p>
            <w:p w14:paraId="0955BE84" w14:textId="29370046" w:rsidR="002D0E7F" w:rsidRDefault="002D0E7F" w:rsidP="002D0E7F">
              <w:pPr>
                <w:pStyle w:val="Bibliography"/>
                <w:ind w:left="720" w:hanging="720"/>
                <w:rPr>
                  <w:noProof/>
                </w:rPr>
              </w:pPr>
              <w:r>
                <w:rPr>
                  <w:noProof/>
                </w:rPr>
                <w:t xml:space="preserve">Tappe, Anneken. 2020. </w:t>
              </w:r>
              <w:r>
                <w:rPr>
                  <w:i/>
                  <w:iCs/>
                  <w:noProof/>
                </w:rPr>
                <w:t xml:space="preserve">A 3,000% Jump in Jobless Claims Has Devastated the US Job </w:t>
              </w:r>
              <w:r w:rsidRPr="002D0E7F">
                <w:rPr>
                  <w:i/>
                  <w:iCs/>
                  <w:noProof/>
                </w:rPr>
                <w:t>Market</w:t>
              </w:r>
              <w:r>
                <w:rPr>
                  <w:noProof/>
                </w:rPr>
                <w:t xml:space="preserve">. </w:t>
              </w:r>
              <w:r w:rsidRPr="002D0E7F">
                <w:rPr>
                  <w:noProof/>
                </w:rPr>
                <w:t>CNN Business</w:t>
              </w:r>
              <w:r>
                <w:rPr>
                  <w:i/>
                  <w:iCs/>
                  <w:noProof/>
                </w:rPr>
                <w:t>.</w:t>
              </w:r>
              <w:r>
                <w:rPr>
                  <w:noProof/>
                </w:rPr>
                <w:t xml:space="preserve"> April 2. Accessed April 9, 2020. https://www.cnn.com/2020/04/02/economy/unemployment-benefits-coronavirus/index.html.</w:t>
              </w:r>
            </w:p>
            <w:p w14:paraId="29B4DFB2" w14:textId="52AC064A" w:rsidR="002D0E7F" w:rsidRDefault="002D0E7F" w:rsidP="002D0E7F">
              <w:r>
                <w:rPr>
                  <w:b/>
                  <w:bCs/>
                  <w:noProof/>
                </w:rPr>
                <w:fldChar w:fldCharType="end"/>
              </w:r>
            </w:p>
          </w:sdtContent>
        </w:sdt>
      </w:sdtContent>
    </w:sdt>
    <w:p w14:paraId="43651731" w14:textId="77777777" w:rsidR="00A07238" w:rsidRDefault="00A07238" w:rsidP="00A07238"/>
    <w:sectPr w:rsidR="00A07238" w:rsidSect="001456B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75DC4" w14:textId="77777777" w:rsidR="008D3201" w:rsidRDefault="008D3201" w:rsidP="00562744">
      <w:r>
        <w:separator/>
      </w:r>
    </w:p>
  </w:endnote>
  <w:endnote w:type="continuationSeparator" w:id="0">
    <w:p w14:paraId="11C66787" w14:textId="77777777" w:rsidR="008D3201" w:rsidRDefault="008D3201" w:rsidP="0056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55DCB" w14:textId="77777777" w:rsidR="008D3201" w:rsidRDefault="008D3201" w:rsidP="00562744">
      <w:r>
        <w:separator/>
      </w:r>
    </w:p>
  </w:footnote>
  <w:footnote w:type="continuationSeparator" w:id="0">
    <w:p w14:paraId="47AD2F4C" w14:textId="77777777" w:rsidR="008D3201" w:rsidRDefault="008D3201" w:rsidP="00562744">
      <w:r>
        <w:continuationSeparator/>
      </w:r>
    </w:p>
  </w:footnote>
  <w:footnote w:id="1">
    <w:p w14:paraId="1C9E853B" w14:textId="77777777" w:rsidR="00085676" w:rsidRDefault="00085676" w:rsidP="00085676">
      <w:pPr>
        <w:pStyle w:val="FootnoteText"/>
      </w:pPr>
      <w:r>
        <w:rPr>
          <w:rStyle w:val="FootnoteReference"/>
        </w:rPr>
        <w:footnoteRef/>
      </w:r>
      <w:r>
        <w:t xml:space="preserve"> </w:t>
      </w:r>
      <w:sdt>
        <w:sdtPr>
          <w:id w:val="2041400375"/>
          <w:citation/>
        </w:sdtPr>
        <w:sdtContent>
          <w:r>
            <w:fldChar w:fldCharType="begin"/>
          </w:r>
          <w:r>
            <w:instrText xml:space="preserve"> CITATION Tap20 \l 1033 </w:instrText>
          </w:r>
          <w:r>
            <w:fldChar w:fldCharType="separate"/>
          </w:r>
          <w:r>
            <w:rPr>
              <w:noProof/>
            </w:rPr>
            <w:t>(Tappe 2020)</w:t>
          </w:r>
          <w:r>
            <w:fldChar w:fldCharType="end"/>
          </w:r>
        </w:sdtContent>
      </w:sdt>
    </w:p>
  </w:footnote>
  <w:footnote w:id="2">
    <w:p w14:paraId="2B3304D8" w14:textId="7E620131" w:rsidR="002D0E7F" w:rsidRDefault="002D0E7F">
      <w:pPr>
        <w:pStyle w:val="FootnoteText"/>
      </w:pPr>
      <w:r>
        <w:rPr>
          <w:rStyle w:val="FootnoteReference"/>
        </w:rPr>
        <w:footnoteRef/>
      </w:r>
      <w:r>
        <w:t xml:space="preserve"> </w:t>
      </w:r>
      <w:sdt>
        <w:sdtPr>
          <w:id w:val="1719239063"/>
          <w:citation/>
        </w:sdtPr>
        <w:sdtContent>
          <w:r>
            <w:fldChar w:fldCharType="begin"/>
          </w:r>
          <w:r>
            <w:instrText xml:space="preserve"> CITATION Knu20 \l 1033 </w:instrText>
          </w:r>
          <w:r>
            <w:fldChar w:fldCharType="separate"/>
          </w:r>
          <w:r>
            <w:rPr>
              <w:noProof/>
            </w:rPr>
            <w:t>(Knutson 2020)</w:t>
          </w:r>
          <w:r>
            <w:fldChar w:fldCharType="end"/>
          </w:r>
        </w:sdtContent>
      </w:sdt>
    </w:p>
  </w:footnote>
  <w:footnote w:id="3">
    <w:p w14:paraId="2FD6E7BD" w14:textId="65DFCAB2" w:rsidR="00BE161C" w:rsidRDefault="00BE161C">
      <w:pPr>
        <w:pStyle w:val="FootnoteText"/>
      </w:pPr>
      <w:r>
        <w:rPr>
          <w:rStyle w:val="FootnoteReference"/>
        </w:rPr>
        <w:footnoteRef/>
      </w:r>
      <w:r>
        <w:t xml:space="preserve"> </w:t>
      </w:r>
      <w:sdt>
        <w:sdtPr>
          <w:id w:val="752094021"/>
          <w:citation/>
        </w:sdtPr>
        <w:sdtContent>
          <w:r>
            <w:fldChar w:fldCharType="begin"/>
          </w:r>
          <w:r>
            <w:instrText xml:space="preserve"> CITATION Bur201 \l 1033 </w:instrText>
          </w:r>
          <w:r>
            <w:fldChar w:fldCharType="separate"/>
          </w:r>
          <w:r>
            <w:rPr>
              <w:noProof/>
            </w:rPr>
            <w:t>(Bureau of Economic Analysis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4882600"/>
      <w:docPartObj>
        <w:docPartGallery w:val="Page Numbers (Top of Page)"/>
        <w:docPartUnique/>
      </w:docPartObj>
    </w:sdtPr>
    <w:sdtEndPr>
      <w:rPr>
        <w:rStyle w:val="PageNumber"/>
      </w:rPr>
    </w:sdtEndPr>
    <w:sdtContent>
      <w:p w14:paraId="641E7101" w14:textId="444BF118" w:rsidR="0071279B" w:rsidRDefault="0071279B" w:rsidP="00CF1A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F45D1" w14:textId="77777777" w:rsidR="0071279B" w:rsidRDefault="0071279B" w:rsidP="007127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4910851"/>
      <w:docPartObj>
        <w:docPartGallery w:val="Page Numbers (Top of Page)"/>
        <w:docPartUnique/>
      </w:docPartObj>
    </w:sdtPr>
    <w:sdtEndPr>
      <w:rPr>
        <w:rStyle w:val="PageNumber"/>
      </w:rPr>
    </w:sdtEndPr>
    <w:sdtContent>
      <w:p w14:paraId="17DE4036" w14:textId="4399C089" w:rsidR="0071279B" w:rsidRDefault="0071279B" w:rsidP="00CF1A65">
        <w:pPr>
          <w:pStyle w:val="Header"/>
          <w:framePr w:wrap="none" w:vAnchor="text" w:hAnchor="margin" w:xAlign="right" w:y="1"/>
          <w:rPr>
            <w:rStyle w:val="PageNumber"/>
          </w:rPr>
        </w:pPr>
        <w:r>
          <w:rPr>
            <w:rStyle w:val="PageNumber"/>
          </w:rPr>
          <w:t>Schneider</w:t>
        </w:r>
        <w:r w:rsidR="00421438">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56EB3A" w14:textId="77777777" w:rsidR="0071279B" w:rsidRDefault="0071279B" w:rsidP="0071279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E0087"/>
    <w:multiLevelType w:val="multilevel"/>
    <w:tmpl w:val="C85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19"/>
    <w:rsid w:val="000050F1"/>
    <w:rsid w:val="00010EFB"/>
    <w:rsid w:val="00054997"/>
    <w:rsid w:val="00085676"/>
    <w:rsid w:val="00091A6E"/>
    <w:rsid w:val="000D0B27"/>
    <w:rsid w:val="0011217A"/>
    <w:rsid w:val="001456B2"/>
    <w:rsid w:val="00156319"/>
    <w:rsid w:val="00165B61"/>
    <w:rsid w:val="001D14DE"/>
    <w:rsid w:val="001E52EC"/>
    <w:rsid w:val="002A3B8F"/>
    <w:rsid w:val="002D0E7F"/>
    <w:rsid w:val="0032102B"/>
    <w:rsid w:val="00324D8B"/>
    <w:rsid w:val="00405892"/>
    <w:rsid w:val="00421438"/>
    <w:rsid w:val="004B205A"/>
    <w:rsid w:val="00562744"/>
    <w:rsid w:val="00581355"/>
    <w:rsid w:val="00710D7B"/>
    <w:rsid w:val="0071279B"/>
    <w:rsid w:val="00765165"/>
    <w:rsid w:val="007B641C"/>
    <w:rsid w:val="008107C0"/>
    <w:rsid w:val="00825B9A"/>
    <w:rsid w:val="00834AA8"/>
    <w:rsid w:val="0088546B"/>
    <w:rsid w:val="008D3201"/>
    <w:rsid w:val="008F13CB"/>
    <w:rsid w:val="00900090"/>
    <w:rsid w:val="00901DD7"/>
    <w:rsid w:val="009B5853"/>
    <w:rsid w:val="00A06064"/>
    <w:rsid w:val="00A07238"/>
    <w:rsid w:val="00BA4968"/>
    <w:rsid w:val="00BC1318"/>
    <w:rsid w:val="00BE161C"/>
    <w:rsid w:val="00C229CD"/>
    <w:rsid w:val="00D16791"/>
    <w:rsid w:val="00D46F09"/>
    <w:rsid w:val="00E00D18"/>
    <w:rsid w:val="00E14F93"/>
    <w:rsid w:val="00E22B0B"/>
    <w:rsid w:val="00E975E4"/>
    <w:rsid w:val="00EC117D"/>
    <w:rsid w:val="00F04E5D"/>
    <w:rsid w:val="00F26A6F"/>
    <w:rsid w:val="00F87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D875"/>
  <w14:defaultImageDpi w14:val="32767"/>
  <w15:chartTrackingRefBased/>
  <w15:docId w15:val="{CFA57DC4-3F01-7947-A057-FAA14877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A6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E00D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1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51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62744"/>
    <w:rPr>
      <w:sz w:val="20"/>
      <w:szCs w:val="20"/>
    </w:rPr>
  </w:style>
  <w:style w:type="character" w:customStyle="1" w:styleId="EndnoteTextChar">
    <w:name w:val="Endnote Text Char"/>
    <w:basedOn w:val="DefaultParagraphFont"/>
    <w:link w:val="EndnoteText"/>
    <w:uiPriority w:val="99"/>
    <w:semiHidden/>
    <w:rsid w:val="00562744"/>
    <w:rPr>
      <w:sz w:val="20"/>
      <w:szCs w:val="20"/>
    </w:rPr>
  </w:style>
  <w:style w:type="character" w:styleId="EndnoteReference">
    <w:name w:val="endnote reference"/>
    <w:basedOn w:val="DefaultParagraphFont"/>
    <w:uiPriority w:val="99"/>
    <w:semiHidden/>
    <w:unhideWhenUsed/>
    <w:rsid w:val="00562744"/>
    <w:rPr>
      <w:vertAlign w:val="superscript"/>
    </w:rPr>
  </w:style>
  <w:style w:type="character" w:customStyle="1" w:styleId="Heading1Char">
    <w:name w:val="Heading 1 Char"/>
    <w:basedOn w:val="DefaultParagraphFont"/>
    <w:link w:val="Heading1"/>
    <w:uiPriority w:val="9"/>
    <w:rsid w:val="00091A6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91A6E"/>
  </w:style>
  <w:style w:type="paragraph" w:styleId="Caption">
    <w:name w:val="caption"/>
    <w:basedOn w:val="Normal"/>
    <w:next w:val="Normal"/>
    <w:uiPriority w:val="35"/>
    <w:semiHidden/>
    <w:unhideWhenUsed/>
    <w:qFormat/>
    <w:rsid w:val="00091A6E"/>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91A6E"/>
    <w:rPr>
      <w:sz w:val="20"/>
      <w:szCs w:val="20"/>
    </w:rPr>
  </w:style>
  <w:style w:type="character" w:customStyle="1" w:styleId="FootnoteTextChar">
    <w:name w:val="Footnote Text Char"/>
    <w:basedOn w:val="DefaultParagraphFont"/>
    <w:link w:val="FootnoteText"/>
    <w:uiPriority w:val="99"/>
    <w:semiHidden/>
    <w:rsid w:val="00091A6E"/>
    <w:rPr>
      <w:sz w:val="20"/>
      <w:szCs w:val="20"/>
    </w:rPr>
  </w:style>
  <w:style w:type="character" w:styleId="FootnoteReference">
    <w:name w:val="footnote reference"/>
    <w:basedOn w:val="DefaultParagraphFont"/>
    <w:uiPriority w:val="99"/>
    <w:semiHidden/>
    <w:unhideWhenUsed/>
    <w:rsid w:val="00091A6E"/>
    <w:rPr>
      <w:vertAlign w:val="superscript"/>
    </w:rPr>
  </w:style>
  <w:style w:type="character" w:styleId="Hyperlink">
    <w:name w:val="Hyperlink"/>
    <w:basedOn w:val="DefaultParagraphFont"/>
    <w:uiPriority w:val="99"/>
    <w:unhideWhenUsed/>
    <w:rsid w:val="001D14DE"/>
    <w:rPr>
      <w:color w:val="0563C1" w:themeColor="hyperlink"/>
      <w:u w:val="single"/>
    </w:rPr>
  </w:style>
  <w:style w:type="character" w:styleId="UnresolvedMention">
    <w:name w:val="Unresolved Mention"/>
    <w:basedOn w:val="DefaultParagraphFont"/>
    <w:uiPriority w:val="99"/>
    <w:rsid w:val="001D14DE"/>
    <w:rPr>
      <w:color w:val="605E5C"/>
      <w:shd w:val="clear" w:color="auto" w:fill="E1DFDD"/>
    </w:rPr>
  </w:style>
  <w:style w:type="paragraph" w:styleId="Header">
    <w:name w:val="header"/>
    <w:basedOn w:val="Normal"/>
    <w:link w:val="HeaderChar"/>
    <w:uiPriority w:val="99"/>
    <w:unhideWhenUsed/>
    <w:rsid w:val="0071279B"/>
    <w:pPr>
      <w:tabs>
        <w:tab w:val="center" w:pos="4680"/>
        <w:tab w:val="right" w:pos="9360"/>
      </w:tabs>
    </w:pPr>
  </w:style>
  <w:style w:type="character" w:customStyle="1" w:styleId="HeaderChar">
    <w:name w:val="Header Char"/>
    <w:basedOn w:val="DefaultParagraphFont"/>
    <w:link w:val="Header"/>
    <w:uiPriority w:val="99"/>
    <w:rsid w:val="0071279B"/>
  </w:style>
  <w:style w:type="paragraph" w:styleId="Footer">
    <w:name w:val="footer"/>
    <w:basedOn w:val="Normal"/>
    <w:link w:val="FooterChar"/>
    <w:uiPriority w:val="99"/>
    <w:unhideWhenUsed/>
    <w:rsid w:val="0071279B"/>
    <w:pPr>
      <w:tabs>
        <w:tab w:val="center" w:pos="4680"/>
        <w:tab w:val="right" w:pos="9360"/>
      </w:tabs>
    </w:pPr>
  </w:style>
  <w:style w:type="character" w:customStyle="1" w:styleId="FooterChar">
    <w:name w:val="Footer Char"/>
    <w:basedOn w:val="DefaultParagraphFont"/>
    <w:link w:val="Footer"/>
    <w:uiPriority w:val="99"/>
    <w:rsid w:val="0071279B"/>
  </w:style>
  <w:style w:type="character" w:styleId="PageNumber">
    <w:name w:val="page number"/>
    <w:basedOn w:val="DefaultParagraphFont"/>
    <w:uiPriority w:val="99"/>
    <w:semiHidden/>
    <w:unhideWhenUsed/>
    <w:rsid w:val="0071279B"/>
  </w:style>
  <w:style w:type="character" w:customStyle="1" w:styleId="Heading2Char">
    <w:name w:val="Heading 2 Char"/>
    <w:basedOn w:val="DefaultParagraphFont"/>
    <w:link w:val="Heading2"/>
    <w:uiPriority w:val="9"/>
    <w:rsid w:val="00E00D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1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6516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214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143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A4968"/>
    <w:rPr>
      <w:sz w:val="16"/>
      <w:szCs w:val="16"/>
    </w:rPr>
  </w:style>
  <w:style w:type="paragraph" w:styleId="CommentText">
    <w:name w:val="annotation text"/>
    <w:basedOn w:val="Normal"/>
    <w:link w:val="CommentTextChar"/>
    <w:uiPriority w:val="99"/>
    <w:semiHidden/>
    <w:unhideWhenUsed/>
    <w:rsid w:val="00BA4968"/>
    <w:rPr>
      <w:sz w:val="20"/>
      <w:szCs w:val="20"/>
    </w:rPr>
  </w:style>
  <w:style w:type="character" w:customStyle="1" w:styleId="CommentTextChar">
    <w:name w:val="Comment Text Char"/>
    <w:basedOn w:val="DefaultParagraphFont"/>
    <w:link w:val="CommentText"/>
    <w:uiPriority w:val="99"/>
    <w:semiHidden/>
    <w:rsid w:val="00BA4968"/>
    <w:rPr>
      <w:sz w:val="20"/>
      <w:szCs w:val="20"/>
    </w:rPr>
  </w:style>
  <w:style w:type="paragraph" w:styleId="CommentSubject">
    <w:name w:val="annotation subject"/>
    <w:basedOn w:val="CommentText"/>
    <w:next w:val="CommentText"/>
    <w:link w:val="CommentSubjectChar"/>
    <w:uiPriority w:val="99"/>
    <w:semiHidden/>
    <w:unhideWhenUsed/>
    <w:rsid w:val="00BA4968"/>
    <w:rPr>
      <w:b/>
      <w:bCs/>
    </w:rPr>
  </w:style>
  <w:style w:type="character" w:customStyle="1" w:styleId="CommentSubjectChar">
    <w:name w:val="Comment Subject Char"/>
    <w:basedOn w:val="CommentTextChar"/>
    <w:link w:val="CommentSubject"/>
    <w:uiPriority w:val="99"/>
    <w:semiHidden/>
    <w:rsid w:val="00BA4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6385">
      <w:bodyDiv w:val="1"/>
      <w:marLeft w:val="0"/>
      <w:marRight w:val="0"/>
      <w:marTop w:val="0"/>
      <w:marBottom w:val="0"/>
      <w:divBdr>
        <w:top w:val="none" w:sz="0" w:space="0" w:color="auto"/>
        <w:left w:val="none" w:sz="0" w:space="0" w:color="auto"/>
        <w:bottom w:val="none" w:sz="0" w:space="0" w:color="auto"/>
        <w:right w:val="none" w:sz="0" w:space="0" w:color="auto"/>
      </w:divBdr>
    </w:div>
    <w:div w:id="452361696">
      <w:bodyDiv w:val="1"/>
      <w:marLeft w:val="0"/>
      <w:marRight w:val="0"/>
      <w:marTop w:val="0"/>
      <w:marBottom w:val="0"/>
      <w:divBdr>
        <w:top w:val="none" w:sz="0" w:space="0" w:color="auto"/>
        <w:left w:val="none" w:sz="0" w:space="0" w:color="auto"/>
        <w:bottom w:val="none" w:sz="0" w:space="0" w:color="auto"/>
        <w:right w:val="none" w:sz="0" w:space="0" w:color="auto"/>
      </w:divBdr>
    </w:div>
    <w:div w:id="580721090">
      <w:bodyDiv w:val="1"/>
      <w:marLeft w:val="0"/>
      <w:marRight w:val="0"/>
      <w:marTop w:val="0"/>
      <w:marBottom w:val="0"/>
      <w:divBdr>
        <w:top w:val="none" w:sz="0" w:space="0" w:color="auto"/>
        <w:left w:val="none" w:sz="0" w:space="0" w:color="auto"/>
        <w:bottom w:val="none" w:sz="0" w:space="0" w:color="auto"/>
        <w:right w:val="none" w:sz="0" w:space="0" w:color="auto"/>
      </w:divBdr>
    </w:div>
    <w:div w:id="895702716">
      <w:bodyDiv w:val="1"/>
      <w:marLeft w:val="0"/>
      <w:marRight w:val="0"/>
      <w:marTop w:val="0"/>
      <w:marBottom w:val="0"/>
      <w:divBdr>
        <w:top w:val="none" w:sz="0" w:space="0" w:color="auto"/>
        <w:left w:val="none" w:sz="0" w:space="0" w:color="auto"/>
        <w:bottom w:val="none" w:sz="0" w:space="0" w:color="auto"/>
        <w:right w:val="none" w:sz="0" w:space="0" w:color="auto"/>
      </w:divBdr>
    </w:div>
    <w:div w:id="1123578772">
      <w:bodyDiv w:val="1"/>
      <w:marLeft w:val="0"/>
      <w:marRight w:val="0"/>
      <w:marTop w:val="0"/>
      <w:marBottom w:val="0"/>
      <w:divBdr>
        <w:top w:val="none" w:sz="0" w:space="0" w:color="auto"/>
        <w:left w:val="none" w:sz="0" w:space="0" w:color="auto"/>
        <w:bottom w:val="none" w:sz="0" w:space="0" w:color="auto"/>
        <w:right w:val="none" w:sz="0" w:space="0" w:color="auto"/>
      </w:divBdr>
    </w:div>
    <w:div w:id="1137339179">
      <w:bodyDiv w:val="1"/>
      <w:marLeft w:val="0"/>
      <w:marRight w:val="0"/>
      <w:marTop w:val="0"/>
      <w:marBottom w:val="0"/>
      <w:divBdr>
        <w:top w:val="none" w:sz="0" w:space="0" w:color="auto"/>
        <w:left w:val="none" w:sz="0" w:space="0" w:color="auto"/>
        <w:bottom w:val="none" w:sz="0" w:space="0" w:color="auto"/>
        <w:right w:val="none" w:sz="0" w:space="0" w:color="auto"/>
      </w:divBdr>
    </w:div>
    <w:div w:id="1298103311">
      <w:bodyDiv w:val="1"/>
      <w:marLeft w:val="0"/>
      <w:marRight w:val="0"/>
      <w:marTop w:val="0"/>
      <w:marBottom w:val="0"/>
      <w:divBdr>
        <w:top w:val="none" w:sz="0" w:space="0" w:color="auto"/>
        <w:left w:val="none" w:sz="0" w:space="0" w:color="auto"/>
        <w:bottom w:val="none" w:sz="0" w:space="0" w:color="auto"/>
        <w:right w:val="none" w:sz="0" w:space="0" w:color="auto"/>
      </w:divBdr>
    </w:div>
    <w:div w:id="1367827743">
      <w:bodyDiv w:val="1"/>
      <w:marLeft w:val="0"/>
      <w:marRight w:val="0"/>
      <w:marTop w:val="0"/>
      <w:marBottom w:val="0"/>
      <w:divBdr>
        <w:top w:val="none" w:sz="0" w:space="0" w:color="auto"/>
        <w:left w:val="none" w:sz="0" w:space="0" w:color="auto"/>
        <w:bottom w:val="none" w:sz="0" w:space="0" w:color="auto"/>
        <w:right w:val="none" w:sz="0" w:space="0" w:color="auto"/>
      </w:divBdr>
    </w:div>
    <w:div w:id="1473255132">
      <w:bodyDiv w:val="1"/>
      <w:marLeft w:val="0"/>
      <w:marRight w:val="0"/>
      <w:marTop w:val="0"/>
      <w:marBottom w:val="0"/>
      <w:divBdr>
        <w:top w:val="none" w:sz="0" w:space="0" w:color="auto"/>
        <w:left w:val="none" w:sz="0" w:space="0" w:color="auto"/>
        <w:bottom w:val="none" w:sz="0" w:space="0" w:color="auto"/>
        <w:right w:val="none" w:sz="0" w:space="0" w:color="auto"/>
      </w:divBdr>
    </w:div>
    <w:div w:id="1900902152">
      <w:bodyDiv w:val="1"/>
      <w:marLeft w:val="0"/>
      <w:marRight w:val="0"/>
      <w:marTop w:val="0"/>
      <w:marBottom w:val="0"/>
      <w:divBdr>
        <w:top w:val="none" w:sz="0" w:space="0" w:color="auto"/>
        <w:left w:val="none" w:sz="0" w:space="0" w:color="auto"/>
        <w:bottom w:val="none" w:sz="0" w:space="0" w:color="auto"/>
        <w:right w:val="none" w:sz="0" w:space="0" w:color="auto"/>
      </w:divBdr>
    </w:div>
    <w:div w:id="1904244920">
      <w:bodyDiv w:val="1"/>
      <w:marLeft w:val="0"/>
      <w:marRight w:val="0"/>
      <w:marTop w:val="0"/>
      <w:marBottom w:val="0"/>
      <w:divBdr>
        <w:top w:val="none" w:sz="0" w:space="0" w:color="auto"/>
        <w:left w:val="none" w:sz="0" w:space="0" w:color="auto"/>
        <w:bottom w:val="none" w:sz="0" w:space="0" w:color="auto"/>
        <w:right w:val="none" w:sz="0" w:space="0" w:color="auto"/>
      </w:divBdr>
    </w:div>
    <w:div w:id="205750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jschneids13/the-coronavirus-contraction-may-be-more-severe-than-the-great-depression-8e31f5196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Tap20</b:Tag>
    <b:SourceType>InternetSite</b:SourceType>
    <b:Guid>{B4094FED-CAC8-D243-9457-0FCB13DB566F}</b:Guid>
    <b:Author>
      <b:Author>
        <b:NameList>
          <b:Person>
            <b:Last>Tappe</b:Last>
            <b:First>Anneken</b:First>
          </b:Person>
        </b:NameList>
      </b:Author>
    </b:Author>
    <b:Title>CNN Business</b:Title>
    <b:URL>https://www.cnn.com/2020/04/02/economy/unemployment-benefits-coronavirus/index.html</b:URL>
    <b:Year>2020</b:Year>
    <b:Month>April</b:Month>
    <b:Day>2</b:Day>
    <b:YearAccessed>2020</b:YearAccessed>
    <b:MonthAccessed>April </b:MonthAccessed>
    <b:DayAccessed>9</b:DayAccessed>
    <b:RefOrder>1</b:RefOrder>
  </b:Source>
  <b:Source>
    <b:Tag>Knu20</b:Tag>
    <b:SourceType>InternetSite</b:SourceType>
    <b:Guid>{CAFC023D-F4CE-1D43-975B-5EC763786A30}</b:Guid>
    <b:Author>
      <b:Author>
        <b:NameList>
          <b:Person>
            <b:Last>Knutson</b:Last>
            <b:First>Jacob</b:First>
          </b:Person>
        </b:NameList>
      </b:Author>
    </b:Author>
    <b:Title>Janet Yellen: Unemployment Could Already Be at 13% 'And Moving Higher'</b:Title>
    <b:URL>https://www.axios.com/janet-yellen-unemployment-coronavirus-566a453e-ca50-4bf5-a15b-5f110f0e10ba.html</b:URL>
    <b:Year>2020</b:Year>
    <b:Month>April</b:Month>
    <b:Day>6</b:Day>
    <b:YearAccessed>2020</b:YearAccessed>
    <b:MonthAccessed>April</b:MonthAccessed>
    <b:DayAccessed>9</b:DayAccessed>
    <b:RefOrder>2</b:RefOrder>
  </b:Source>
  <b:Source>
    <b:Tag>Bur201</b:Tag>
    <b:SourceType>InternetSite</b:SourceType>
    <b:Guid>{37B447D7-265B-3940-A710-09770AA698B3}</b:Guid>
    <b:Author>
      <b:Author>
        <b:Corporate>Bureau of Economic Analysis</b:Corporate>
      </b:Author>
    </b:Author>
    <b:Title>Release Schedule</b:Title>
    <b:URL>https://www.bea.gov/news/schedule</b:URL>
    <b:Year>2020</b:Year>
    <b:Month>April</b:Month>
    <b:Day>9</b:Day>
    <b:YearAccessed>2020</b:YearAccessed>
    <b:MonthAccessed>April</b:MonthAccessed>
    <b:DayAccessed>9</b:DayAccessed>
    <b:RefOrder>3</b:RefOrder>
  </b:Source>
</b:Sources>
</file>

<file path=customXml/itemProps1.xml><?xml version="1.0" encoding="utf-8"?>
<ds:datastoreItem xmlns:ds="http://schemas.openxmlformats.org/officeDocument/2006/customXml" ds:itemID="{7E396738-A3D4-6141-A4F8-C000A06A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5</cp:revision>
  <cp:lastPrinted>2020-04-05T14:25:00Z</cp:lastPrinted>
  <dcterms:created xsi:type="dcterms:W3CDTF">2020-04-10T14:31:00Z</dcterms:created>
  <dcterms:modified xsi:type="dcterms:W3CDTF">2020-04-10T15:34:00Z</dcterms:modified>
</cp:coreProperties>
</file>