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 Cup 2023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zobrazenie zadaní je rovnaké, ako budú žiaci vidieť po prihásení sa svojím kódom do systému 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https://ibobor-online.sk/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0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14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80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0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ibobor-online.sk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