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0710D" w14:textId="3DFECB0B" w:rsidR="00A67173" w:rsidRPr="00A67173" w:rsidRDefault="00A67173" w:rsidP="00F15C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173">
        <w:rPr>
          <w:rFonts w:ascii="Times New Roman" w:hAnsi="Times New Roman" w:cs="Times New Roman"/>
          <w:b/>
          <w:sz w:val="24"/>
          <w:szCs w:val="24"/>
        </w:rPr>
        <w:t>TESTING DIFFERENT SCENARIOS OF EMISSIONS FROM GLOBAL</w:t>
      </w:r>
    </w:p>
    <w:p w14:paraId="281E01BA" w14:textId="72C0352B" w:rsidR="00A67173" w:rsidRPr="00A67173" w:rsidRDefault="00A67173" w:rsidP="00F15C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173">
        <w:rPr>
          <w:rFonts w:ascii="Times New Roman" w:hAnsi="Times New Roman" w:cs="Times New Roman"/>
          <w:b/>
          <w:sz w:val="24"/>
          <w:szCs w:val="24"/>
        </w:rPr>
        <w:t>FOSSIL FUEL PRODUCTION USING A MULTI-DECADAL RECORD OF</w:t>
      </w:r>
    </w:p>
    <w:p w14:paraId="6A32E818" w14:textId="52C49A19" w:rsidR="00A67173" w:rsidRDefault="00A67173" w:rsidP="00F15C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173">
        <w:rPr>
          <w:rFonts w:ascii="Times New Roman" w:hAnsi="Times New Roman" w:cs="Times New Roman"/>
          <w:b/>
          <w:sz w:val="24"/>
          <w:szCs w:val="24"/>
        </w:rPr>
        <w:t>SIMULATED AND OBSERVED ETHANE DATA</w:t>
      </w:r>
    </w:p>
    <w:p w14:paraId="66A6F087" w14:textId="2DBE031F" w:rsidR="00DB576A" w:rsidRDefault="00895AB3" w:rsidP="00F15CE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- </w:t>
      </w:r>
      <w:r w:rsidR="00DB576A" w:rsidRPr="00DB576A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4456C23" w14:textId="48F33898" w:rsidR="00EE16F8" w:rsidRPr="00AF05D1" w:rsidRDefault="00EE16F8" w:rsidP="00F15C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ethane? What is its contribution to the atmosphere?</w:t>
      </w:r>
    </w:p>
    <w:p w14:paraId="5ABCEE34" w14:textId="31F186B8" w:rsidR="00AF05D1" w:rsidRPr="00AF05D1" w:rsidRDefault="00AF05D1" w:rsidP="00AF05D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 greenhouse gas but is co-emitted with methane and has similar sources. </w:t>
      </w:r>
    </w:p>
    <w:p w14:paraId="7776CC57" w14:textId="33AC091C" w:rsidR="00AF05D1" w:rsidRPr="00AF05D1" w:rsidRDefault="00AF05D1" w:rsidP="00AF05D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with hydroxyl radicals</w:t>
      </w:r>
    </w:p>
    <w:p w14:paraId="1943EAA1" w14:textId="7137B0F9" w:rsidR="00DB576A" w:rsidRDefault="00DB576A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Motivations of the research:</w:t>
      </w:r>
    </w:p>
    <w:p w14:paraId="019ADFAB" w14:textId="599A9BA6" w:rsidR="00DB576A" w:rsidRDefault="00DB576A" w:rsidP="00F15CE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an accurate model of ethane emission by comparing it with observed data</w:t>
      </w:r>
    </w:p>
    <w:p w14:paraId="13D150E2" w14:textId="2B91D704" w:rsidR="00DB576A" w:rsidRDefault="00EE16F8" w:rsidP="00F15CE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accurate model will give a better understanding of anthropogenic fugitive emission</w:t>
      </w:r>
    </w:p>
    <w:p w14:paraId="14F26F0D" w14:textId="18766662" w:rsidR="00EE16F8" w:rsidRDefault="00EE16F8" w:rsidP="00F15CE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Settle the debate of competing ethane models from other works</w:t>
      </w:r>
      <w:r w:rsidR="00A67173">
        <w:rPr>
          <w:rFonts w:ascii="Times New Roman" w:hAnsi="Times New Roman" w:cs="Times New Roman"/>
          <w:sz w:val="24"/>
          <w:szCs w:val="24"/>
        </w:rPr>
        <w:t xml:space="preserve"> (maybe)</w:t>
      </w:r>
    </w:p>
    <w:p w14:paraId="1142701B" w14:textId="30690415" w:rsidR="00A67173" w:rsidRDefault="00895AB3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are we using? NOAA, UCI, OGI</w:t>
      </w:r>
      <w:r w:rsidR="00AF05D1">
        <w:rPr>
          <w:rFonts w:ascii="Times New Roman" w:hAnsi="Times New Roman" w:cs="Times New Roman"/>
          <w:sz w:val="24"/>
          <w:szCs w:val="24"/>
        </w:rPr>
        <w:t xml:space="preserve"> (brief description of each)</w:t>
      </w:r>
    </w:p>
    <w:p w14:paraId="66178E85" w14:textId="1C78DAC4" w:rsidR="00895AB3" w:rsidRDefault="00895AB3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simulation are we using? GEOS-Chem</w:t>
      </w:r>
      <w:r w:rsidR="00AF05D1">
        <w:rPr>
          <w:rFonts w:ascii="Times New Roman" w:hAnsi="Times New Roman" w:cs="Times New Roman"/>
          <w:sz w:val="24"/>
          <w:szCs w:val="24"/>
        </w:rPr>
        <w:t xml:space="preserve"> (brief description)</w:t>
      </w:r>
    </w:p>
    <w:p w14:paraId="71567E8D" w14:textId="77777777" w:rsidR="00AF05D1" w:rsidRPr="00AF05D1" w:rsidRDefault="00895AB3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05D1">
        <w:rPr>
          <w:rFonts w:ascii="Times New Roman" w:hAnsi="Times New Roman" w:cs="Times New Roman"/>
          <w:sz w:val="24"/>
          <w:szCs w:val="24"/>
        </w:rPr>
        <w:t>Brief description of the different emission scenarios that we’re using</w:t>
      </w:r>
    </w:p>
    <w:p w14:paraId="3F20DB79" w14:textId="7736187E" w:rsidR="00EE16F8" w:rsidRPr="00AF05D1" w:rsidRDefault="00895AB3" w:rsidP="00AF05D1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05D1">
        <w:rPr>
          <w:rFonts w:ascii="Times New Roman" w:hAnsi="Times New Roman" w:cs="Times New Roman"/>
          <w:b/>
          <w:sz w:val="24"/>
          <w:szCs w:val="24"/>
        </w:rPr>
        <w:t xml:space="preserve">II - </w:t>
      </w:r>
      <w:r w:rsidR="00EE16F8" w:rsidRPr="00AF05D1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4D66B015" w14:textId="4B3099C8" w:rsidR="00895AB3" w:rsidRDefault="00895AB3" w:rsidP="00F15CEC">
      <w:pPr>
        <w:pStyle w:val="ListParagraph"/>
        <w:numPr>
          <w:ilvl w:val="0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703062">
        <w:rPr>
          <w:rFonts w:ascii="Times New Roman" w:hAnsi="Times New Roman" w:cs="Times New Roman"/>
          <w:b/>
          <w:sz w:val="24"/>
          <w:szCs w:val="24"/>
        </w:rPr>
        <w:t>modeling</w:t>
      </w:r>
    </w:p>
    <w:p w14:paraId="228878CE" w14:textId="77777777" w:rsidR="00B04D22" w:rsidRDefault="00B04D22" w:rsidP="00F15CEC">
      <w:pPr>
        <w:pStyle w:val="ListParagraph"/>
        <w:numPr>
          <w:ilvl w:val="1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BCA05A1" w14:textId="6D3D68F7" w:rsidR="00703062" w:rsidRDefault="00703062" w:rsidP="00F15CEC">
      <w:pPr>
        <w:pStyle w:val="ListParagraph"/>
        <w:numPr>
          <w:ilvl w:val="0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Global analysis</w:t>
      </w:r>
    </w:p>
    <w:p w14:paraId="2EBB5BCA" w14:textId="77777777" w:rsidR="003B45D6" w:rsidRDefault="003B45D6" w:rsidP="00F15CEC">
      <w:pPr>
        <w:pStyle w:val="ListParagraph"/>
        <w:numPr>
          <w:ilvl w:val="1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Observed data</w:t>
      </w:r>
    </w:p>
    <w:p w14:paraId="67F0B753" w14:textId="7292A0F0" w:rsidR="003B45D6" w:rsidRDefault="003B45D6" w:rsidP="00F15CEC">
      <w:pPr>
        <w:pStyle w:val="ListParagraph"/>
        <w:numPr>
          <w:ilvl w:val="2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Descriptions of the air archives</w:t>
      </w:r>
      <w:r w:rsidR="003A6B75">
        <w:rPr>
          <w:rFonts w:ascii="Times New Roman" w:hAnsi="Times New Roman" w:cs="Times New Roman"/>
          <w:b/>
          <w:sz w:val="24"/>
          <w:szCs w:val="24"/>
        </w:rPr>
        <w:t xml:space="preserve"> (show </w:t>
      </w:r>
      <w:r w:rsidR="00B72D95">
        <w:rPr>
          <w:rFonts w:ascii="Times New Roman" w:hAnsi="Times New Roman" w:cs="Times New Roman"/>
          <w:b/>
          <w:sz w:val="24"/>
          <w:szCs w:val="24"/>
        </w:rPr>
        <w:t>map of all sites)</w:t>
      </w:r>
    </w:p>
    <w:p w14:paraId="4948CD85" w14:textId="4143F6B7" w:rsidR="003B45D6" w:rsidRDefault="003B45D6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OGI</w:t>
      </w:r>
      <w:r w:rsidR="0025117C">
        <w:rPr>
          <w:rFonts w:ascii="Times New Roman" w:hAnsi="Times New Roman" w:cs="Times New Roman"/>
          <w:sz w:val="24"/>
          <w:szCs w:val="24"/>
        </w:rPr>
        <w:t xml:space="preserve"> (</w:t>
      </w:r>
      <w:r w:rsidR="00F73DD2">
        <w:rPr>
          <w:rFonts w:ascii="Times New Roman" w:hAnsi="Times New Roman" w:cs="Times New Roman"/>
          <w:sz w:val="24"/>
          <w:szCs w:val="24"/>
        </w:rPr>
        <w:t>Khalil et al. 1983</w:t>
      </w:r>
      <w:r w:rsidR="0025117C">
        <w:rPr>
          <w:rFonts w:ascii="Times New Roman" w:hAnsi="Times New Roman" w:cs="Times New Roman"/>
          <w:sz w:val="24"/>
          <w:szCs w:val="24"/>
        </w:rPr>
        <w:t>)</w:t>
      </w:r>
    </w:p>
    <w:p w14:paraId="497FAF0A" w14:textId="0D4A8BD9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sites</w:t>
      </w:r>
      <w:r w:rsidR="00AA533F">
        <w:rPr>
          <w:rFonts w:ascii="Times New Roman" w:hAnsi="Times New Roman" w:cs="Times New Roman"/>
          <w:sz w:val="24"/>
          <w:szCs w:val="24"/>
        </w:rPr>
        <w:t xml:space="preserve"> – 6 sites</w:t>
      </w:r>
    </w:p>
    <w:p w14:paraId="31CDFA5D" w14:textId="606BE74E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and Spatial distribution</w:t>
      </w:r>
      <w:r w:rsidR="00AA5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8F40" w14:textId="01D27202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1983 – 1986</w:t>
      </w:r>
    </w:p>
    <w:p w14:paraId="3B78DF69" w14:textId="509647EB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from NH to SH</w:t>
      </w:r>
    </w:p>
    <w:p w14:paraId="506B7B76" w14:textId="4DBF2934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frequency</w:t>
      </w:r>
      <w:r w:rsidR="00251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C9E1C" w14:textId="5630ED4A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– although full-year sample is only available from 1985 – 1986 in the NH sites and 1983 – 1986 in the SH sites</w:t>
      </w:r>
    </w:p>
    <w:p w14:paraId="344C5981" w14:textId="60F43644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the samples analyzed </w:t>
      </w:r>
      <w:r w:rsidR="00876E5B">
        <w:rPr>
          <w:rFonts w:ascii="Times New Roman" w:hAnsi="Times New Roman" w:cs="Times New Roman"/>
          <w:sz w:val="24"/>
          <w:szCs w:val="24"/>
        </w:rPr>
        <w:t xml:space="preserve">(Khalil et al. </w:t>
      </w:r>
      <w:proofErr w:type="gramStart"/>
      <w:r w:rsidR="00876E5B">
        <w:rPr>
          <w:rFonts w:ascii="Times New Roman" w:hAnsi="Times New Roman" w:cs="Times New Roman"/>
          <w:sz w:val="24"/>
          <w:szCs w:val="24"/>
        </w:rPr>
        <w:t>1983)</w:t>
      </w:r>
      <w:proofErr w:type="gramEnd"/>
    </w:p>
    <w:p w14:paraId="22394936" w14:textId="41BF0444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OGI laboratory</w:t>
      </w:r>
    </w:p>
    <w:p w14:paraId="7931DEA4" w14:textId="72A37422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samples analyzed</w:t>
      </w:r>
      <w:r w:rsidR="00EF5005">
        <w:rPr>
          <w:rFonts w:ascii="Times New Roman" w:hAnsi="Times New Roman" w:cs="Times New Roman"/>
          <w:sz w:val="24"/>
          <w:szCs w:val="24"/>
        </w:rPr>
        <w:t>?</w:t>
      </w:r>
    </w:p>
    <w:p w14:paraId="0620E885" w14:textId="048B9B0E" w:rsidR="00876E5B" w:rsidRPr="003B45D6" w:rsidRDefault="00876E5B" w:rsidP="00876E5B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 chromatography techniques </w:t>
      </w:r>
    </w:p>
    <w:p w14:paraId="5322B8D7" w14:textId="1CD53DB0" w:rsidR="003B45D6" w:rsidRDefault="003B45D6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UCI</w:t>
      </w:r>
      <w:r w:rsidR="0025117C">
        <w:rPr>
          <w:rFonts w:ascii="Times New Roman" w:hAnsi="Times New Roman" w:cs="Times New Roman"/>
          <w:sz w:val="24"/>
          <w:szCs w:val="24"/>
        </w:rPr>
        <w:t xml:space="preserve"> (</w:t>
      </w:r>
      <w:r w:rsidR="00F73DD2">
        <w:rPr>
          <w:rFonts w:ascii="Times New Roman" w:hAnsi="Times New Roman" w:cs="Times New Roman"/>
          <w:sz w:val="24"/>
          <w:szCs w:val="24"/>
        </w:rPr>
        <w:t>Simpson et al. 2012</w:t>
      </w:r>
      <w:r w:rsidR="0025117C">
        <w:rPr>
          <w:rFonts w:ascii="Times New Roman" w:hAnsi="Times New Roman" w:cs="Times New Roman"/>
          <w:sz w:val="24"/>
          <w:szCs w:val="24"/>
        </w:rPr>
        <w:t>)</w:t>
      </w:r>
    </w:p>
    <w:p w14:paraId="10F78671" w14:textId="58C72C5F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Characteristic of UCI data </w:t>
      </w:r>
    </w:p>
    <w:p w14:paraId="6BFE1AF7" w14:textId="039A65C1" w:rsidR="0025117C" w:rsidRDefault="0025117C" w:rsidP="00F15CEC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fixed site</w:t>
      </w:r>
    </w:p>
    <w:p w14:paraId="553E5B87" w14:textId="40C4379C" w:rsidR="0025117C" w:rsidRDefault="0025117C" w:rsidP="00F15CEC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surface sample</w:t>
      </w:r>
    </w:p>
    <w:p w14:paraId="6EECC741" w14:textId="1FAB50DB" w:rsidR="0025117C" w:rsidRDefault="0025117C" w:rsidP="00F15CEC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have March, June, September and December</w:t>
      </w:r>
    </w:p>
    <w:p w14:paraId="0A49B27C" w14:textId="4F5FAECF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and Spatial Distribution</w:t>
      </w:r>
    </w:p>
    <w:p w14:paraId="24C227FF" w14:textId="0E2ABA95" w:rsidR="00FA6465" w:rsidRDefault="00FA6465" w:rsidP="00FA646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Pacific Basin</w:t>
      </w:r>
    </w:p>
    <w:p w14:paraId="6BF6405E" w14:textId="1D2ED6EC" w:rsidR="00FA6465" w:rsidRPr="00F73DD2" w:rsidRDefault="00FA6465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Mixing ratio is from 1985 to 2008 although only complete full-year record is available </w:t>
      </w:r>
      <w:r w:rsidR="00F73DD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1985, 1990, 1994</w:t>
      </w:r>
      <w:r w:rsidR="00F73DD2">
        <w:rPr>
          <w:rFonts w:ascii="Times New Roman" w:hAnsi="Times New Roman" w:cs="Times New Roman"/>
          <w:sz w:val="24"/>
          <w:szCs w:val="24"/>
        </w:rPr>
        <w:t xml:space="preserve">, </w:t>
      </w:r>
      <w:r w:rsidR="00F73DD2">
        <w:rPr>
          <w:rFonts w:ascii="Times New Roman" w:hAnsi="Times New Roman" w:cs="Times New Roman"/>
          <w:sz w:val="24"/>
          <w:szCs w:val="24"/>
        </w:rPr>
        <w:t>1996-2008,</w:t>
      </w:r>
    </w:p>
    <w:p w14:paraId="7D28C17C" w14:textId="28F7D7AE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frequency</w:t>
      </w:r>
    </w:p>
    <w:p w14:paraId="4719EDAD" w14:textId="663E02CC" w:rsidR="00F73DD2" w:rsidRDefault="00F73DD2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very consistent, some year with weekly samples, some year with only 1 – 2 days with samples</w:t>
      </w:r>
    </w:p>
    <w:p w14:paraId="00D4DF0A" w14:textId="3A3F7A1F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samples analyzed</w:t>
      </w:r>
      <w:r w:rsidR="00F73DD2">
        <w:rPr>
          <w:rFonts w:ascii="Times New Roman" w:hAnsi="Times New Roman" w:cs="Times New Roman"/>
          <w:sz w:val="24"/>
          <w:szCs w:val="24"/>
        </w:rPr>
        <w:t xml:space="preserve"> (Simpson et al. </w:t>
      </w:r>
      <w:proofErr w:type="gramStart"/>
      <w:r w:rsidR="00F73DD2">
        <w:rPr>
          <w:rFonts w:ascii="Times New Roman" w:hAnsi="Times New Roman" w:cs="Times New Roman"/>
          <w:sz w:val="24"/>
          <w:szCs w:val="24"/>
        </w:rPr>
        <w:t>2012)</w:t>
      </w:r>
      <w:proofErr w:type="gramEnd"/>
    </w:p>
    <w:p w14:paraId="7DC82A79" w14:textId="6222D284" w:rsidR="00F73DD2" w:rsidRDefault="00F73DD2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UCI laboratory within 1 month of collection</w:t>
      </w:r>
    </w:p>
    <w:p w14:paraId="58071B7E" w14:textId="6E49CC38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17C">
        <w:rPr>
          <w:rFonts w:ascii="Times New Roman" w:hAnsi="Times New Roman" w:cs="Times New Roman"/>
          <w:sz w:val="24"/>
          <w:szCs w:val="24"/>
        </w:rPr>
        <w:t xml:space="preserve">How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 w:rsidRPr="0025117C">
        <w:rPr>
          <w:rFonts w:ascii="Times New Roman" w:hAnsi="Times New Roman" w:cs="Times New Roman"/>
          <w:sz w:val="24"/>
          <w:szCs w:val="24"/>
        </w:rPr>
        <w:t>the samples analyzed</w:t>
      </w:r>
      <w:r w:rsidR="00EF5005">
        <w:rPr>
          <w:rFonts w:ascii="Times New Roman" w:hAnsi="Times New Roman" w:cs="Times New Roman"/>
          <w:sz w:val="24"/>
          <w:szCs w:val="24"/>
        </w:rPr>
        <w:t>?</w:t>
      </w:r>
      <w:r w:rsidRPr="0025117C">
        <w:rPr>
          <w:rFonts w:ascii="Times New Roman" w:hAnsi="Times New Roman" w:cs="Times New Roman"/>
          <w:sz w:val="24"/>
          <w:szCs w:val="24"/>
        </w:rPr>
        <w:tab/>
      </w:r>
      <w:r w:rsidRPr="0025117C">
        <w:rPr>
          <w:rFonts w:ascii="Times New Roman" w:hAnsi="Times New Roman" w:cs="Times New Roman"/>
          <w:sz w:val="24"/>
          <w:szCs w:val="24"/>
        </w:rPr>
        <w:tab/>
      </w:r>
    </w:p>
    <w:p w14:paraId="3E04BFA7" w14:textId="7B15DCA0" w:rsidR="00F73DD2" w:rsidRPr="0025117C" w:rsidRDefault="00F73DD2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chromatography with flame ionization detection</w:t>
      </w:r>
    </w:p>
    <w:p w14:paraId="5500CDB4" w14:textId="21746032" w:rsidR="003B45D6" w:rsidRDefault="003B45D6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NOAA</w:t>
      </w:r>
      <w:r w:rsidR="002511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5005">
        <w:rPr>
          <w:rFonts w:ascii="Times New Roman" w:hAnsi="Times New Roman" w:cs="Times New Roman"/>
          <w:sz w:val="24"/>
          <w:szCs w:val="24"/>
        </w:rPr>
        <w:t>Helmig</w:t>
      </w:r>
      <w:proofErr w:type="spellEnd"/>
      <w:r w:rsidR="00EF5005">
        <w:rPr>
          <w:rFonts w:ascii="Times New Roman" w:hAnsi="Times New Roman" w:cs="Times New Roman"/>
          <w:sz w:val="24"/>
          <w:szCs w:val="24"/>
        </w:rPr>
        <w:t xml:space="preserve"> et al. 2017</w:t>
      </w:r>
      <w:r w:rsidR="0025117C">
        <w:rPr>
          <w:rFonts w:ascii="Times New Roman" w:hAnsi="Times New Roman" w:cs="Times New Roman"/>
          <w:sz w:val="24"/>
          <w:szCs w:val="24"/>
        </w:rPr>
        <w:t>)</w:t>
      </w:r>
    </w:p>
    <w:p w14:paraId="445A93E0" w14:textId="4FDDC886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sites</w:t>
      </w:r>
      <w:r w:rsidR="007F1114">
        <w:rPr>
          <w:rFonts w:ascii="Times New Roman" w:hAnsi="Times New Roman" w:cs="Times New Roman"/>
          <w:sz w:val="24"/>
          <w:szCs w:val="24"/>
        </w:rPr>
        <w:t xml:space="preserve"> – 39 sites, </w:t>
      </w:r>
      <w:r w:rsidR="007F1114">
        <w:t>“/home/excluded-from-backup/ethane/IDL/temp_file/avail_coordn_all_network.dat</w:t>
      </w:r>
      <w:r w:rsidR="007F1114">
        <w:t>”</w:t>
      </w:r>
    </w:p>
    <w:p w14:paraId="481A9794" w14:textId="47443D1A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and spatial distribution</w:t>
      </w:r>
      <w:r w:rsidR="00EF50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8F865" w14:textId="7B888ADA" w:rsidR="00EF5005" w:rsidRDefault="00EF5005" w:rsidP="00EF500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– 2014</w:t>
      </w:r>
    </w:p>
    <w:p w14:paraId="04899E32" w14:textId="061D2F2E" w:rsidR="00EF5005" w:rsidRDefault="00EF5005" w:rsidP="00EF500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map</w:t>
      </w:r>
    </w:p>
    <w:p w14:paraId="5F824F5E" w14:textId="28A799CE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frequency</w:t>
      </w:r>
    </w:p>
    <w:p w14:paraId="40C4401D" w14:textId="6EAE4081" w:rsidR="00EF5005" w:rsidRDefault="00EF5005" w:rsidP="00EF500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multiple times per week</w:t>
      </w:r>
    </w:p>
    <w:p w14:paraId="6E0C63DF" w14:textId="5B049AF7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samples analyzed?</w:t>
      </w:r>
    </w:p>
    <w:p w14:paraId="6C52EAC6" w14:textId="47494338" w:rsidR="000F2F7F" w:rsidRPr="000F2F7F" w:rsidRDefault="000F2F7F" w:rsidP="000F2F7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F7F">
        <w:rPr>
          <w:rFonts w:ascii="Times New Roman" w:hAnsi="Times New Roman" w:cs="Times New Roman"/>
          <w:sz w:val="24"/>
          <w:szCs w:val="24"/>
        </w:rPr>
        <w:t>INSTAAR,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7F">
        <w:rPr>
          <w:rFonts w:ascii="Times New Roman" w:hAnsi="Times New Roman" w:cs="Times New Roman"/>
          <w:sz w:val="24"/>
          <w:szCs w:val="24"/>
        </w:rPr>
        <w:t>Atmospheric Research Laboratory (ARL) in Boulder, Colorado</w:t>
      </w:r>
    </w:p>
    <w:p w14:paraId="09EA937D" w14:textId="219F6A61" w:rsidR="00EF5005" w:rsidRPr="00C804EF" w:rsidRDefault="000F2F7F" w:rsidP="00C804E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F2F7F">
        <w:rPr>
          <w:rFonts w:ascii="Times New Roman" w:hAnsi="Times New Roman" w:cs="Times New Roman"/>
          <w:sz w:val="24"/>
          <w:szCs w:val="24"/>
        </w:rPr>
        <w:t>The INSTAAR NMHC laboratory was audited by the World Calibration Center (WCC)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7F">
        <w:rPr>
          <w:rFonts w:ascii="Times New Roman" w:hAnsi="Times New Roman" w:cs="Times New Roman"/>
          <w:sz w:val="24"/>
          <w:szCs w:val="24"/>
        </w:rPr>
        <w:t>for Volatile Organic Compounds in 2008.  All measurement results 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7F">
        <w:rPr>
          <w:rFonts w:ascii="Times New Roman" w:hAnsi="Times New Roman" w:cs="Times New Roman"/>
          <w:sz w:val="24"/>
          <w:szCs w:val="24"/>
        </w:rPr>
        <w:t>the quality criteria set by the WCC.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F2F7F">
        <w:rPr>
          <w:rFonts w:ascii="Times New Roman" w:hAnsi="Times New Roman" w:cs="Times New Roman"/>
          <w:sz w:val="24"/>
          <w:szCs w:val="24"/>
        </w:rPr>
        <w:t>ftp://aftp.cmdl.noaa.gov/data/trace_gases/voc/c2h6/flask/README_surface_flask_voc.html</w:t>
      </w:r>
    </w:p>
    <w:p w14:paraId="4D6EC6FE" w14:textId="7BC0D8C9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 analyzed?</w:t>
      </w:r>
    </w:p>
    <w:p w14:paraId="30499726" w14:textId="394FD1B6" w:rsidR="00C804EF" w:rsidRDefault="00C804EF" w:rsidP="00C804E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chromatography</w:t>
      </w:r>
    </w:p>
    <w:p w14:paraId="4172685C" w14:textId="4678B408" w:rsidR="0025117C" w:rsidRDefault="0025117C" w:rsidP="00F15CEC">
      <w:pPr>
        <w:pStyle w:val="ListParagraph"/>
        <w:numPr>
          <w:ilvl w:val="2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117C">
        <w:rPr>
          <w:rFonts w:ascii="Times New Roman" w:hAnsi="Times New Roman" w:cs="Times New Roman"/>
          <w:b/>
          <w:sz w:val="24"/>
          <w:szCs w:val="24"/>
        </w:rPr>
        <w:t>Calculations</w:t>
      </w:r>
    </w:p>
    <w:p w14:paraId="608DAF76" w14:textId="77777777" w:rsidR="001D1EBA" w:rsidRDefault="0025117C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7D9">
        <w:rPr>
          <w:rFonts w:ascii="Times New Roman" w:hAnsi="Times New Roman" w:cs="Times New Roman"/>
          <w:color w:val="FF0000"/>
          <w:sz w:val="24"/>
          <w:szCs w:val="24"/>
        </w:rPr>
        <w:t>Why dividing into latitudinal bands?</w:t>
      </w:r>
      <w:r w:rsidR="005261C9" w:rsidRPr="00E747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19A410" w14:textId="16FAD348" w:rsidR="00E747D9" w:rsidRPr="001D1EBA" w:rsidRDefault="005261C9" w:rsidP="001D1EBA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such bands are chosen?</w:t>
      </w:r>
      <w:r w:rsidR="001D1EBA">
        <w:rPr>
          <w:rFonts w:ascii="Times New Roman" w:hAnsi="Times New Roman" w:cs="Times New Roman"/>
          <w:sz w:val="24"/>
          <w:szCs w:val="24"/>
        </w:rPr>
        <w:t xml:space="preserve"> </w:t>
      </w:r>
      <w:r w:rsidR="00E747D9" w:rsidRPr="001D1EBA">
        <w:rPr>
          <w:rFonts w:ascii="Times New Roman" w:hAnsi="Times New Roman" w:cs="Times New Roman"/>
          <w:sz w:val="24"/>
          <w:szCs w:val="24"/>
        </w:rPr>
        <w:t xml:space="preserve">To be able to include </w:t>
      </w:r>
      <w:r w:rsidR="001D1EBA" w:rsidRPr="001D1EBA">
        <w:rPr>
          <w:rFonts w:ascii="Times New Roman" w:hAnsi="Times New Roman" w:cs="Times New Roman"/>
          <w:sz w:val="24"/>
          <w:szCs w:val="24"/>
        </w:rPr>
        <w:t>the OGI sites</w:t>
      </w:r>
      <w:r w:rsidR="00452AB7">
        <w:rPr>
          <w:rFonts w:ascii="Times New Roman" w:hAnsi="Times New Roman" w:cs="Times New Roman"/>
          <w:sz w:val="24"/>
          <w:szCs w:val="24"/>
        </w:rPr>
        <w:t>, and we don’t have band higher than 50S because UCI doesn’t have data higher than 50S</w:t>
      </w:r>
    </w:p>
    <w:p w14:paraId="2117FA7A" w14:textId="55D72C94" w:rsidR="0025117C" w:rsidRDefault="0025117C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we going to get from this analysis?</w:t>
      </w:r>
      <w:r w:rsidR="00B2104C">
        <w:rPr>
          <w:rFonts w:ascii="Times New Roman" w:hAnsi="Times New Roman" w:cs="Times New Roman"/>
          <w:sz w:val="24"/>
          <w:szCs w:val="24"/>
        </w:rPr>
        <w:t xml:space="preserve"> IHR</w:t>
      </w:r>
    </w:p>
    <w:p w14:paraId="459EA46F" w14:textId="1F41D8E8" w:rsidR="006964EE" w:rsidRPr="006964EE" w:rsidRDefault="006964EE" w:rsidP="006964EE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want the IHR? Eliminate the bias in the absolute calibration differences between different sampling networks</w:t>
      </w:r>
    </w:p>
    <w:p w14:paraId="13B50344" w14:textId="24DCEB16" w:rsidR="00B2104C" w:rsidRDefault="00B2104C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  <w:r w:rsidR="005261C9">
        <w:rPr>
          <w:rFonts w:ascii="Times New Roman" w:hAnsi="Times New Roman" w:cs="Times New Roman"/>
          <w:sz w:val="24"/>
          <w:szCs w:val="24"/>
        </w:rPr>
        <w:t xml:space="preserve">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6E2BCA" w14:textId="492D0FA2" w:rsidR="00B2104C" w:rsidRDefault="00B2104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observed mixing ratios into latitudinal bands (50S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30S, 30S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0, 0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30N, 30N </w:t>
      </w:r>
      <w:r w:rsidR="00A82E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E33">
        <w:rPr>
          <w:rFonts w:ascii="Times New Roman" w:hAnsi="Times New Roman" w:cs="Times New Roman"/>
          <w:sz w:val="24"/>
          <w:szCs w:val="24"/>
        </w:rPr>
        <w:t>50N, 50N – 75N)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D2B35" w14:textId="44E7A807" w:rsidR="005261C9" w:rsidRDefault="005261C9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Deseasonalize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band</w:t>
      </w:r>
    </w:p>
    <w:p w14:paraId="265904F3" w14:textId="6EB8E2EF" w:rsidR="0025117C" w:rsidRP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data </w:t>
      </w:r>
      <m:oMath>
        <m:r>
          <w:rPr>
            <w:rFonts w:ascii="Cambria Math" w:hAnsi="Cambria Math" w:cs="Times New Roman"/>
            <w:sz w:val="24"/>
            <w:szCs w:val="24"/>
          </w:rPr>
          <m:t>&gt;3σ</m:t>
        </m:r>
      </m:oMath>
    </w:p>
    <w:p w14:paraId="45E6D0CD" w14:textId="3338401B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annual mixing ratio average of each band</w:t>
      </w:r>
    </w:p>
    <w:p w14:paraId="2FB40D2F" w14:textId="56C2C921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 annual mixing ratio </w:t>
      </w:r>
      <w:r>
        <w:rPr>
          <w:rFonts w:ascii="Times New Roman" w:eastAsiaTheme="minorEastAsia" w:hAnsi="Times New Roman" w:cs="Times New Roman"/>
          <w:sz w:val="24"/>
          <w:szCs w:val="24"/>
        </w:rPr>
        <w:t>uncertainty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each band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(propagation of error from each month (Mar, June, Sep, Dec))</w:t>
      </w:r>
    </w:p>
    <w:p w14:paraId="7F5922C6" w14:textId="217811C9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the weights for each band</w:t>
      </w:r>
      <w:r w:rsidR="00054CA1">
        <w:rPr>
          <w:rFonts w:ascii="Times New Roman" w:eastAsiaTheme="minorEastAsia" w:hAnsi="Times New Roman" w:cs="Times New Roman"/>
          <w:sz w:val="24"/>
          <w:szCs w:val="24"/>
        </w:rPr>
        <w:t xml:space="preserve"> (Do we need to justify the way that we assign the weight for each band?)</w:t>
      </w:r>
    </w:p>
    <w:p w14:paraId="6C524A3E" w14:textId="0B450819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 </w:t>
      </w:r>
      <w:r w:rsidR="0088595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54CA1">
        <w:rPr>
          <w:rFonts w:ascii="Times New Roman" w:eastAsiaTheme="minorEastAsia" w:hAnsi="Times New Roman" w:cs="Times New Roman"/>
          <w:sz w:val="24"/>
          <w:szCs w:val="24"/>
        </w:rPr>
        <w:t>annual hemispheric mean using weighted mean</w:t>
      </w:r>
    </w:p>
    <w:p w14:paraId="72545709" w14:textId="5A02D7FC" w:rsidR="00054CA1" w:rsidRDefault="00054CA1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the uncertainty of the annual hemispheric mean</w:t>
      </w:r>
    </w:p>
    <w:p w14:paraId="3A24B457" w14:textId="576EBF17" w:rsidR="00054CA1" w:rsidRDefault="00054CA1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annual IHR</w:t>
      </w:r>
    </w:p>
    <w:p w14:paraId="0C1F0448" w14:textId="1041ACD8" w:rsidR="0025117C" w:rsidRPr="00054CA1" w:rsidRDefault="00054CA1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Calc uncertainty of the annual IHR (propagation of error from the means)</w:t>
      </w:r>
    </w:p>
    <w:p w14:paraId="3A47316B" w14:textId="42909CC8" w:rsidR="003B45D6" w:rsidRDefault="003B45D6" w:rsidP="00F15CEC">
      <w:pPr>
        <w:pStyle w:val="ListParagraph"/>
        <w:numPr>
          <w:ilvl w:val="1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Simulated data</w:t>
      </w:r>
    </w:p>
    <w:p w14:paraId="40DB74FB" w14:textId="570D497D" w:rsidR="00054CA1" w:rsidRDefault="00054CA1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from the output of the simulation using temporal and spatial coordinates of the observed mixing ratio</w:t>
      </w:r>
      <w:r w:rsidR="00011E22">
        <w:rPr>
          <w:rFonts w:ascii="Times New Roman" w:hAnsi="Times New Roman" w:cs="Times New Roman"/>
          <w:sz w:val="24"/>
          <w:szCs w:val="24"/>
        </w:rPr>
        <w:t>.</w:t>
      </w:r>
    </w:p>
    <w:p w14:paraId="73D65DCE" w14:textId="0B4C6590" w:rsidR="00054CA1" w:rsidRDefault="00054CA1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steps are the same as the observed data but without the uncertainty calculations</w:t>
      </w:r>
      <w:r w:rsidR="00011E22">
        <w:rPr>
          <w:rFonts w:ascii="Times New Roman" w:hAnsi="Times New Roman" w:cs="Times New Roman"/>
          <w:sz w:val="24"/>
          <w:szCs w:val="24"/>
        </w:rPr>
        <w:t>.</w:t>
      </w:r>
    </w:p>
    <w:p w14:paraId="460CA363" w14:textId="1F7B85F3" w:rsidR="00703062" w:rsidRDefault="00703062" w:rsidP="00F15CEC">
      <w:pPr>
        <w:pStyle w:val="ListParagraph"/>
        <w:numPr>
          <w:ilvl w:val="0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method to calculate IHR</w:t>
      </w:r>
    </w:p>
    <w:p w14:paraId="26890E54" w14:textId="3B61C583" w:rsidR="00452AB7" w:rsidRPr="00452AB7" w:rsidRDefault="00011E22" w:rsidP="00452AB7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2AB7">
        <w:rPr>
          <w:rFonts w:ascii="Times New Roman" w:hAnsi="Times New Roman" w:cs="Times New Roman"/>
          <w:color w:val="FF0000"/>
          <w:sz w:val="24"/>
          <w:szCs w:val="24"/>
        </w:rPr>
        <w:t xml:space="preserve">Motivation </w:t>
      </w:r>
      <w:r w:rsidR="008858DC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Pr="00452AB7">
        <w:rPr>
          <w:rFonts w:ascii="Times New Roman" w:hAnsi="Times New Roman" w:cs="Times New Roman"/>
          <w:color w:val="FF0000"/>
          <w:sz w:val="24"/>
          <w:szCs w:val="24"/>
        </w:rPr>
        <w:t xml:space="preserve">this method </w:t>
      </w:r>
      <w:r w:rsidR="008858DC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Pr="00452AB7">
        <w:rPr>
          <w:rFonts w:ascii="Times New Roman" w:hAnsi="Times New Roman" w:cs="Times New Roman"/>
          <w:color w:val="FF0000"/>
          <w:sz w:val="24"/>
          <w:szCs w:val="24"/>
        </w:rPr>
        <w:t xml:space="preserve"> calculating the IHR</w:t>
      </w:r>
      <w:r w:rsidR="00F15CEC" w:rsidRPr="00452AB7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452AB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FBDF315" w14:textId="34ACCC80" w:rsidR="00011E22" w:rsidRPr="00F15CEC" w:rsidRDefault="00F15CEC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Barrow, AK (71.3N, 156.6W) and Cape Grim, Tasmania (40.7S, 144.7E)</w:t>
      </w:r>
    </w:p>
    <w:p w14:paraId="642E1FC4" w14:textId="5C0F6535" w:rsidR="00F15CEC" w:rsidRPr="00FB0E04" w:rsidRDefault="00F15CEC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the latitude band 38S to 46S to represent Cape Grim for the UCI network since UCI doesn’t have </w:t>
      </w:r>
      <w:r w:rsidR="00A81D7E">
        <w:rPr>
          <w:rFonts w:ascii="Times New Roman" w:hAnsi="Times New Roman" w:cs="Times New Roman"/>
          <w:sz w:val="24"/>
          <w:szCs w:val="24"/>
        </w:rPr>
        <w:t>a Cape Grim site.</w:t>
      </w:r>
      <w:bookmarkStart w:id="0" w:name="_GoBack"/>
      <w:bookmarkEnd w:id="0"/>
    </w:p>
    <w:p w14:paraId="294FCCB1" w14:textId="2115FB05" w:rsidR="00FB0E04" w:rsidRPr="00212E9D" w:rsidRDefault="00FB0E04" w:rsidP="00FB0E0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12E9D">
        <w:rPr>
          <w:rFonts w:ascii="Times New Roman" w:hAnsi="Times New Roman" w:cs="Times New Roman"/>
          <w:sz w:val="24"/>
          <w:szCs w:val="24"/>
        </w:rPr>
        <w:t xml:space="preserve"> observed</w:t>
      </w:r>
      <w:r>
        <w:rPr>
          <w:rFonts w:ascii="Times New Roman" w:hAnsi="Times New Roman" w:cs="Times New Roman"/>
          <w:sz w:val="24"/>
          <w:szCs w:val="24"/>
        </w:rPr>
        <w:t xml:space="preserve"> annual IHR is calculated using only 2 sites; the IHR uncertainty is also propagation of error from the annual means of each site. </w:t>
      </w:r>
    </w:p>
    <w:p w14:paraId="634BB326" w14:textId="070C8F88" w:rsidR="00212E9D" w:rsidRPr="00FB0E04" w:rsidRDefault="00212E9D" w:rsidP="00FB0E0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simulated IHR is calculated is the same way using simulated mixing ratio at the Barrow and Cape Grim site (not the 38S-46S latitude band)</w:t>
      </w:r>
    </w:p>
    <w:p w14:paraId="35F2F3B9" w14:textId="29231776" w:rsidR="00EE16F8" w:rsidRDefault="00895AB3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70306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3062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247CCA1" w14:textId="4D08F764" w:rsidR="003A6B75" w:rsidRDefault="00070B7C" w:rsidP="00070B7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6C07A0B6" w14:textId="3BCB307D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series of observed global ethane mixing ratios and simulated ethane mixing ratios</w:t>
      </w:r>
    </w:p>
    <w:p w14:paraId="0E261765" w14:textId="25F3ABCB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time series of global ethane mixing ratios and simulated ethane mixing ratios</w:t>
      </w:r>
    </w:p>
    <w:p w14:paraId="10124006" w14:textId="12795143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 series of observed ethane mixing ratio and simulated ethane mixing ratios from the Barrow and Cape Grim sites</w:t>
      </w:r>
    </w:p>
    <w:p w14:paraId="532F42B8" w14:textId="1E144705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times series of global ethane mixing ratios and simulated ethane mixing ratios</w:t>
      </w:r>
    </w:p>
    <w:p w14:paraId="0AF54111" w14:textId="7F7441FE" w:rsidR="00070B7C" w:rsidRDefault="00070B7C" w:rsidP="00070B7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plots to make sure that they have the followings:</w:t>
      </w:r>
    </w:p>
    <w:p w14:paraId="2A14BBCA" w14:textId="661DBF8E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title</w:t>
      </w:r>
    </w:p>
    <w:p w14:paraId="1E4A8B78" w14:textId="6EAE424E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X-axis title</w:t>
      </w:r>
    </w:p>
    <w:p w14:paraId="2E32ADFD" w14:textId="362D3B99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Y-axis title</w:t>
      </w:r>
    </w:p>
    <w:p w14:paraId="005439F2" w14:textId="0103D7AD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Legible and accurate legend</w:t>
      </w:r>
    </w:p>
    <w:p w14:paraId="5846B0EE" w14:textId="48C9CE80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 color in legend</w:t>
      </w:r>
    </w:p>
    <w:p w14:paraId="63184FAE" w14:textId="4F075B07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 symbols</w:t>
      </w:r>
    </w:p>
    <w:p w14:paraId="683BED10" w14:textId="22FB8A31" w:rsidR="0021551F" w:rsidRPr="00070B7C" w:rsidRDefault="0021551F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Correctly scaled x and y axes</w:t>
      </w:r>
    </w:p>
    <w:p w14:paraId="4C466034" w14:textId="0F447D49" w:rsidR="00703062" w:rsidRDefault="00703062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="008D7CA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Discussion</w:t>
      </w:r>
    </w:p>
    <w:p w14:paraId="4C3471AC" w14:textId="0A73941A" w:rsidR="008D7CAF" w:rsidRPr="000D1E28" w:rsidRDefault="00447374" w:rsidP="0044737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we learn?</w:t>
      </w:r>
    </w:p>
    <w:p w14:paraId="0F05653E" w14:textId="37F75189" w:rsidR="000D1E28" w:rsidRPr="000D1E28" w:rsidRDefault="000D1E28" w:rsidP="0044737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difficult to compare mixing ratio data from different records </w:t>
      </w:r>
    </w:p>
    <w:p w14:paraId="2F2B45A4" w14:textId="719CC9B1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trend show us?</w:t>
      </w:r>
    </w:p>
    <w:p w14:paraId="26F285BC" w14:textId="76BE1B1B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trends compared to other emission models?</w:t>
      </w:r>
    </w:p>
    <w:p w14:paraId="4CE57551" w14:textId="3C1494AD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we able to choose an emission model that fits with the observations? If so, why did we choose that model?</w:t>
      </w:r>
    </w:p>
    <w:p w14:paraId="19409B3F" w14:textId="37470F79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limitation in our study?</w:t>
      </w:r>
    </w:p>
    <w:p w14:paraId="264F7B96" w14:textId="5010AFC0" w:rsidR="000D1E28" w:rsidRPr="00FD787C" w:rsidRDefault="000D1E28" w:rsidP="0044737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E28">
        <w:rPr>
          <w:rFonts w:ascii="Times New Roman" w:hAnsi="Times New Roman" w:cs="Times New Roman"/>
          <w:sz w:val="24"/>
          <w:szCs w:val="24"/>
          <w:u w:val="single"/>
        </w:rPr>
        <w:t>Sensitivity study</w:t>
      </w:r>
      <w:r w:rsidR="00FD78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3347DF" w14:textId="19813744" w:rsidR="00FD787C" w:rsidRPr="00FD787C" w:rsidRDefault="00FD787C" w:rsidP="00FD78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 of sensitivity that we did:</w:t>
      </w:r>
    </w:p>
    <w:p w14:paraId="0D31E5C7" w14:textId="44F32468" w:rsidR="00FD787C" w:rsidRPr="00FD787C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different latitudinal boundaries to represent Cape Grim for the UCI data in the calculation for IHR that uses Cape Grim.</w:t>
      </w:r>
    </w:p>
    <w:p w14:paraId="3EC88F9C" w14:textId="333E6AB1" w:rsidR="00FD787C" w:rsidRPr="00FD787C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Using different latitudinal bands in the global IHR analysis</w:t>
      </w:r>
    </w:p>
    <w:p w14:paraId="7C8FDFE3" w14:textId="243F0B8A" w:rsidR="00FD787C" w:rsidRPr="00FD787C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Sensitivity of IHR when all year observed mixing ratio is used for NOAA and OGI networks</w:t>
      </w:r>
    </w:p>
    <w:p w14:paraId="21AA827A" w14:textId="7D3568DE" w:rsidR="00FD787C" w:rsidRPr="000D1E28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of the simulated IHR </w:t>
      </w:r>
      <w:r w:rsidR="00B76346">
        <w:rPr>
          <w:rFonts w:ascii="Times New Roman" w:hAnsi="Times New Roman" w:cs="Times New Roman"/>
          <w:sz w:val="24"/>
          <w:szCs w:val="24"/>
        </w:rPr>
        <w:t>when we use different temporal and spatial constraints in the global analysis.</w:t>
      </w:r>
    </w:p>
    <w:p w14:paraId="4535825E" w14:textId="7C988E21" w:rsidR="008D7CAF" w:rsidRDefault="00703062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895AB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E16F8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14:paraId="03918DAA" w14:textId="23171C60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 back to the introduction</w:t>
      </w:r>
    </w:p>
    <w:p w14:paraId="367D3C46" w14:textId="4DF95B51" w:rsidR="00EE16F8" w:rsidRPr="00B76346" w:rsidRDefault="000D1E28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we achieve what we set out to do?</w:t>
      </w:r>
      <w:r w:rsidR="00EE16F8" w:rsidRPr="00B76346">
        <w:rPr>
          <w:rFonts w:ascii="Times New Roman" w:hAnsi="Times New Roman" w:cs="Times New Roman"/>
          <w:b/>
          <w:sz w:val="24"/>
          <w:szCs w:val="24"/>
        </w:rPr>
        <w:br/>
      </w:r>
    </w:p>
    <w:p w14:paraId="71CEF384" w14:textId="77777777" w:rsidR="00EE16F8" w:rsidRPr="00EE16F8" w:rsidRDefault="00EE16F8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E16F8" w:rsidRPr="00EE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3176"/>
    <w:multiLevelType w:val="hybridMultilevel"/>
    <w:tmpl w:val="C178CB22"/>
    <w:lvl w:ilvl="0" w:tplc="FB489F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2B01A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4A7E"/>
    <w:multiLevelType w:val="hybridMultilevel"/>
    <w:tmpl w:val="B726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6B"/>
    <w:rsid w:val="00011E22"/>
    <w:rsid w:val="00054CA1"/>
    <w:rsid w:val="00070B7C"/>
    <w:rsid w:val="000D1E28"/>
    <w:rsid w:val="000F2F7F"/>
    <w:rsid w:val="0010270A"/>
    <w:rsid w:val="001D1EBA"/>
    <w:rsid w:val="00212E9D"/>
    <w:rsid w:val="0021551F"/>
    <w:rsid w:val="0025117C"/>
    <w:rsid w:val="002E009F"/>
    <w:rsid w:val="003A6B75"/>
    <w:rsid w:val="003B45D6"/>
    <w:rsid w:val="00447374"/>
    <w:rsid w:val="00452AB7"/>
    <w:rsid w:val="005261C9"/>
    <w:rsid w:val="0067350A"/>
    <w:rsid w:val="006964EE"/>
    <w:rsid w:val="00697AB8"/>
    <w:rsid w:val="006C2A3C"/>
    <w:rsid w:val="006E1AAD"/>
    <w:rsid w:val="00703062"/>
    <w:rsid w:val="007132F9"/>
    <w:rsid w:val="007F1114"/>
    <w:rsid w:val="00846423"/>
    <w:rsid w:val="00876E5B"/>
    <w:rsid w:val="008858DC"/>
    <w:rsid w:val="00885957"/>
    <w:rsid w:val="00895AB3"/>
    <w:rsid w:val="008D225F"/>
    <w:rsid w:val="008D7CAF"/>
    <w:rsid w:val="00A67173"/>
    <w:rsid w:val="00A81D7E"/>
    <w:rsid w:val="00A82E33"/>
    <w:rsid w:val="00AA533F"/>
    <w:rsid w:val="00AF05D1"/>
    <w:rsid w:val="00B04D22"/>
    <w:rsid w:val="00B2104C"/>
    <w:rsid w:val="00B72D95"/>
    <w:rsid w:val="00B76346"/>
    <w:rsid w:val="00C804EF"/>
    <w:rsid w:val="00D67B6B"/>
    <w:rsid w:val="00DB576A"/>
    <w:rsid w:val="00E747D9"/>
    <w:rsid w:val="00EE16F8"/>
    <w:rsid w:val="00EF5005"/>
    <w:rsid w:val="00F15CEC"/>
    <w:rsid w:val="00F73DD2"/>
    <w:rsid w:val="00FA6465"/>
    <w:rsid w:val="00FB0E04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18B"/>
  <w15:chartTrackingRefBased/>
  <w15:docId w15:val="{A2C51F5B-E458-48CC-BE7F-566EF82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41</cp:revision>
  <dcterms:created xsi:type="dcterms:W3CDTF">2019-04-15T16:33:00Z</dcterms:created>
  <dcterms:modified xsi:type="dcterms:W3CDTF">2019-04-15T19:39:00Z</dcterms:modified>
</cp:coreProperties>
</file>