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D511" w14:textId="44BAD3F4" w:rsidR="005678F1" w:rsidRDefault="005678F1">
      <w:pPr>
        <w:rPr>
          <w:u w:val="single"/>
        </w:rPr>
      </w:pPr>
      <w:r w:rsidRPr="005678F1">
        <w:rPr>
          <w:u w:val="single"/>
        </w:rPr>
        <w:t>Notes: don’t need to mention the re-gridding of the UCI data and the manual shifting through UCI data to find longitude and latitude coordinates. Only include relevant information</w:t>
      </w:r>
    </w:p>
    <w:p w14:paraId="4E620A83" w14:textId="597FAB88" w:rsidR="005E4FC4" w:rsidRPr="005E4FC4" w:rsidRDefault="005E4FC4">
      <w:pPr>
        <w:rPr>
          <w:b/>
        </w:rPr>
      </w:pPr>
      <w:r>
        <w:rPr>
          <w:b/>
        </w:rPr>
        <w:t>Air archive analyses</w:t>
      </w:r>
      <w:r w:rsidR="00440812">
        <w:rPr>
          <w:b/>
        </w:rPr>
        <w:t xml:space="preserve"> (how the values were obtained)</w:t>
      </w:r>
    </w:p>
    <w:p w14:paraId="177E7660" w14:textId="710475C4" w:rsidR="005E4FC4" w:rsidRDefault="005E4FC4">
      <w:pPr>
        <w:rPr>
          <w:b/>
        </w:rPr>
      </w:pPr>
      <w:r>
        <w:rPr>
          <w:b/>
        </w:rPr>
        <w:t>Observed data calculations</w:t>
      </w:r>
    </w:p>
    <w:p w14:paraId="28C597E1" w14:textId="6F6DB579" w:rsidR="00BC139B" w:rsidRDefault="005E4FC4">
      <w:r>
        <w:t>The observed annually averaged ethane mixing ratio is calculated using data from Oregon Graduate Institute (OGI, 1982-1987), University of California – Irvine (UCI, 1984- 2009), and National Oceanic and Atmospheric Administration Earth System Research Laboratory Global Monitoring Division (NOAA, 2005- 2015). The UCI data is only available in March, June, September, and December</w:t>
      </w:r>
      <w:r w:rsidR="001E08FC">
        <w:t xml:space="preserve"> to represent each season</w:t>
      </w:r>
      <w:r>
        <w:t xml:space="preserve">; to keep </w:t>
      </w:r>
      <w:r>
        <w:t xml:space="preserve">all three networks </w:t>
      </w:r>
      <w:r>
        <w:t xml:space="preserve">consistent, only the </w:t>
      </w:r>
      <w:proofErr w:type="gramStart"/>
      <w:r>
        <w:t>aforementioned months</w:t>
      </w:r>
      <w:proofErr w:type="gramEnd"/>
      <w:r>
        <w:t xml:space="preserve"> from NOAA and OGI are used.</w:t>
      </w:r>
      <w:r w:rsidR="00440812">
        <w:t xml:space="preserve"> The UCI data is distributed from latitude 50</w:t>
      </w:r>
      <w:r w:rsidR="00440812">
        <w:rPr>
          <w:rFonts w:cstheme="minorHAnsi"/>
        </w:rPr>
        <w:t>°</w:t>
      </w:r>
      <w:r w:rsidR="00440812">
        <w:t xml:space="preserve"> South to 75</w:t>
      </w:r>
      <w:r w:rsidR="00440812">
        <w:rPr>
          <w:rFonts w:cstheme="minorHAnsi"/>
        </w:rPr>
        <w:t>°</w:t>
      </w:r>
      <w:r w:rsidR="00440812">
        <w:t xml:space="preserve"> North</w:t>
      </w:r>
      <w:r w:rsidR="00ED4D2C">
        <w:t xml:space="preserve">; NOAA and OGI data have better latitudinal coverage than UCI, therefore the subsequent analyses are constraint by the UCI availability. </w:t>
      </w:r>
    </w:p>
    <w:p w14:paraId="45CAC87C" w14:textId="50EE3D05" w:rsidR="00BC139B" w:rsidRDefault="00ED4D2C">
      <w:pPr>
        <w:rPr>
          <w:rFonts w:cstheme="minorHAnsi"/>
        </w:rPr>
      </w:pPr>
      <w:r>
        <w:t xml:space="preserve">The Earth’s atmosphere is divided into </w:t>
      </w:r>
      <w:r w:rsidR="008A0A8F">
        <w:t>5</w:t>
      </w:r>
      <w:r>
        <w:t xml:space="preserve"> latitudinal bands: </w:t>
      </w:r>
      <w:r w:rsidR="008A0A8F">
        <w:t>50</w:t>
      </w:r>
      <w:r w:rsidR="008A0A8F">
        <w:rPr>
          <w:rFonts w:cstheme="minorHAnsi"/>
        </w:rPr>
        <w:t>°</w:t>
      </w:r>
      <w:r w:rsidR="008A0A8F">
        <w:t>S - 30</w:t>
      </w:r>
      <w:r w:rsidR="008A0A8F">
        <w:rPr>
          <w:rFonts w:cstheme="minorHAnsi"/>
        </w:rPr>
        <w:t>°</w:t>
      </w:r>
      <w:r w:rsidR="008A0A8F">
        <w:t>S,</w:t>
      </w:r>
      <w:r>
        <w:t xml:space="preserve"> </w:t>
      </w:r>
      <w:r w:rsidR="008A0A8F">
        <w:t>30</w:t>
      </w:r>
      <w:r w:rsidR="008A0A8F">
        <w:rPr>
          <w:rFonts w:cstheme="minorHAnsi"/>
        </w:rPr>
        <w:t>°</w:t>
      </w:r>
      <w:r w:rsidR="008A0A8F">
        <w:t xml:space="preserve">S - </w:t>
      </w:r>
      <w:r w:rsidR="008A0A8F">
        <w:t>0</w:t>
      </w:r>
      <w:r w:rsidR="008A0A8F">
        <w:rPr>
          <w:rFonts w:cstheme="minorHAnsi"/>
        </w:rPr>
        <w:t>°</w:t>
      </w:r>
      <w:r w:rsidR="008A0A8F">
        <w:t>, 0</w:t>
      </w:r>
      <w:r w:rsidR="008A0A8F">
        <w:rPr>
          <w:rFonts w:cstheme="minorHAnsi"/>
        </w:rPr>
        <w:t>°</w:t>
      </w:r>
      <w:r w:rsidR="008A0A8F">
        <w:t xml:space="preserve"> - </w:t>
      </w:r>
      <w:r w:rsidR="008A0A8F">
        <w:t>30</w:t>
      </w:r>
      <w:r w:rsidR="008A0A8F">
        <w:rPr>
          <w:rFonts w:cstheme="minorHAnsi"/>
        </w:rPr>
        <w:t>°</w:t>
      </w:r>
      <w:r w:rsidR="008A0A8F">
        <w:rPr>
          <w:rFonts w:cstheme="minorHAnsi"/>
        </w:rPr>
        <w:t xml:space="preserve">N, </w:t>
      </w:r>
      <w:r w:rsidR="008A0A8F">
        <w:t>30</w:t>
      </w:r>
      <w:r w:rsidR="008A0A8F">
        <w:rPr>
          <w:rFonts w:cstheme="minorHAnsi"/>
        </w:rPr>
        <w:t>°</w:t>
      </w:r>
      <w:r w:rsidR="008A0A8F">
        <w:rPr>
          <w:rFonts w:cstheme="minorHAnsi"/>
        </w:rPr>
        <w:t>N</w:t>
      </w:r>
      <w:r w:rsidR="008A0A8F">
        <w:t xml:space="preserve"> - </w:t>
      </w:r>
      <w:r w:rsidR="008A0A8F">
        <w:t>50</w:t>
      </w:r>
      <w:r w:rsidR="008A0A8F">
        <w:rPr>
          <w:rFonts w:cstheme="minorHAnsi"/>
        </w:rPr>
        <w:t>°</w:t>
      </w:r>
      <w:r w:rsidR="008A0A8F">
        <w:rPr>
          <w:rFonts w:cstheme="minorHAnsi"/>
        </w:rPr>
        <w:t xml:space="preserve">N, </w:t>
      </w:r>
      <w:r w:rsidR="008A0A8F">
        <w:t>50</w:t>
      </w:r>
      <w:r w:rsidR="008A0A8F">
        <w:rPr>
          <w:rFonts w:cstheme="minorHAnsi"/>
        </w:rPr>
        <w:t>°</w:t>
      </w:r>
      <w:r w:rsidR="008A0A8F">
        <w:t>N</w:t>
      </w:r>
      <w:r w:rsidR="008A0A8F">
        <w:t xml:space="preserve"> - </w:t>
      </w:r>
      <w:r w:rsidR="008A0A8F">
        <w:t>75</w:t>
      </w:r>
      <w:r w:rsidR="008A0A8F">
        <w:rPr>
          <w:rFonts w:cstheme="minorHAnsi"/>
        </w:rPr>
        <w:t>°</w:t>
      </w:r>
      <w:r w:rsidR="008A0A8F">
        <w:t>N</w:t>
      </w:r>
      <w:r w:rsidR="00BC139B">
        <w:t xml:space="preserve">. The data in each band is </w:t>
      </w:r>
      <w:proofErr w:type="spellStart"/>
      <w:r w:rsidR="00C73978">
        <w:t>deseasoned</w:t>
      </w:r>
      <w:proofErr w:type="spellEnd"/>
      <w:r w:rsidR="00C73978">
        <w:t xml:space="preserve"> by subtracting its seasonal average.</w:t>
      </w:r>
      <w:r w:rsidR="00D40E72">
        <w:t xml:space="preserve"> A Gaussian fit is applied to the </w:t>
      </w:r>
      <w:proofErr w:type="spellStart"/>
      <w:r w:rsidR="00D40E72">
        <w:t>deseasoned</w:t>
      </w:r>
      <w:proofErr w:type="spellEnd"/>
      <w:r w:rsidR="00D40E72">
        <w:t xml:space="preserve"> data to obtain to the standard deviation (</w:t>
      </w:r>
      <w:r w:rsidR="00D40E72">
        <w:rPr>
          <w:rFonts w:cstheme="minorHAnsi"/>
        </w:rPr>
        <w:t>σ</w:t>
      </w:r>
      <w:r w:rsidR="00D40E72">
        <w:t>) (how to refer to the Coyote algorithm?) of the latitudinal band.</w:t>
      </w:r>
      <w:r w:rsidR="002673C1">
        <w:t xml:space="preserve"> We removed data that is 3</w:t>
      </w:r>
      <w:r w:rsidR="002673C1">
        <w:rPr>
          <w:rFonts w:cstheme="minorHAnsi"/>
        </w:rPr>
        <w:t xml:space="preserve">σ away from the mean. </w:t>
      </w:r>
    </w:p>
    <w:p w14:paraId="5EA7B70A" w14:textId="20FACD3E" w:rsidR="00486736" w:rsidRDefault="00487449">
      <w:pPr>
        <w:rPr>
          <w:rFonts w:cstheme="minorHAnsi"/>
        </w:rPr>
      </w:pPr>
      <w:r>
        <w:rPr>
          <w:rFonts w:cstheme="minorHAnsi"/>
        </w:rPr>
        <w:t xml:space="preserve">The annual latitudinal band </w:t>
      </w:r>
      <w:r w:rsidR="007F120D">
        <w:rPr>
          <w:rFonts w:cstheme="minorHAnsi"/>
        </w:rPr>
        <w:t xml:space="preserve">average </w:t>
      </w:r>
      <w:r>
        <w:rPr>
          <w:rFonts w:cstheme="minorHAnsi"/>
        </w:rPr>
        <w:t xml:space="preserve">is calculated as </w:t>
      </w:r>
      <w:r w:rsidR="007F120D">
        <w:rPr>
          <w:rFonts w:cstheme="minorHAnsi"/>
        </w:rPr>
        <w:t xml:space="preserve">the mean of each season’s means in one year. </w:t>
      </w:r>
      <w:r w:rsidR="006D737E">
        <w:rPr>
          <w:rFonts w:cstheme="minorHAnsi"/>
        </w:rPr>
        <w:t xml:space="preserve">The standard error (SE) of each latitudinal band is </w:t>
      </w:r>
      <w:r w:rsidR="001E08FC">
        <w:rPr>
          <w:rFonts w:cstheme="minorHAnsi"/>
        </w:rPr>
        <w:t>the propagation of error resulted in the</w:t>
      </w:r>
      <w:r w:rsidR="006D737E">
        <w:rPr>
          <w:rFonts w:cstheme="minorHAnsi"/>
        </w:rPr>
        <w:t xml:space="preserve"> following</w:t>
      </w:r>
    </w:p>
    <w:p w14:paraId="0F8FF8D3" w14:textId="055E4654" w:rsidR="006D737E" w:rsidRPr="003A3880" w:rsidRDefault="006D737E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S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band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 w:cstheme="minorHAnsi"/>
                  <w:i/>
                </w:rPr>
              </m:ctrlPr>
            </m:radPr>
            <m:deg/>
            <m:e>
              <m:nary>
                <m:naryPr>
                  <m:chr m:val="∑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</m:t>
                  </m:r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season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4947DDE1" w14:textId="3DFCC7AE" w:rsidR="003A3880" w:rsidRDefault="003A3880">
      <w:pPr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SE</w:t>
      </w:r>
      <w:r>
        <w:rPr>
          <w:rFonts w:cstheme="minorHAnsi"/>
          <w:vertAlign w:val="subscript"/>
        </w:rPr>
        <w:t>season</w:t>
      </w:r>
      <w:proofErr w:type="spellEnd"/>
      <w:r>
        <w:rPr>
          <w:rFonts w:cstheme="minorHAnsi"/>
        </w:rPr>
        <w:t xml:space="preserve"> is the standard error of each season, which is calculated as</w:t>
      </w:r>
    </w:p>
    <w:p w14:paraId="28AE81CA" w14:textId="25853461" w:rsidR="003A3880" w:rsidRPr="003A3880" w:rsidRDefault="003A3880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S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season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season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</m:rad>
            </m:den>
          </m:f>
        </m:oMath>
      </m:oMathPara>
    </w:p>
    <w:p w14:paraId="574329FB" w14:textId="1F79B463" w:rsidR="003A3880" w:rsidRDefault="003A388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 is the number of samples in a season. </w:t>
      </w:r>
      <w:r w:rsidR="00AC56FA">
        <w:rPr>
          <w:rFonts w:eastAsiaTheme="minorEastAsia" w:cstheme="minorHAnsi"/>
        </w:rPr>
        <w:t>The annual hemispheric mean</w:t>
      </w:r>
      <w:r w:rsidR="0095478D">
        <w:rPr>
          <w:rFonts w:eastAsiaTheme="minorEastAsia" w:cstheme="minorHAnsi"/>
        </w:rPr>
        <w:t>s are calculated from th</w:t>
      </w:r>
      <w:r w:rsidR="003C5146">
        <w:rPr>
          <w:rFonts w:eastAsiaTheme="minorEastAsia" w:cstheme="minorHAnsi"/>
        </w:rPr>
        <w:t xml:space="preserve">e </w:t>
      </w:r>
      <w:r w:rsidR="00DF0DB8">
        <w:rPr>
          <w:rFonts w:eastAsiaTheme="minorEastAsia" w:cstheme="minorHAnsi"/>
        </w:rPr>
        <w:t>weighted mean of the latitudinal bands as follow for the northern hemisphere</w:t>
      </w:r>
    </w:p>
    <w:p w14:paraId="6DCBD3AB" w14:textId="1B09FB75" w:rsidR="00DF0DB8" w:rsidRPr="00DF0DB8" w:rsidRDefault="00DF0DB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NorHem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0-30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0-30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30-50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30-50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50-75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50-75</m:t>
              </m:r>
            </m:sub>
          </m:sSub>
        </m:oMath>
      </m:oMathPara>
    </w:p>
    <w:p w14:paraId="6900788A" w14:textId="0FCAE8AA" w:rsidR="00DF0DB8" w:rsidRDefault="00DF0DB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and for the southern hemisphere </w:t>
      </w:r>
    </w:p>
    <w:p w14:paraId="764C7767" w14:textId="63F66784" w:rsidR="00DF0DB8" w:rsidRPr="003A3880" w:rsidRDefault="00DF0DB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Sou</m:t>
              </m:r>
              <m:r>
                <w:rPr>
                  <w:rFonts w:ascii="Cambria Math" w:eastAsiaTheme="minorEastAsia" w:hAnsi="Cambria Math" w:cstheme="minorHAnsi"/>
                </w:rPr>
                <m:t>Hem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0-30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0-30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30-50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30-50</m:t>
              </m:r>
            </m:sub>
          </m:sSub>
        </m:oMath>
      </m:oMathPara>
      <w:bookmarkStart w:id="0" w:name="_GoBack"/>
      <w:bookmarkEnd w:id="0"/>
    </w:p>
    <w:p w14:paraId="2D549581" w14:textId="060EC58A" w:rsidR="005E4FC4" w:rsidRDefault="005E4FC4">
      <w:pPr>
        <w:rPr>
          <w:b/>
        </w:rPr>
      </w:pPr>
      <w:r>
        <w:rPr>
          <w:b/>
        </w:rPr>
        <w:t>Simulation modeling</w:t>
      </w:r>
    </w:p>
    <w:p w14:paraId="7FBCF66D" w14:textId="77777777" w:rsidR="005E4FC4" w:rsidRDefault="005E4FC4">
      <w:pPr>
        <w:rPr>
          <w:b/>
        </w:rPr>
      </w:pPr>
    </w:p>
    <w:p w14:paraId="53B0CC53" w14:textId="77777777" w:rsidR="005E4FC4" w:rsidRPr="005E4FC4" w:rsidRDefault="005E4FC4">
      <w:pPr>
        <w:rPr>
          <w:b/>
        </w:rPr>
      </w:pPr>
    </w:p>
    <w:sectPr w:rsidR="005E4FC4" w:rsidRPr="005E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27"/>
    <w:rsid w:val="000138DD"/>
    <w:rsid w:val="001B2E03"/>
    <w:rsid w:val="001E08FC"/>
    <w:rsid w:val="002673C1"/>
    <w:rsid w:val="00310CAD"/>
    <w:rsid w:val="0033230C"/>
    <w:rsid w:val="003A3880"/>
    <w:rsid w:val="003C5146"/>
    <w:rsid w:val="00440812"/>
    <w:rsid w:val="00447C27"/>
    <w:rsid w:val="00486736"/>
    <w:rsid w:val="00487449"/>
    <w:rsid w:val="005678F1"/>
    <w:rsid w:val="005E4FC4"/>
    <w:rsid w:val="006D737E"/>
    <w:rsid w:val="007403EC"/>
    <w:rsid w:val="007F120D"/>
    <w:rsid w:val="008A0A8F"/>
    <w:rsid w:val="0095478D"/>
    <w:rsid w:val="00AC56FA"/>
    <w:rsid w:val="00AF76F8"/>
    <w:rsid w:val="00BC139B"/>
    <w:rsid w:val="00BC29D2"/>
    <w:rsid w:val="00C73978"/>
    <w:rsid w:val="00D40E72"/>
    <w:rsid w:val="00DF0DB8"/>
    <w:rsid w:val="00E22C55"/>
    <w:rsid w:val="00E64791"/>
    <w:rsid w:val="00E93CCA"/>
    <w:rsid w:val="00ED4D2C"/>
    <w:rsid w:val="00F25E26"/>
    <w:rsid w:val="00F6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FD49"/>
  <w15:chartTrackingRefBased/>
  <w15:docId w15:val="{26013C38-93B5-4734-B449-9A889D98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13</cp:revision>
  <dcterms:created xsi:type="dcterms:W3CDTF">2019-01-30T17:55:00Z</dcterms:created>
  <dcterms:modified xsi:type="dcterms:W3CDTF">2019-02-13T23:24:00Z</dcterms:modified>
</cp:coreProperties>
</file>