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78653" w14:textId="1D58AEF9" w:rsidR="009F4466" w:rsidRPr="00E8253A" w:rsidRDefault="007D6287">
      <w:pPr>
        <w:rPr>
          <w:rFonts w:ascii="Times New Roman" w:hAnsi="Times New Roman" w:cs="Times New Roman"/>
        </w:rPr>
      </w:pPr>
      <w:r w:rsidRPr="00E8253A">
        <w:rPr>
          <w:rFonts w:ascii="Times New Roman" w:hAnsi="Times New Roman" w:cs="Times New Roman"/>
        </w:rPr>
        <w:t>Summary of Methods:</w:t>
      </w:r>
    </w:p>
    <w:p w14:paraId="2A05A973" w14:textId="77777777" w:rsidR="00E8253A" w:rsidRPr="00E8253A" w:rsidRDefault="00E8253A" w:rsidP="00E8253A">
      <w:pPr>
        <w:rPr>
          <w:rFonts w:ascii="Times New Roman" w:hAnsi="Times New Roman" w:cs="Times New Roman"/>
          <w:b/>
          <w:bCs/>
        </w:rPr>
      </w:pPr>
      <w:r w:rsidRPr="00E8253A">
        <w:rPr>
          <w:rFonts w:ascii="Times New Roman" w:hAnsi="Times New Roman" w:cs="Times New Roman"/>
          <w:b/>
          <w:bCs/>
        </w:rPr>
        <w:t>Modeling</w:t>
      </w:r>
      <w:r>
        <w:rPr>
          <w:rFonts w:ascii="Times New Roman" w:hAnsi="Times New Roman" w:cs="Times New Roman"/>
          <w:b/>
          <w:bCs/>
        </w:rPr>
        <w:t xml:space="preserve"> Approach</w:t>
      </w:r>
      <w:r w:rsidRPr="00E8253A">
        <w:rPr>
          <w:rFonts w:ascii="Times New Roman" w:hAnsi="Times New Roman" w:cs="Times New Roman"/>
          <w:b/>
          <w:bCs/>
        </w:rPr>
        <w:t>:</w:t>
      </w:r>
    </w:p>
    <w:p w14:paraId="0E734F63" w14:textId="1CC3F3D5" w:rsidR="00B61129" w:rsidRDefault="00E8253A" w:rsidP="00E8253A">
      <w:pPr>
        <w:rPr>
          <w:rFonts w:ascii="Times New Roman" w:hAnsi="Times New Roman" w:cs="Times New Roman"/>
        </w:rPr>
      </w:pPr>
      <w:r w:rsidRPr="00E8253A">
        <w:rPr>
          <w:rFonts w:ascii="Times New Roman" w:hAnsi="Times New Roman" w:cs="Times New Roman"/>
        </w:rPr>
        <w:t>A multiperiod model</w:t>
      </w:r>
      <w:r w:rsidR="00B61129">
        <w:rPr>
          <w:rFonts w:ascii="Times New Roman" w:hAnsi="Times New Roman" w:cs="Times New Roman"/>
        </w:rPr>
        <w:t xml:space="preserve"> with</w:t>
      </w:r>
      <w:r w:rsidRPr="00E8253A">
        <w:rPr>
          <w:rFonts w:ascii="Times New Roman" w:hAnsi="Times New Roman" w:cs="Times New Roman"/>
        </w:rPr>
        <w:t xml:space="preserve"> flowsheet representing </w:t>
      </w:r>
      <w:r w:rsidR="00D24239">
        <w:rPr>
          <w:rFonts w:ascii="Times New Roman" w:hAnsi="Times New Roman" w:cs="Times New Roman"/>
        </w:rPr>
        <w:t xml:space="preserve">distributed scale PV and wind, a </w:t>
      </w:r>
      <w:r w:rsidRPr="00E8253A">
        <w:rPr>
          <w:rFonts w:ascii="Times New Roman" w:hAnsi="Times New Roman" w:cs="Times New Roman"/>
        </w:rPr>
        <w:t xml:space="preserve">battery and </w:t>
      </w:r>
      <w:r w:rsidR="00D24239">
        <w:rPr>
          <w:rFonts w:ascii="Times New Roman" w:hAnsi="Times New Roman" w:cs="Times New Roman"/>
        </w:rPr>
        <w:t xml:space="preserve">a water </w:t>
      </w:r>
      <w:r w:rsidRPr="00E8253A">
        <w:rPr>
          <w:rFonts w:ascii="Times New Roman" w:hAnsi="Times New Roman" w:cs="Times New Roman"/>
        </w:rPr>
        <w:t xml:space="preserve">treatment system </w:t>
      </w:r>
      <w:r w:rsidR="00B61129" w:rsidRPr="00E8253A">
        <w:rPr>
          <w:rFonts w:ascii="Times New Roman" w:hAnsi="Times New Roman" w:cs="Times New Roman"/>
        </w:rPr>
        <w:t>was developed</w:t>
      </w:r>
      <w:r w:rsidRPr="00E8253A">
        <w:rPr>
          <w:rFonts w:ascii="Times New Roman" w:hAnsi="Times New Roman" w:cs="Times New Roman"/>
        </w:rPr>
        <w:t>.</w:t>
      </w:r>
      <w:r w:rsidR="00B61129" w:rsidRPr="00E8253A">
        <w:rPr>
          <w:rFonts w:ascii="Times New Roman" w:hAnsi="Times New Roman" w:cs="Times New Roman"/>
        </w:rPr>
        <w:t xml:space="preserve"> </w:t>
      </w:r>
      <w:r w:rsidR="00B61129">
        <w:rPr>
          <w:rFonts w:ascii="Times New Roman" w:hAnsi="Times New Roman" w:cs="Times New Roman"/>
        </w:rPr>
        <w:t>At each</w:t>
      </w:r>
      <w:r w:rsidR="00B61129" w:rsidRPr="00E8253A">
        <w:rPr>
          <w:rFonts w:ascii="Times New Roman" w:hAnsi="Times New Roman" w:cs="Times New Roman"/>
        </w:rPr>
        <w:t xml:space="preserve"> hourly time ste</w:t>
      </w:r>
      <w:r w:rsidR="00B61129">
        <w:rPr>
          <w:rFonts w:ascii="Times New Roman" w:hAnsi="Times New Roman" w:cs="Times New Roman"/>
        </w:rPr>
        <w:t xml:space="preserve">p, an energy balance is applied and the water production and energy use determined. The required water production over the </w:t>
      </w:r>
      <w:r w:rsidR="00B61129">
        <w:rPr>
          <w:rFonts w:ascii="Times New Roman" w:hAnsi="Times New Roman" w:cs="Times New Roman"/>
        </w:rPr>
        <w:t xml:space="preserve">constraint </w:t>
      </w:r>
      <w:r w:rsidR="00B61129">
        <w:rPr>
          <w:rFonts w:ascii="Times New Roman" w:hAnsi="Times New Roman" w:cs="Times New Roman"/>
        </w:rPr>
        <w:t>over the 5-day window is fixed at 500 m3 (</w:t>
      </w:r>
      <w:r w:rsidR="00B61129">
        <w:rPr>
          <w:rFonts w:ascii="Times New Roman" w:hAnsi="Times New Roman" w:cs="Times New Roman"/>
        </w:rPr>
        <w:t>average of 100 m3/day</w:t>
      </w:r>
      <w:r w:rsidR="00B61129">
        <w:rPr>
          <w:rFonts w:ascii="Times New Roman" w:hAnsi="Times New Roman" w:cs="Times New Roman"/>
        </w:rPr>
        <w:t>)</w:t>
      </w:r>
      <w:r w:rsidR="00B61129">
        <w:rPr>
          <w:rFonts w:ascii="Times New Roman" w:hAnsi="Times New Roman" w:cs="Times New Roman"/>
        </w:rPr>
        <w:t>.</w:t>
      </w:r>
    </w:p>
    <w:p w14:paraId="784BEA30" w14:textId="505A50F1" w:rsidR="00D24239" w:rsidRDefault="00E8253A" w:rsidP="00E8253A">
      <w:pPr>
        <w:rPr>
          <w:rFonts w:ascii="Times New Roman" w:hAnsi="Times New Roman" w:cs="Times New Roman"/>
        </w:rPr>
      </w:pPr>
      <w:r w:rsidRPr="00E8253A">
        <w:rPr>
          <w:rFonts w:ascii="Times New Roman" w:hAnsi="Times New Roman" w:cs="Times New Roman"/>
        </w:rPr>
        <w:t xml:space="preserve">The treatment system </w:t>
      </w:r>
      <w:r w:rsidR="00D24239">
        <w:rPr>
          <w:rFonts w:ascii="Times New Roman" w:hAnsi="Times New Roman" w:cs="Times New Roman"/>
        </w:rPr>
        <w:t xml:space="preserve">has </w:t>
      </w:r>
      <w:r w:rsidRPr="00E8253A">
        <w:rPr>
          <w:rFonts w:ascii="Times New Roman" w:hAnsi="Times New Roman" w:cs="Times New Roman"/>
        </w:rPr>
        <w:t>the flexibility to turn off and on (intermittent operation)</w:t>
      </w:r>
      <w:r w:rsidR="00D24239">
        <w:rPr>
          <w:rFonts w:ascii="Times New Roman" w:hAnsi="Times New Roman" w:cs="Times New Roman"/>
        </w:rPr>
        <w:t xml:space="preserve"> in response to the available energy from generation or the battery</w:t>
      </w:r>
      <w:r w:rsidRPr="00E8253A">
        <w:rPr>
          <w:rFonts w:ascii="Times New Roman" w:hAnsi="Times New Roman" w:cs="Times New Roman"/>
        </w:rPr>
        <w:t>.</w:t>
      </w:r>
      <w:r w:rsidR="00B61129">
        <w:rPr>
          <w:rFonts w:ascii="Times New Roman" w:hAnsi="Times New Roman" w:cs="Times New Roman"/>
        </w:rPr>
        <w:t xml:space="preserve"> The sizes of each component are variables to be optimized, making this a design and operations optimization problem. The objective function </w:t>
      </w:r>
      <w:r w:rsidR="00AE0C37">
        <w:rPr>
          <w:rFonts w:ascii="Times New Roman" w:hAnsi="Times New Roman" w:cs="Times New Roman"/>
        </w:rPr>
        <w:t>is to minimize</w:t>
      </w:r>
      <w:r w:rsidR="00B61129">
        <w:rPr>
          <w:rFonts w:ascii="Times New Roman" w:hAnsi="Times New Roman" w:cs="Times New Roman"/>
        </w:rPr>
        <w:t xml:space="preserve"> the</w:t>
      </w:r>
      <w:r w:rsidR="00D24239">
        <w:rPr>
          <w:rFonts w:ascii="Times New Roman" w:hAnsi="Times New Roman" w:cs="Times New Roman"/>
        </w:rPr>
        <w:t xml:space="preserve"> </w:t>
      </w:r>
      <w:r w:rsidR="00B61129">
        <w:rPr>
          <w:rFonts w:ascii="Times New Roman" w:hAnsi="Times New Roman" w:cs="Times New Roman"/>
        </w:rPr>
        <w:t xml:space="preserve">total </w:t>
      </w:r>
      <w:r w:rsidR="00D24239">
        <w:rPr>
          <w:rFonts w:ascii="Times New Roman" w:hAnsi="Times New Roman" w:cs="Times New Roman"/>
        </w:rPr>
        <w:t>CAPEX and OPEX</w:t>
      </w:r>
      <w:r w:rsidR="00B61129">
        <w:rPr>
          <w:rFonts w:ascii="Times New Roman" w:hAnsi="Times New Roman" w:cs="Times New Roman"/>
        </w:rPr>
        <w:t xml:space="preserve"> of all components.</w:t>
      </w:r>
      <w:r w:rsidR="00D24239">
        <w:rPr>
          <w:rFonts w:ascii="Times New Roman" w:hAnsi="Times New Roman" w:cs="Times New Roman"/>
        </w:rPr>
        <w:t xml:space="preserve"> </w:t>
      </w:r>
    </w:p>
    <w:p w14:paraId="3C9C489C" w14:textId="3351CB0F" w:rsidR="00E8253A" w:rsidRPr="00E8253A" w:rsidRDefault="00E8253A" w:rsidP="00E8253A">
      <w:pPr>
        <w:rPr>
          <w:rFonts w:ascii="Times New Roman" w:hAnsi="Times New Roman" w:cs="Times New Roman"/>
        </w:rPr>
      </w:pPr>
      <w:r w:rsidRPr="00E8253A">
        <w:rPr>
          <w:rFonts w:ascii="Times New Roman" w:hAnsi="Times New Roman" w:cs="Times New Roman"/>
        </w:rPr>
        <w:t xml:space="preserve">The model formulation is MILP and was optimized using </w:t>
      </w:r>
      <w:commentRangeStart w:id="0"/>
      <w:r w:rsidRPr="00E8253A">
        <w:rPr>
          <w:rFonts w:ascii="Times New Roman" w:hAnsi="Times New Roman" w:cs="Times New Roman"/>
        </w:rPr>
        <w:t>Gurobi</w:t>
      </w:r>
      <w:commentRangeEnd w:id="0"/>
      <w:r w:rsidR="00AE0C37" w:rsidRPr="00E8253A">
        <w:rPr>
          <w:rStyle w:val="CommentReference"/>
          <w:rFonts w:ascii="Times New Roman" w:hAnsi="Times New Roman" w:cs="Times New Roman"/>
          <w:sz w:val="24"/>
          <w:szCs w:val="24"/>
        </w:rPr>
        <w:commentReference w:id="0"/>
      </w:r>
      <w:r w:rsidRPr="00E8253A">
        <w:rPr>
          <w:rFonts w:ascii="Times New Roman" w:hAnsi="Times New Roman" w:cs="Times New Roman"/>
        </w:rPr>
        <w:t>.</w:t>
      </w:r>
      <w:r w:rsidR="00B61129">
        <w:rPr>
          <w:rFonts w:ascii="Times New Roman" w:hAnsi="Times New Roman" w:cs="Times New Roman"/>
        </w:rPr>
        <w:t xml:space="preserve"> </w:t>
      </w:r>
    </w:p>
    <w:p w14:paraId="05DCB036" w14:textId="3B201167" w:rsidR="00B61129" w:rsidRPr="00B61129" w:rsidRDefault="00B61129" w:rsidP="00E8253A">
      <w:pPr>
        <w:rPr>
          <w:rFonts w:ascii="Times New Roman" w:hAnsi="Times New Roman" w:cs="Times New Roman"/>
          <w:b/>
          <w:bCs/>
        </w:rPr>
      </w:pPr>
      <w:r w:rsidRPr="00B61129">
        <w:rPr>
          <w:rFonts w:ascii="Times New Roman" w:hAnsi="Times New Roman" w:cs="Times New Roman"/>
          <w:b/>
          <w:bCs/>
        </w:rPr>
        <w:t>Scenarios</w:t>
      </w:r>
    </w:p>
    <w:p w14:paraId="2F866FA6" w14:textId="58D887C0" w:rsidR="00E8253A" w:rsidRDefault="00E8253A" w:rsidP="00E8253A">
      <w:pPr>
        <w:rPr>
          <w:rFonts w:ascii="Times New Roman" w:hAnsi="Times New Roman" w:cs="Times New Roman"/>
        </w:rPr>
      </w:pPr>
      <w:r w:rsidRPr="00E8253A">
        <w:rPr>
          <w:rFonts w:ascii="Times New Roman" w:hAnsi="Times New Roman" w:cs="Times New Roman"/>
        </w:rPr>
        <w:t>Three treatment technologies were considered- RO, UF+IX, UF+GAC and two times of year- October and June. It was as</w:t>
      </w:r>
      <w:r>
        <w:rPr>
          <w:rFonts w:ascii="Times New Roman" w:hAnsi="Times New Roman" w:cs="Times New Roman"/>
        </w:rPr>
        <w:t>sumed water quality was poorer in October</w:t>
      </w:r>
      <w:r w:rsidR="00D24239">
        <w:rPr>
          <w:rFonts w:ascii="Times New Roman" w:hAnsi="Times New Roman" w:cs="Times New Roman"/>
        </w:rPr>
        <w:t xml:space="preserve">, which </w:t>
      </w:r>
      <w:r w:rsidR="00B61129">
        <w:rPr>
          <w:rFonts w:ascii="Times New Roman" w:hAnsi="Times New Roman" w:cs="Times New Roman"/>
        </w:rPr>
        <w:t>increased</w:t>
      </w:r>
      <w:r w:rsidR="00D24239">
        <w:rPr>
          <w:rFonts w:ascii="Times New Roman" w:hAnsi="Times New Roman" w:cs="Times New Roman"/>
        </w:rPr>
        <w:t xml:space="preserve"> the SEC and OPEX of the treatment systems.</w:t>
      </w:r>
    </w:p>
    <w:p w14:paraId="2B3B47C4" w14:textId="7A3C4839" w:rsidR="00B61129" w:rsidRPr="00B61129" w:rsidRDefault="00D24239">
      <w:pPr>
        <w:rPr>
          <w:rFonts w:ascii="Times New Roman" w:hAnsi="Times New Roman" w:cs="Times New Roman"/>
        </w:rPr>
      </w:pPr>
      <w:r>
        <w:rPr>
          <w:rFonts w:ascii="Times New Roman" w:hAnsi="Times New Roman" w:cs="Times New Roman"/>
        </w:rPr>
        <w:t>A load profile from Texas was used to give the output of the PV and wind systems.</w:t>
      </w:r>
    </w:p>
    <w:p w14:paraId="22D8A717" w14:textId="6ADFCF36" w:rsidR="007D6287" w:rsidRPr="00E8253A" w:rsidRDefault="007D6287">
      <w:pPr>
        <w:rPr>
          <w:rFonts w:ascii="Times New Roman" w:hAnsi="Times New Roman" w:cs="Times New Roman"/>
          <w:b/>
          <w:bCs/>
        </w:rPr>
      </w:pPr>
      <w:r w:rsidRPr="00E8253A">
        <w:rPr>
          <w:rFonts w:ascii="Times New Roman" w:hAnsi="Times New Roman" w:cs="Times New Roman"/>
          <w:b/>
          <w:bCs/>
        </w:rPr>
        <w:t>Input Data:</w:t>
      </w:r>
    </w:p>
    <w:p w14:paraId="42598427" w14:textId="22A158CE" w:rsidR="007D6287" w:rsidRPr="00E8253A" w:rsidRDefault="007D6287">
      <w:pPr>
        <w:rPr>
          <w:rFonts w:ascii="Times New Roman" w:hAnsi="Times New Roman" w:cs="Times New Roman"/>
        </w:rPr>
      </w:pPr>
      <w:r w:rsidRPr="00E8253A">
        <w:rPr>
          <w:rFonts w:ascii="Times New Roman" w:hAnsi="Times New Roman" w:cs="Times New Roman"/>
        </w:rPr>
        <w:t>Cost estimates for PV, wind, and battery were taken from SAM (which gets them from the annual technology baseline)</w:t>
      </w:r>
    </w:p>
    <w:p w14:paraId="1700579D" w14:textId="53C46544" w:rsidR="007D6287" w:rsidRPr="00E8253A" w:rsidRDefault="007D6287">
      <w:pPr>
        <w:rPr>
          <w:rFonts w:ascii="Times New Roman" w:hAnsi="Times New Roman" w:cs="Times New Roman"/>
        </w:rPr>
      </w:pPr>
      <w:r w:rsidRPr="00E8253A">
        <w:rPr>
          <w:rFonts w:ascii="Times New Roman" w:hAnsi="Times New Roman" w:cs="Times New Roman"/>
        </w:rPr>
        <w:t xml:space="preserve">Cost values for treatment technologies were taken from either </w:t>
      </w:r>
      <w:r w:rsidR="00E8253A">
        <w:rPr>
          <w:rFonts w:ascii="Times New Roman" w:hAnsi="Times New Roman" w:cs="Times New Roman"/>
        </w:rPr>
        <w:t>W</w:t>
      </w:r>
      <w:r w:rsidRPr="00E8253A">
        <w:rPr>
          <w:rFonts w:ascii="Times New Roman" w:hAnsi="Times New Roman" w:cs="Times New Roman"/>
        </w:rPr>
        <w:t xml:space="preserve">aterTAP or existing study (mine). If this was fleshed out, it could be estimated from </w:t>
      </w:r>
      <w:r w:rsidR="00E8253A">
        <w:rPr>
          <w:rFonts w:ascii="Times New Roman" w:hAnsi="Times New Roman" w:cs="Times New Roman"/>
        </w:rPr>
        <w:t>W</w:t>
      </w:r>
      <w:r w:rsidRPr="00E8253A">
        <w:rPr>
          <w:rFonts w:ascii="Times New Roman" w:hAnsi="Times New Roman" w:cs="Times New Roman"/>
        </w:rPr>
        <w:t>aterTAP alone.</w:t>
      </w:r>
    </w:p>
    <w:p w14:paraId="0B3E144C" w14:textId="4BA9A5B5" w:rsidR="007D6287" w:rsidRPr="00E8253A" w:rsidRDefault="007D6287">
      <w:pPr>
        <w:rPr>
          <w:rFonts w:ascii="Times New Roman" w:hAnsi="Times New Roman" w:cs="Times New Roman"/>
        </w:rPr>
      </w:pPr>
      <w:r w:rsidRPr="00E8253A">
        <w:rPr>
          <w:rFonts w:ascii="Times New Roman" w:hAnsi="Times New Roman" w:cs="Times New Roman"/>
        </w:rPr>
        <w:t xml:space="preserve">The power output of PV and Wind used </w:t>
      </w:r>
    </w:p>
    <w:p w14:paraId="2A4393A6" w14:textId="6C7E4D72" w:rsidR="007D6287" w:rsidRPr="00E8253A" w:rsidRDefault="007D6287">
      <w:pPr>
        <w:rPr>
          <w:rFonts w:ascii="Times New Roman" w:hAnsi="Times New Roman" w:cs="Times New Roman"/>
        </w:rPr>
      </w:pPr>
      <w:r w:rsidRPr="00E8253A">
        <w:rPr>
          <w:rFonts w:ascii="Times New Roman" w:hAnsi="Times New Roman" w:cs="Times New Roman"/>
        </w:rPr>
        <w:t>The feed was surface water, but no specific TDS value was used (doesn’t affect UF, GAC, IX as modeled)</w:t>
      </w:r>
      <w:r w:rsidR="00F07CC8" w:rsidRPr="00E8253A">
        <w:rPr>
          <w:rFonts w:ascii="Times New Roman" w:hAnsi="Times New Roman" w:cs="Times New Roman"/>
        </w:rPr>
        <w:t xml:space="preserve">. RO had feed salinity of . </w:t>
      </w:r>
    </w:p>
    <w:p w14:paraId="41B64871" w14:textId="3AADBA29" w:rsidR="007D6287" w:rsidRPr="00E8253A" w:rsidRDefault="007D6287">
      <w:pPr>
        <w:rPr>
          <w:rFonts w:ascii="Times New Roman" w:hAnsi="Times New Roman" w:cs="Times New Roman"/>
        </w:rPr>
      </w:pPr>
      <w:r w:rsidRPr="00E8253A">
        <w:rPr>
          <w:rFonts w:ascii="Times New Roman" w:hAnsi="Times New Roman" w:cs="Times New Roman"/>
        </w:rPr>
        <w:t>(See third tab of results excel file for specifics)</w:t>
      </w:r>
    </w:p>
    <w:p w14:paraId="448A5F5C" w14:textId="77777777" w:rsidR="00B61129" w:rsidRPr="00E8253A" w:rsidRDefault="00B61129" w:rsidP="00B61129">
      <w:pPr>
        <w:pStyle w:val="EndNoteBibliography"/>
        <w:spacing w:after="0"/>
        <w:rPr>
          <w:rFonts w:ascii="Times New Roman" w:hAnsi="Times New Roman" w:cs="Times New Roman"/>
          <w:b/>
          <w:bCs/>
        </w:rPr>
      </w:pPr>
      <w:r w:rsidRPr="00E8253A">
        <w:rPr>
          <w:rFonts w:ascii="Times New Roman" w:hAnsi="Times New Roman" w:cs="Times New Roman"/>
          <w:b/>
          <w:bCs/>
        </w:rPr>
        <w:t xml:space="preserve">Diesel Baseline </w:t>
      </w:r>
    </w:p>
    <w:p w14:paraId="0B793241" w14:textId="77777777" w:rsidR="00B61129" w:rsidRDefault="00B61129" w:rsidP="00B61129">
      <w:pPr>
        <w:pStyle w:val="EndNoteBibliography"/>
        <w:spacing w:after="0"/>
        <w:rPr>
          <w:rFonts w:ascii="Times New Roman" w:hAnsi="Times New Roman" w:cs="Times New Roman"/>
        </w:rPr>
      </w:pPr>
      <w:r>
        <w:rPr>
          <w:rFonts w:ascii="Times New Roman" w:hAnsi="Times New Roman" w:cs="Times New Roman"/>
        </w:rPr>
        <w:t>Comparison to a more traditional off-grid treatment system with exact sizing of 100 m3/day, constant operation, and a diesel generator. The cost of the diesel generator was estimated from LCOE values in literature.</w:t>
      </w:r>
    </w:p>
    <w:p w14:paraId="43899552" w14:textId="77777777" w:rsidR="00B61129" w:rsidRDefault="00B61129" w:rsidP="00B61129">
      <w:pPr>
        <w:pStyle w:val="EndNoteBibliography"/>
        <w:spacing w:after="0"/>
        <w:rPr>
          <w:rFonts w:ascii="Times New Roman" w:hAnsi="Times New Roman" w:cs="Times New Roman"/>
        </w:rPr>
      </w:pPr>
    </w:p>
    <w:p w14:paraId="10323CFD" w14:textId="77777777" w:rsidR="00B61129" w:rsidRPr="008703F0" w:rsidRDefault="00B61129" w:rsidP="00B61129">
      <w:pPr>
        <w:pStyle w:val="EndNoteBibliography"/>
        <w:spacing w:after="0"/>
        <w:rPr>
          <w:rFonts w:ascii="Times New Roman" w:hAnsi="Times New Roman" w:cs="Times New Roman"/>
        </w:rPr>
      </w:pPr>
      <w:r w:rsidRPr="008703F0">
        <w:rPr>
          <w:rFonts w:ascii="Times New Roman" w:hAnsi="Times New Roman" w:cs="Times New Roman"/>
        </w:rPr>
        <w:t>[26] A. Zein, S. Karaki, M. Al-Hindi, Analysis of variable reverse osmosis operation powered by solar energy, Renewable Energy 208 (2023) 385–398.</w:t>
      </w:r>
    </w:p>
    <w:p w14:paraId="725A7359" w14:textId="77777777" w:rsidR="00B61129" w:rsidRPr="008703F0" w:rsidRDefault="00B61129" w:rsidP="00B61129">
      <w:pPr>
        <w:pStyle w:val="EndNoteBibliography"/>
        <w:rPr>
          <w:rFonts w:ascii="Times New Roman" w:hAnsi="Times New Roman" w:cs="Times New Roman"/>
        </w:rPr>
      </w:pPr>
      <w:r w:rsidRPr="008703F0">
        <w:rPr>
          <w:rFonts w:ascii="Times New Roman" w:hAnsi="Times New Roman" w:cs="Times New Roman"/>
        </w:rPr>
        <w:lastRenderedPageBreak/>
        <w:t>[38] E. Mulenga, A. Kabanshi, H. Mupeta, M. Ndiaye, E. Nyirenda, K. Mulenga, Techno-economic analysis of off-grid PV-Diesel power generation system for rural electrification: A case study of Chilubi district in Zambia, Renewable Energy 203 (2023) 601–611.</w:t>
      </w:r>
    </w:p>
    <w:p w14:paraId="13081B70" w14:textId="77777777" w:rsidR="00B61129" w:rsidRDefault="00B61129" w:rsidP="00B61129">
      <w:pPr>
        <w:rPr>
          <w:rFonts w:ascii="Times New Roman" w:hAnsi="Times New Roman" w:cs="Times New Roman"/>
        </w:rPr>
      </w:pPr>
      <w:r>
        <w:rPr>
          <w:rFonts w:ascii="Times New Roman" w:hAnsi="Times New Roman" w:cs="Times New Roman"/>
        </w:rPr>
        <w:t>A value of 0.35 $/kWh was considered as a normal case. Additionally, a “current value” with a 60% higher cost, reflecting the increase in diesel price between this time last year and today. Because this case was constant operations, no optimization was needed and the yearly cost was calculated by:</w:t>
      </w:r>
    </w:p>
    <w:p w14:paraId="39116623" w14:textId="77777777" w:rsidR="00B61129" w:rsidRPr="00E8253A" w:rsidRDefault="00B61129" w:rsidP="00B61129">
      <w:pPr>
        <w:rPr>
          <w:rFonts w:ascii="Times New Roman" w:hAnsi="Times New Roman" w:cs="Times New Roman"/>
        </w:rPr>
      </w:pPr>
      <m:oMathPara>
        <m:oMath>
          <m:r>
            <w:rPr>
              <w:rFonts w:ascii="Cambria Math" w:hAnsi="Cambria Math" w:cs="Times New Roman"/>
            </w:rPr>
            <m:t>Cost=SEC*LCOE*</m:t>
          </m:r>
          <m:f>
            <m:fPr>
              <m:ctrlPr>
                <w:rPr>
                  <w:rFonts w:ascii="Cambria Math" w:hAnsi="Cambria Math" w:cs="Times New Roman"/>
                  <w:i/>
                </w:rPr>
              </m:ctrlPr>
            </m:fPr>
            <m:num>
              <m:r>
                <w:rPr>
                  <w:rFonts w:ascii="Cambria Math" w:hAnsi="Cambria Math" w:cs="Times New Roman"/>
                </w:rPr>
                <m:t xml:space="preserve">100 </m:t>
              </m:r>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num>
            <m:den>
              <m:r>
                <w:rPr>
                  <w:rFonts w:ascii="Cambria Math" w:hAnsi="Cambria Math" w:cs="Times New Roman"/>
                </w:rPr>
                <m:t>day</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365 day</m:t>
              </m:r>
            </m:num>
            <m:den>
              <m:r>
                <w:rPr>
                  <w:rFonts w:ascii="Cambria Math" w:hAnsi="Cambria Math" w:cs="Times New Roman"/>
                </w:rPr>
                <m:t>yr</m:t>
              </m:r>
            </m:den>
          </m:f>
        </m:oMath>
      </m:oMathPara>
    </w:p>
    <w:p w14:paraId="1716445D" w14:textId="77777777" w:rsidR="00E8253A" w:rsidRPr="00E8253A" w:rsidRDefault="00E8253A">
      <w:pPr>
        <w:rPr>
          <w:rFonts w:ascii="Times New Roman" w:hAnsi="Times New Roman" w:cs="Times New Roman"/>
        </w:rPr>
      </w:pPr>
    </w:p>
    <w:sectPr w:rsidR="00E8253A" w:rsidRPr="00E825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urchill, Jake" w:date="2026-05-15T09:09:00Z" w:initials="JC">
    <w:p w14:paraId="70D0F5AA" w14:textId="77777777" w:rsidR="00AE0C37" w:rsidRDefault="00AE0C37" w:rsidP="00AE0C37">
      <w:pPr>
        <w:pStyle w:val="CommentText"/>
      </w:pPr>
      <w:r>
        <w:rPr>
          <w:rStyle w:val="CommentReference"/>
        </w:rPr>
        <w:annotationRef/>
      </w:r>
      <w:r>
        <w:t>commercial software not required to solve, but is faster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D0F5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404739" w16cex:dateUtc="2026-05-15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D0F5AA" w16cid:durableId="4B4047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urchill, Jake">
    <w15:presenceInfo w15:providerId="AD" w15:userId="S::rchurchi@nrel.gov::24b6a320-1211-4379-9513-990e66715a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F27"/>
    <w:rsid w:val="0012196C"/>
    <w:rsid w:val="007D6287"/>
    <w:rsid w:val="008B3496"/>
    <w:rsid w:val="00985074"/>
    <w:rsid w:val="009F4466"/>
    <w:rsid w:val="00A87F27"/>
    <w:rsid w:val="00AE0C37"/>
    <w:rsid w:val="00B61129"/>
    <w:rsid w:val="00D24239"/>
    <w:rsid w:val="00E8253A"/>
    <w:rsid w:val="00F0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F9A15"/>
  <w15:chartTrackingRefBased/>
  <w15:docId w15:val="{D7DD098C-BA56-40D4-878E-687B9C710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7F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7F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7F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7F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7F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F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F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F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F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F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7F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7F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7F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7F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F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F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F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F27"/>
    <w:rPr>
      <w:rFonts w:eastAsiaTheme="majorEastAsia" w:cstheme="majorBidi"/>
      <w:color w:val="272727" w:themeColor="text1" w:themeTint="D8"/>
    </w:rPr>
  </w:style>
  <w:style w:type="paragraph" w:styleId="Title">
    <w:name w:val="Title"/>
    <w:basedOn w:val="Normal"/>
    <w:next w:val="Normal"/>
    <w:link w:val="TitleChar"/>
    <w:uiPriority w:val="10"/>
    <w:qFormat/>
    <w:rsid w:val="00A87F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F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F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F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F27"/>
    <w:pPr>
      <w:spacing w:before="160"/>
      <w:jc w:val="center"/>
    </w:pPr>
    <w:rPr>
      <w:i/>
      <w:iCs/>
      <w:color w:val="404040" w:themeColor="text1" w:themeTint="BF"/>
    </w:rPr>
  </w:style>
  <w:style w:type="character" w:customStyle="1" w:styleId="QuoteChar">
    <w:name w:val="Quote Char"/>
    <w:basedOn w:val="DefaultParagraphFont"/>
    <w:link w:val="Quote"/>
    <w:uiPriority w:val="29"/>
    <w:rsid w:val="00A87F27"/>
    <w:rPr>
      <w:i/>
      <w:iCs/>
      <w:color w:val="404040" w:themeColor="text1" w:themeTint="BF"/>
    </w:rPr>
  </w:style>
  <w:style w:type="paragraph" w:styleId="ListParagraph">
    <w:name w:val="List Paragraph"/>
    <w:basedOn w:val="Normal"/>
    <w:uiPriority w:val="34"/>
    <w:qFormat/>
    <w:rsid w:val="00A87F27"/>
    <w:pPr>
      <w:ind w:left="720"/>
      <w:contextualSpacing/>
    </w:pPr>
  </w:style>
  <w:style w:type="character" w:styleId="IntenseEmphasis">
    <w:name w:val="Intense Emphasis"/>
    <w:basedOn w:val="DefaultParagraphFont"/>
    <w:uiPriority w:val="21"/>
    <w:qFormat/>
    <w:rsid w:val="00A87F27"/>
    <w:rPr>
      <w:i/>
      <w:iCs/>
      <w:color w:val="0F4761" w:themeColor="accent1" w:themeShade="BF"/>
    </w:rPr>
  </w:style>
  <w:style w:type="paragraph" w:styleId="IntenseQuote">
    <w:name w:val="Intense Quote"/>
    <w:basedOn w:val="Normal"/>
    <w:next w:val="Normal"/>
    <w:link w:val="IntenseQuoteChar"/>
    <w:uiPriority w:val="30"/>
    <w:qFormat/>
    <w:rsid w:val="00A87F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F27"/>
    <w:rPr>
      <w:i/>
      <w:iCs/>
      <w:color w:val="0F4761" w:themeColor="accent1" w:themeShade="BF"/>
    </w:rPr>
  </w:style>
  <w:style w:type="character" w:styleId="IntenseReference">
    <w:name w:val="Intense Reference"/>
    <w:basedOn w:val="DefaultParagraphFont"/>
    <w:uiPriority w:val="32"/>
    <w:qFormat/>
    <w:rsid w:val="00A87F27"/>
    <w:rPr>
      <w:b/>
      <w:bCs/>
      <w:smallCaps/>
      <w:color w:val="0F4761" w:themeColor="accent1" w:themeShade="BF"/>
      <w:spacing w:val="5"/>
    </w:rPr>
  </w:style>
  <w:style w:type="character" w:customStyle="1" w:styleId="EndNoteBibliographyChar">
    <w:name w:val="EndNote Bibliography Char"/>
    <w:basedOn w:val="DefaultParagraphFont"/>
    <w:link w:val="EndNoteBibliography"/>
    <w:qFormat/>
    <w:rsid w:val="00E8253A"/>
    <w:rPr>
      <w:rFonts w:ascii="Aptos" w:hAnsi="Aptos"/>
    </w:rPr>
  </w:style>
  <w:style w:type="paragraph" w:customStyle="1" w:styleId="EndNoteBibliography">
    <w:name w:val="EndNote Bibliography"/>
    <w:basedOn w:val="Normal"/>
    <w:link w:val="EndNoteBibliographyChar"/>
    <w:qFormat/>
    <w:rsid w:val="00E8253A"/>
    <w:pPr>
      <w:suppressAutoHyphens/>
      <w:spacing w:line="240" w:lineRule="auto"/>
    </w:pPr>
    <w:rPr>
      <w:rFonts w:ascii="Aptos" w:hAnsi="Aptos"/>
    </w:rPr>
  </w:style>
  <w:style w:type="character" w:styleId="PlaceholderText">
    <w:name w:val="Placeholder Text"/>
    <w:basedOn w:val="DefaultParagraphFont"/>
    <w:uiPriority w:val="99"/>
    <w:semiHidden/>
    <w:rsid w:val="00E8253A"/>
    <w:rPr>
      <w:color w:val="666666"/>
    </w:rPr>
  </w:style>
  <w:style w:type="character" w:styleId="CommentReference">
    <w:name w:val="annotation reference"/>
    <w:basedOn w:val="DefaultParagraphFont"/>
    <w:uiPriority w:val="99"/>
    <w:semiHidden/>
    <w:unhideWhenUsed/>
    <w:rsid w:val="00AE0C37"/>
    <w:rPr>
      <w:sz w:val="16"/>
      <w:szCs w:val="16"/>
    </w:rPr>
  </w:style>
  <w:style w:type="paragraph" w:styleId="CommentText">
    <w:name w:val="annotation text"/>
    <w:basedOn w:val="Normal"/>
    <w:link w:val="CommentTextChar"/>
    <w:uiPriority w:val="99"/>
    <w:unhideWhenUsed/>
    <w:rsid w:val="00AE0C37"/>
    <w:pPr>
      <w:spacing w:line="240" w:lineRule="auto"/>
    </w:pPr>
    <w:rPr>
      <w:sz w:val="20"/>
      <w:szCs w:val="20"/>
    </w:rPr>
  </w:style>
  <w:style w:type="character" w:customStyle="1" w:styleId="CommentTextChar">
    <w:name w:val="Comment Text Char"/>
    <w:basedOn w:val="DefaultParagraphFont"/>
    <w:link w:val="CommentText"/>
    <w:uiPriority w:val="99"/>
    <w:rsid w:val="00AE0C37"/>
    <w:rPr>
      <w:sz w:val="20"/>
      <w:szCs w:val="20"/>
    </w:rPr>
  </w:style>
  <w:style w:type="paragraph" w:styleId="CommentSubject">
    <w:name w:val="annotation subject"/>
    <w:basedOn w:val="CommentText"/>
    <w:next w:val="CommentText"/>
    <w:link w:val="CommentSubjectChar"/>
    <w:uiPriority w:val="99"/>
    <w:semiHidden/>
    <w:unhideWhenUsed/>
    <w:rsid w:val="00AE0C37"/>
    <w:rPr>
      <w:b/>
      <w:bCs/>
    </w:rPr>
  </w:style>
  <w:style w:type="character" w:customStyle="1" w:styleId="CommentSubjectChar">
    <w:name w:val="Comment Subject Char"/>
    <w:basedOn w:val="CommentTextChar"/>
    <w:link w:val="CommentSubject"/>
    <w:uiPriority w:val="99"/>
    <w:semiHidden/>
    <w:rsid w:val="00AE0C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Normal.dotm</Template>
  <TotalTime>378</TotalTime>
  <Pages>2</Pages>
  <Words>392</Words>
  <Characters>2240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Churchill, Jake</dc:creator>
  <cp:keywords/>
  <dc:description/>
  <cp:lastModifiedBy>Churchill, Jake</cp:lastModifiedBy>
  <cp:revision>2</cp:revision>
  <dcterms:created xsi:type="dcterms:W3CDTF">2026-05-15T08:51:00Z</dcterms:created>
  <dcterms:modified xsi:type="dcterms:W3CDTF">2026-05-15T15:10:00Z</dcterms:modified>
</cp:coreProperties>
</file>