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989" w:rsidRDefault="00066977" w:rsidP="00066977">
      <w:pPr>
        <w:jc w:val="center"/>
      </w:pPr>
      <w:r>
        <w:rPr>
          <w:rFonts w:hint="eastAsia"/>
        </w:rPr>
        <w:t>ポピュリズムの台頭を説明する</w:t>
      </w:r>
      <w:r>
        <w:rPr>
          <w:rFonts w:hint="eastAsia"/>
        </w:rPr>
        <w:br/>
      </w:r>
      <w:r>
        <w:rPr>
          <w:rFonts w:hint="eastAsia"/>
        </w:rPr>
        <w:t>－合理的投票行動の必然的帰結として－</w:t>
      </w:r>
    </w:p>
    <w:p w:rsidR="00066977" w:rsidRDefault="00066977" w:rsidP="00066977">
      <w:pPr>
        <w:jc w:val="right"/>
      </w:pPr>
      <w:r>
        <w:rPr>
          <w:rFonts w:hint="eastAsia"/>
        </w:rPr>
        <w:t>政治分析入門０２</w:t>
      </w:r>
    </w:p>
    <w:p w:rsidR="00066977" w:rsidRDefault="00066977" w:rsidP="00066977">
      <w:pPr>
        <w:jc w:val="right"/>
      </w:pPr>
      <w:r>
        <w:t xml:space="preserve">1A193008-2 </w:t>
      </w:r>
      <w:r>
        <w:rPr>
          <w:rFonts w:hint="eastAsia"/>
        </w:rPr>
        <w:t>アンダーランド　ジェイク</w:t>
      </w:r>
    </w:p>
    <w:p w:rsidR="00066977" w:rsidRDefault="00066977" w:rsidP="00066977">
      <w:pPr>
        <w:jc w:val="center"/>
      </w:pPr>
    </w:p>
    <w:p w:rsidR="00066977" w:rsidRDefault="00066977" w:rsidP="00066977">
      <w:pPr>
        <w:jc w:val="center"/>
      </w:pPr>
      <w:r>
        <w:rPr>
          <w:rFonts w:hint="eastAsia"/>
        </w:rPr>
        <w:t>はじめに</w:t>
      </w:r>
    </w:p>
    <w:p w:rsidR="00066977" w:rsidRDefault="00066977" w:rsidP="00066977">
      <w:pPr>
        <w:jc w:val="center"/>
        <w:rPr>
          <w:rFonts w:hint="eastAsia"/>
        </w:rPr>
      </w:pPr>
    </w:p>
    <w:p w:rsidR="00F1067A" w:rsidRDefault="00066977" w:rsidP="00066977">
      <w:r>
        <w:rPr>
          <w:rFonts w:hint="eastAsia"/>
        </w:rPr>
        <w:t xml:space="preserve">　イギリスで起こっている</w:t>
      </w:r>
      <w:r>
        <w:t>EU</w:t>
      </w:r>
      <w:r>
        <w:rPr>
          <w:rFonts w:hint="eastAsia"/>
        </w:rPr>
        <w:t>離脱問題、アメリカにおけるトランプ大統領の当選、欧州各地で勢いを増している権威主義的な極右政権など、近年の社会は前例を見ないポピュリズムの流行を経験している。こうして身近な現象となったポピュリズム</w:t>
      </w:r>
      <w:r w:rsidR="00D46A79">
        <w:rPr>
          <w:rFonts w:hint="eastAsia"/>
        </w:rPr>
        <w:t>は</w:t>
      </w:r>
      <w:r>
        <w:rPr>
          <w:rFonts w:hint="eastAsia"/>
        </w:rPr>
        <w:t>人民の関心を集め、メディアのスポットライトを浴び</w:t>
      </w:r>
      <w:r w:rsidR="00D46A79">
        <w:rPr>
          <w:rFonts w:hint="eastAsia"/>
        </w:rPr>
        <w:t>ているが、ポピュリズムが台頭した理由については未だに意見は分かれる。おそらく現代におけるポピュリズムの流行を説明する上で最も人々を混乱させているのが、高い得票率と支持率を誇るポピュリズム政治家や政党の戦略というのが、一見人民の利益に反するという事である。イギリスの</w:t>
      </w:r>
      <w:r w:rsidR="00D46A79">
        <w:t>EU</w:t>
      </w:r>
      <w:r w:rsidR="00D46A79">
        <w:rPr>
          <w:rFonts w:hint="eastAsia"/>
        </w:rPr>
        <w:t>離脱は当国の経済に甚大な打撃を与えると推測されており、</w:t>
      </w:r>
      <w:r w:rsidR="00F1067A">
        <w:rPr>
          <w:rFonts w:hint="eastAsia"/>
        </w:rPr>
        <w:t>トランプ政権の強行的な対外政策と保護関税は国内産業のみならず世界経済にも損害をもたらしている。このようにして考えると、人民が自己の利益に反して、つまり非合理的に投票を行ってポピュリズムを支持していると結論づけたくなる。実際ポピュリズムのこの非合理性がポピュリズムの説明を困難にしており、多くの人を困惑させているのである。</w:t>
      </w:r>
    </w:p>
    <w:p w:rsidR="00B8372A" w:rsidRDefault="00B8372A" w:rsidP="00066977">
      <w:r>
        <w:rPr>
          <w:rFonts w:hint="eastAsia"/>
        </w:rPr>
        <w:t xml:space="preserve">　本レポートでは、ポピュリズム勢力の支持とポピュリズム政党への投票を、合理的な個人の合理的な投票行動であると論じる。それにより、近年のポピュリズムの台頭が、合理的な個人の存在する社会における必然的な帰結である事を示す。そのために、</w:t>
      </w:r>
      <w:r w:rsidR="0067230B">
        <w:rPr>
          <w:rFonts w:hint="eastAsia"/>
        </w:rPr>
        <w:t>第</w:t>
      </w:r>
      <w:r w:rsidR="0067230B">
        <w:rPr>
          <w:rFonts w:hint="eastAsia"/>
        </w:rPr>
        <w:t>1</w:t>
      </w:r>
      <w:r w:rsidR="0067230B">
        <w:rPr>
          <w:rFonts w:hint="eastAsia"/>
        </w:rPr>
        <w:t>節で</w:t>
      </w:r>
      <w:r w:rsidR="00912451">
        <w:rPr>
          <w:rFonts w:hint="eastAsia"/>
        </w:rPr>
        <w:t>中位投票者定理により</w:t>
      </w:r>
      <w:r w:rsidR="0067230B">
        <w:rPr>
          <w:rFonts w:hint="eastAsia"/>
        </w:rPr>
        <w:t>主力政党の政策内容が近づいて</w:t>
      </w:r>
      <w:r w:rsidR="00912451">
        <w:rPr>
          <w:rFonts w:hint="eastAsia"/>
        </w:rPr>
        <w:t>いき、政党の間の差異が段々小さくなることを説明する</w:t>
      </w:r>
      <w:r w:rsidR="0067230B">
        <w:rPr>
          <w:rFonts w:hint="eastAsia"/>
        </w:rPr>
        <w:t>。次に、第</w:t>
      </w:r>
      <w:r w:rsidR="0067230B">
        <w:rPr>
          <w:rFonts w:hint="eastAsia"/>
        </w:rPr>
        <w:t>2</w:t>
      </w:r>
      <w:r w:rsidR="0067230B">
        <w:rPr>
          <w:rFonts w:hint="eastAsia"/>
        </w:rPr>
        <w:t>節では主力政党の政策内容が類似しており、政党が互いに同質である場合</w:t>
      </w:r>
      <w:r w:rsidR="00D0408C">
        <w:rPr>
          <w:rFonts w:hint="eastAsia"/>
        </w:rPr>
        <w:t>で</w:t>
      </w:r>
      <w:r w:rsidR="0067230B">
        <w:rPr>
          <w:rFonts w:hint="eastAsia"/>
        </w:rPr>
        <w:t>の合理的な個人の投票行動を説明</w:t>
      </w:r>
      <w:r w:rsidR="000046A6">
        <w:rPr>
          <w:rFonts w:hint="eastAsia"/>
        </w:rPr>
        <w:t>し、そのような有権者の合理的な投票行動とポピュリズムの関係を見ていく</w:t>
      </w:r>
      <w:r w:rsidR="0067230B">
        <w:rPr>
          <w:rFonts w:hint="eastAsia"/>
        </w:rPr>
        <w:t>。最後に</w:t>
      </w:r>
      <w:r w:rsidR="002B2222">
        <w:rPr>
          <w:rFonts w:hint="eastAsia"/>
        </w:rPr>
        <w:t>、議論の流れをまとめて、改めてポピュリズム勢力の台頭は合理的な投票行動の結果であったと結論づける。</w:t>
      </w:r>
    </w:p>
    <w:p w:rsidR="002B2222" w:rsidRDefault="002B2222" w:rsidP="00066977"/>
    <w:p w:rsidR="00912451" w:rsidRDefault="00854934" w:rsidP="00912451">
      <w:pPr>
        <w:pStyle w:val="ListParagraph"/>
        <w:numPr>
          <w:ilvl w:val="0"/>
          <w:numId w:val="1"/>
        </w:numPr>
        <w:jc w:val="center"/>
      </w:pPr>
      <w:r>
        <w:rPr>
          <w:rFonts w:hint="eastAsia"/>
        </w:rPr>
        <w:t>主力政党の同質性</w:t>
      </w:r>
    </w:p>
    <w:p w:rsidR="00D31F75" w:rsidRDefault="00912451" w:rsidP="00912451">
      <w:r>
        <w:rPr>
          <w:rFonts w:hint="eastAsia"/>
        </w:rPr>
        <w:t xml:space="preserve">　中位投票者定理とは、多数決による投票制度の下では中位投票者</w:t>
      </w:r>
      <w:r w:rsidR="008C5746">
        <w:rPr>
          <w:rStyle w:val="FootnoteReference"/>
        </w:rPr>
        <w:footnoteReference w:id="1"/>
      </w:r>
      <w:r w:rsidR="008C5746">
        <w:rPr>
          <w:rFonts w:hint="eastAsia"/>
        </w:rPr>
        <w:t>の選好に合致する結果が得られるというものである（久米他、</w:t>
      </w:r>
      <w:r w:rsidR="008C5746">
        <w:rPr>
          <w:rFonts w:hint="eastAsia"/>
        </w:rPr>
        <w:t>2</w:t>
      </w:r>
      <w:r w:rsidR="008C5746">
        <w:t>011:28-30</w:t>
      </w:r>
      <w:r w:rsidR="008C5746">
        <w:rPr>
          <w:rFonts w:hint="eastAsia"/>
        </w:rPr>
        <w:t>）。これはダウンズという政治学者の空間競争モデルに基づく（ダウンズ、</w:t>
      </w:r>
      <w:r w:rsidR="008C5746">
        <w:t>1957/</w:t>
      </w:r>
      <w:r w:rsidR="008C5746">
        <w:rPr>
          <w:rFonts w:hint="eastAsia"/>
        </w:rPr>
        <w:t>邦訳</w:t>
      </w:r>
      <w:r w:rsidR="008C5746">
        <w:t xml:space="preserve"> 1980</w:t>
      </w:r>
      <w:r w:rsidR="008C5746">
        <w:rPr>
          <w:rFonts w:hint="eastAsia"/>
        </w:rPr>
        <w:t>）。</w:t>
      </w:r>
      <w:r w:rsidR="00A45281">
        <w:rPr>
          <w:rFonts w:hint="eastAsia"/>
        </w:rPr>
        <w:t>ただし、この定理は政策をめぐる対立がある時、その対立を一次元に集約して直線上で考える。</w:t>
      </w:r>
      <w:r w:rsidR="003D7F73">
        <w:rPr>
          <w:rFonts w:hint="eastAsia"/>
        </w:rPr>
        <w:t>また、二大政党の争いをその前提として</w:t>
      </w:r>
      <w:r w:rsidR="00BC2310">
        <w:rPr>
          <w:rFonts w:hint="eastAsia"/>
        </w:rPr>
        <w:t>おり、複数の政党の争いは考えていない</w:t>
      </w:r>
      <w:r w:rsidR="003D7F73">
        <w:rPr>
          <w:rFonts w:hint="eastAsia"/>
        </w:rPr>
        <w:t>。</w:t>
      </w:r>
      <w:r w:rsidR="00A45281">
        <w:rPr>
          <w:rFonts w:hint="eastAsia"/>
        </w:rPr>
        <w:t>この時、</w:t>
      </w:r>
      <w:r w:rsidR="003D7F73">
        <w:rPr>
          <w:rFonts w:hint="eastAsia"/>
        </w:rPr>
        <w:t>有権者は自分の選好に最も近い政党に投票し、</w:t>
      </w:r>
      <w:r w:rsidR="00A45281">
        <w:rPr>
          <w:rFonts w:hint="eastAsia"/>
        </w:rPr>
        <w:t>政党はなるべく多くの有権者の支持を得</w:t>
      </w:r>
      <w:r w:rsidR="003D7F73">
        <w:rPr>
          <w:rFonts w:hint="eastAsia"/>
        </w:rPr>
        <w:t>たい。そのため、各主力政党は中位投票者の選好に近づけた政策を掲げる。なぜなら、中位投票者を中央とし、投票者の選好を一直線に並べたモデ</w:t>
      </w:r>
      <w:r w:rsidR="003D7F73">
        <w:rPr>
          <w:rFonts w:hint="eastAsia"/>
        </w:rPr>
        <w:lastRenderedPageBreak/>
        <w:t>ルを想像すると、二大主力政党の選好もこの直線上のどこかの位置を占める場合、有権者の</w:t>
      </w:r>
      <w:r w:rsidR="00BC2310">
        <w:rPr>
          <w:rFonts w:hint="eastAsia"/>
        </w:rPr>
        <w:t>支持を最大化するためには</w:t>
      </w:r>
      <w:r w:rsidR="00D31F75">
        <w:rPr>
          <w:rFonts w:hint="eastAsia"/>
        </w:rPr>
        <w:t>中位に限りなく近い位置を占める</w:t>
      </w:r>
      <w:r w:rsidR="00AB5265">
        <w:rPr>
          <w:rFonts w:hint="eastAsia"/>
        </w:rPr>
        <w:t>のが有効だ</w:t>
      </w:r>
      <w:r w:rsidR="00D31F75">
        <w:rPr>
          <w:rFonts w:hint="eastAsia"/>
        </w:rPr>
        <w:t>からである（ホテリングの立地論）。</w:t>
      </w:r>
    </w:p>
    <w:p w:rsidR="00912358" w:rsidRDefault="00D31F75" w:rsidP="00912451">
      <w:r>
        <w:rPr>
          <w:rFonts w:hint="eastAsia"/>
        </w:rPr>
        <w:t xml:space="preserve">　</w:t>
      </w:r>
      <w:r w:rsidR="00AB5265">
        <w:rPr>
          <w:rFonts w:hint="eastAsia"/>
        </w:rPr>
        <w:t>では、現実に中位投票者定理で見られる政党による中位への迎合と同質化が起こった例を見る。歴史的にみると、東西冷戦体制の</w:t>
      </w:r>
      <w:r w:rsidR="00617B09">
        <w:rPr>
          <w:rFonts w:hint="eastAsia"/>
        </w:rPr>
        <w:t>終結</w:t>
      </w:r>
      <w:r w:rsidR="00AB5265">
        <w:rPr>
          <w:rFonts w:hint="eastAsia"/>
        </w:rPr>
        <w:t>までは</w:t>
      </w:r>
      <w:r w:rsidR="00617B09">
        <w:rPr>
          <w:rFonts w:hint="eastAsia"/>
        </w:rPr>
        <w:t>保守－進歩の対立は非常に鋭く、先進各国で</w:t>
      </w:r>
      <w:r w:rsidR="004A09F4">
        <w:rPr>
          <w:rFonts w:hint="eastAsia"/>
        </w:rPr>
        <w:t>二大政党が左右に分かれて対立し、政権を奪い合うという状況が定式化していた。しかし、</w:t>
      </w:r>
      <w:r w:rsidR="004A09F4" w:rsidRPr="004A09F4">
        <w:rPr>
          <w:rFonts w:hint="eastAsia"/>
        </w:rPr>
        <w:t>冷戦</w:t>
      </w:r>
      <w:r w:rsidR="004A09F4">
        <w:rPr>
          <w:rFonts w:hint="eastAsia"/>
        </w:rPr>
        <w:t>が終結すると、それに</w:t>
      </w:r>
      <w:r w:rsidR="004A09F4" w:rsidRPr="004A09F4">
        <w:rPr>
          <w:rFonts w:hint="eastAsia"/>
        </w:rPr>
        <w:t>伴いそれまで政党間にあったイデオロギーの対立が弱まり、</w:t>
      </w:r>
      <w:r w:rsidR="005B680E" w:rsidRPr="005B680E">
        <w:rPr>
          <w:rFonts w:hint="eastAsia"/>
        </w:rPr>
        <w:t>左右ともに中道的になっていったことで、政党の違いは有権者に見えづらくなった</w:t>
      </w:r>
      <w:r w:rsidR="005B680E">
        <w:rPr>
          <w:rFonts w:hint="eastAsia"/>
        </w:rPr>
        <w:t>（水島、</w:t>
      </w:r>
      <w:r w:rsidR="005B680E">
        <w:rPr>
          <w:rFonts w:hint="eastAsia"/>
        </w:rPr>
        <w:t>2016</w:t>
      </w:r>
      <w:r w:rsidR="005B680E">
        <w:rPr>
          <w:rFonts w:hint="eastAsia"/>
        </w:rPr>
        <w:t>：</w:t>
      </w:r>
      <w:r w:rsidR="005B680E">
        <w:t>61-63</w:t>
      </w:r>
      <w:r w:rsidR="005B680E">
        <w:rPr>
          <w:rFonts w:hint="eastAsia"/>
        </w:rPr>
        <w:t>）。ヨーロッパでは「</w:t>
      </w:r>
      <w:r w:rsidR="005B680E" w:rsidRPr="005B680E">
        <w:t>EU</w:t>
      </w:r>
      <w:r w:rsidR="005B680E" w:rsidRPr="005B680E">
        <w:rPr>
          <w:rFonts w:hint="eastAsia"/>
        </w:rPr>
        <w:t>統合の進展に伴う規制緩和の推進、歳出の抑制、福祉支出削減などの改革をほぼ全ての既成政党が受け入れ</w:t>
      </w:r>
      <w:r w:rsidR="005B680E">
        <w:rPr>
          <w:rFonts w:hint="eastAsia"/>
        </w:rPr>
        <w:t>」（同前）、アメリカでも民主党と共和党は双方に経済的には自由主義的政策を掲げ</w:t>
      </w:r>
      <w:r w:rsidR="007F6180">
        <w:rPr>
          <w:rFonts w:hint="eastAsia"/>
        </w:rPr>
        <w:t>るなど、政党間の政策選好の差はみるみる小さくなっていった。これは、イデオロギー的な対立がなくなり</w:t>
      </w:r>
      <w:r w:rsidR="007F6180">
        <w:rPr>
          <w:rStyle w:val="FootnoteReference"/>
        </w:rPr>
        <w:footnoteReference w:id="2"/>
      </w:r>
      <w:r w:rsidR="007F6180">
        <w:rPr>
          <w:rFonts w:hint="eastAsia"/>
        </w:rPr>
        <w:t>、人々が純粋に政策の期待効用のみを考慮して投票をするようになっていった結果、中位投票者定理の予測するような結果になったのだと推測できる。</w:t>
      </w:r>
    </w:p>
    <w:p w:rsidR="00854934" w:rsidRDefault="00912358" w:rsidP="00912451">
      <w:pPr>
        <w:rPr>
          <w:rFonts w:hint="eastAsia"/>
        </w:rPr>
      </w:pPr>
      <w:r>
        <w:rPr>
          <w:rFonts w:hint="eastAsia"/>
        </w:rPr>
        <w:t xml:space="preserve">　このように、中位投票者定理は政党の政策選好の間の差異が縮小していく仕組みを明らかにしており、現実でも中位投票者定理が適用されることがわかった。</w:t>
      </w:r>
      <w:r w:rsidR="007F6180">
        <w:rPr>
          <w:rFonts w:hint="eastAsia"/>
        </w:rPr>
        <w:br/>
      </w:r>
    </w:p>
    <w:p w:rsidR="00263C56" w:rsidRDefault="00854934" w:rsidP="00854934">
      <w:pPr>
        <w:pStyle w:val="ListParagraph"/>
        <w:numPr>
          <w:ilvl w:val="0"/>
          <w:numId w:val="1"/>
        </w:numPr>
        <w:jc w:val="center"/>
      </w:pPr>
      <w:r>
        <w:rPr>
          <w:rFonts w:hint="eastAsia"/>
        </w:rPr>
        <w:t>合理的投票行動</w:t>
      </w:r>
    </w:p>
    <w:p w:rsidR="00263C56" w:rsidRDefault="00263C56" w:rsidP="00263C56">
      <w:r>
        <w:rPr>
          <w:rFonts w:hint="eastAsia"/>
        </w:rPr>
        <w:t xml:space="preserve">　本節では、前節に説明した、政党間の差異がほとんどなくなり政策選好も一致するような状況における合理的な個人の投票行動を考えていく。</w:t>
      </w:r>
    </w:p>
    <w:p w:rsidR="002367F6" w:rsidRPr="002367F6" w:rsidRDefault="00263C56" w:rsidP="00263C56">
      <w:pPr>
        <w:rPr>
          <w:rFonts w:hint="eastAsia"/>
        </w:rPr>
      </w:pPr>
      <w:r>
        <w:rPr>
          <w:rFonts w:hint="eastAsia"/>
        </w:rPr>
        <w:t xml:space="preserve">　まず、合理的な有権者は政党間の期待効用差を計算して、投票行動を決定していると考えられる。このとき、</w:t>
      </w:r>
      <w:r w:rsidR="002367F6">
        <w:rPr>
          <w:rFonts w:hint="eastAsia"/>
        </w:rPr>
        <w:t>合理的な有権者が</w:t>
      </w:r>
      <w:r w:rsidR="002367F6">
        <w:t>A</w:t>
      </w:r>
      <w:r w:rsidR="002367F6">
        <w:rPr>
          <w:rFonts w:hint="eastAsia"/>
        </w:rPr>
        <w:t>党と</w:t>
      </w:r>
      <w:r w:rsidR="002367F6">
        <w:t>B</w:t>
      </w:r>
      <w:r w:rsidR="002367F6">
        <w:rPr>
          <w:rFonts w:hint="eastAsia"/>
        </w:rPr>
        <w:t>党のいずれかに投票することを考えている状況で、</w:t>
      </w:r>
      <w:r w:rsidR="002367F6">
        <w:t>A</w:t>
      </w:r>
      <w:r w:rsidR="002367F6">
        <w:rPr>
          <w:rFonts w:hint="eastAsia"/>
        </w:rPr>
        <w:t>党と</w:t>
      </w:r>
      <w:r w:rsidR="002367F6">
        <w:t>B</w:t>
      </w:r>
      <w:r w:rsidR="002367F6">
        <w:rPr>
          <w:rFonts w:hint="eastAsia"/>
        </w:rPr>
        <w:t>党間</w:t>
      </w:r>
      <w:r>
        <w:rPr>
          <w:rFonts w:hint="eastAsia"/>
        </w:rPr>
        <w:t>の期待効用差は以下の式で表される</w:t>
      </w:r>
      <w:r w:rsidR="00A97D43">
        <w:rPr>
          <w:rFonts w:hint="eastAsia"/>
        </w:rPr>
        <w:t>（久米他、</w:t>
      </w:r>
      <w:r w:rsidR="00A97D43">
        <w:rPr>
          <w:rFonts w:hint="eastAsia"/>
        </w:rPr>
        <w:t>2011</w:t>
      </w:r>
      <w:r w:rsidR="00A97D43">
        <w:rPr>
          <w:rFonts w:hint="eastAsia"/>
        </w:rPr>
        <w:t>：</w:t>
      </w:r>
      <w:r w:rsidR="00A97D43">
        <w:rPr>
          <w:rFonts w:hint="eastAsia"/>
        </w:rPr>
        <w:t>449</w:t>
      </w:r>
      <w:r w:rsidR="00A97D43">
        <w:rPr>
          <w:rFonts w:hint="eastAsia"/>
        </w:rPr>
        <w:t>）</w:t>
      </w:r>
      <w:r>
        <w:rPr>
          <w:rFonts w:hint="eastAsia"/>
        </w:rPr>
        <w:t>。</w:t>
      </w:r>
      <w:r w:rsidR="002367F6">
        <w:rPr>
          <w:rFonts w:hint="eastAsia"/>
        </w:rPr>
        <w:t>但し、</w:t>
      </w:r>
      <w:r w:rsidR="002367F6">
        <w:t>B</w:t>
      </w:r>
      <w:r w:rsidR="002367F6">
        <w:rPr>
          <w:rFonts w:hint="eastAsia"/>
        </w:rPr>
        <w:t>を有権者本人が得ることのできる利益（効用）、</w:t>
      </w:r>
      <w:r w:rsidR="002367F6">
        <w:rPr>
          <w:i/>
          <w:iCs/>
        </w:rPr>
        <w:t>U</w:t>
      </w:r>
      <w:r w:rsidR="002367F6">
        <w:rPr>
          <w:i/>
          <w:iCs/>
          <w:vertAlign w:val="superscript"/>
        </w:rPr>
        <w:t>A</w:t>
      </w:r>
      <w:r w:rsidR="002367F6">
        <w:rPr>
          <w:rFonts w:hint="eastAsia"/>
        </w:rPr>
        <w:t>を</w:t>
      </w:r>
      <w:r w:rsidR="002367F6">
        <w:t>A</w:t>
      </w:r>
      <w:r w:rsidR="002367F6">
        <w:rPr>
          <w:rFonts w:hint="eastAsia"/>
        </w:rPr>
        <w:t>党の政策がもたらす効用、</w:t>
      </w:r>
      <w:r w:rsidR="002367F6">
        <w:rPr>
          <w:i/>
          <w:iCs/>
        </w:rPr>
        <w:t>U</w:t>
      </w:r>
      <w:r w:rsidR="002367F6">
        <w:rPr>
          <w:i/>
          <w:iCs/>
          <w:vertAlign w:val="superscript"/>
        </w:rPr>
        <w:t>B</w:t>
      </w:r>
      <w:r w:rsidR="002367F6">
        <w:rPr>
          <w:rFonts w:hint="eastAsia"/>
        </w:rPr>
        <w:t>を</w:t>
      </w:r>
      <w:r w:rsidR="002367F6">
        <w:t>B</w:t>
      </w:r>
      <w:r w:rsidR="002367F6">
        <w:rPr>
          <w:rFonts w:hint="eastAsia"/>
        </w:rPr>
        <w:t>党の政策がもたらす効用とし、その期待値を</w:t>
      </w:r>
      <w:r w:rsidR="002367F6">
        <w:rPr>
          <w:i/>
          <w:iCs/>
        </w:rPr>
        <w:t>E</w:t>
      </w:r>
      <w:r w:rsidR="002367F6">
        <w:rPr>
          <w:rFonts w:hint="eastAsia"/>
        </w:rPr>
        <w:t>で表す。</w:t>
      </w:r>
    </w:p>
    <w:p w:rsidR="00D0408C" w:rsidRDefault="00263C56" w:rsidP="00D0408C">
      <w:pPr>
        <w:jc w:val="center"/>
        <w:rPr>
          <w:i/>
          <w:iCs/>
        </w:rPr>
      </w:pPr>
      <w:r w:rsidRPr="00A97D43">
        <w:rPr>
          <w:i/>
          <w:iCs/>
        </w:rPr>
        <w:t>B</w:t>
      </w:r>
      <w:r>
        <w:t xml:space="preserve"> = </w:t>
      </w:r>
      <w:r>
        <w:rPr>
          <w:i/>
          <w:iCs/>
        </w:rPr>
        <w:t>E(U</w:t>
      </w:r>
      <w:r>
        <w:rPr>
          <w:i/>
          <w:iCs/>
          <w:vertAlign w:val="superscript"/>
        </w:rPr>
        <w:t>A</w:t>
      </w:r>
      <w:r>
        <w:rPr>
          <w:i/>
          <w:iCs/>
        </w:rPr>
        <w:t>)</w:t>
      </w:r>
      <w:r w:rsidR="002367F6">
        <w:rPr>
          <w:i/>
          <w:iCs/>
        </w:rPr>
        <w:t xml:space="preserve"> </w:t>
      </w:r>
      <w:r>
        <w:rPr>
          <w:i/>
          <w:iCs/>
        </w:rPr>
        <w:t>–</w:t>
      </w:r>
      <w:r w:rsidR="002367F6">
        <w:rPr>
          <w:i/>
          <w:iCs/>
        </w:rPr>
        <w:t xml:space="preserve"> </w:t>
      </w:r>
      <w:r>
        <w:rPr>
          <w:i/>
          <w:iCs/>
        </w:rPr>
        <w:t>E(U</w:t>
      </w:r>
      <w:r w:rsidR="002367F6">
        <w:rPr>
          <w:i/>
          <w:iCs/>
          <w:vertAlign w:val="superscript"/>
        </w:rPr>
        <w:t>B</w:t>
      </w:r>
      <w:r w:rsidR="002367F6">
        <w:rPr>
          <w:i/>
          <w:iCs/>
        </w:rPr>
        <w:t xml:space="preserve">) </w:t>
      </w:r>
    </w:p>
    <w:p w:rsidR="00D0408C" w:rsidRDefault="00D0408C" w:rsidP="00D0408C">
      <w:r>
        <w:rPr>
          <w:rFonts w:hint="eastAsia"/>
        </w:rPr>
        <w:t xml:space="preserve">　この時、先に説明したように中位投票者定理により</w:t>
      </w:r>
      <w:r>
        <w:t>A</w:t>
      </w:r>
      <w:r>
        <w:rPr>
          <w:rFonts w:hint="eastAsia"/>
        </w:rPr>
        <w:t>党と</w:t>
      </w:r>
      <w:r>
        <w:t>B</w:t>
      </w:r>
      <w:r>
        <w:rPr>
          <w:rFonts w:hint="eastAsia"/>
        </w:rPr>
        <w:t>党の政策選好がほとんど変わらない状態にあると</w:t>
      </w:r>
      <w:r w:rsidRPr="00CF557B">
        <w:rPr>
          <w:i/>
          <w:iCs/>
        </w:rPr>
        <w:t>B</w:t>
      </w:r>
      <w:r>
        <w:rPr>
          <w:rFonts w:hint="eastAsia"/>
        </w:rPr>
        <w:t>の値はほとんど</w:t>
      </w:r>
      <w:r>
        <w:rPr>
          <w:rFonts w:hint="eastAsia"/>
        </w:rPr>
        <w:t>0</w:t>
      </w:r>
      <w:r>
        <w:rPr>
          <w:rFonts w:hint="eastAsia"/>
        </w:rPr>
        <w:t>に等しい値をとる。</w:t>
      </w:r>
      <w:r w:rsidRPr="00CF557B">
        <w:rPr>
          <w:i/>
          <w:iCs/>
        </w:rPr>
        <w:t>B</w:t>
      </w:r>
      <w:r>
        <w:rPr>
          <w:rFonts w:hint="eastAsia"/>
        </w:rPr>
        <w:t>が０の時、どちらの政党が当選しても有権者が得ることのできる利益（効用）は同じなので、合理的な有権者には投票をするインセンティブがなくなる。</w:t>
      </w:r>
    </w:p>
    <w:p w:rsidR="00A97D43" w:rsidRDefault="00D0408C" w:rsidP="00D0408C">
      <w:pPr>
        <w:rPr>
          <w:rFonts w:hint="eastAsia"/>
        </w:rPr>
      </w:pPr>
      <w:r>
        <w:rPr>
          <w:rFonts w:hint="eastAsia"/>
        </w:rPr>
        <w:t xml:space="preserve">　</w:t>
      </w:r>
      <w:r w:rsidR="00A97D43">
        <w:rPr>
          <w:rFonts w:hint="eastAsia"/>
        </w:rPr>
        <w:t>次に、ライカーとオーデシュックが合理的な個人の投票行動を説明するために考案した式を見てみる（</w:t>
      </w:r>
      <w:r w:rsidR="00A97D43">
        <w:t xml:space="preserve">Riker and </w:t>
      </w:r>
      <w:proofErr w:type="spellStart"/>
      <w:r w:rsidR="00A97D43">
        <w:t>Ordeshook</w:t>
      </w:r>
      <w:proofErr w:type="spellEnd"/>
      <w:r w:rsidR="00A97D43">
        <w:t>, 1968</w:t>
      </w:r>
      <w:r w:rsidR="00A97D43">
        <w:rPr>
          <w:rFonts w:hint="eastAsia"/>
        </w:rPr>
        <w:t>）。彼らは、有権者が投票によって得られる利益を報酬</w:t>
      </w:r>
      <w:r w:rsidR="00A97D43">
        <w:t>（</w:t>
      </w:r>
      <w:r w:rsidR="00A97D43">
        <w:t>R</w:t>
      </w:r>
      <w:r w:rsidR="00A97D43">
        <w:rPr>
          <w:rFonts w:hint="eastAsia"/>
        </w:rPr>
        <w:t>）という概念で表す。この時、</w:t>
      </w:r>
      <w:r w:rsidR="00A97D43" w:rsidRPr="00CF557B">
        <w:rPr>
          <w:i/>
          <w:iCs/>
        </w:rPr>
        <w:t>R</w:t>
      </w:r>
      <w:r w:rsidR="00A97D43">
        <w:rPr>
          <w:rFonts w:hint="eastAsia"/>
        </w:rPr>
        <w:t>は以下の式で表される。</w:t>
      </w:r>
    </w:p>
    <w:p w:rsidR="00A97D43" w:rsidRDefault="00A97D43" w:rsidP="00A97D43">
      <w:pPr>
        <w:jc w:val="center"/>
        <w:rPr>
          <w:i/>
          <w:iCs/>
        </w:rPr>
      </w:pPr>
      <w:r>
        <w:rPr>
          <w:i/>
          <w:iCs/>
        </w:rPr>
        <w:t>R = PB – C + D</w:t>
      </w:r>
    </w:p>
    <w:p w:rsidR="009B0CC9" w:rsidRDefault="00A97D43" w:rsidP="00A97D43">
      <w:r>
        <w:rPr>
          <w:rFonts w:hint="eastAsia"/>
        </w:rPr>
        <w:t xml:space="preserve">　上記の式で</w:t>
      </w:r>
      <w:r w:rsidR="00CF557B" w:rsidRPr="00CF557B">
        <w:rPr>
          <w:i/>
          <w:iCs/>
        </w:rPr>
        <w:t>B</w:t>
      </w:r>
      <w:r w:rsidR="00CF557B">
        <w:rPr>
          <w:rFonts w:hint="eastAsia"/>
        </w:rPr>
        <w:t>はダウンズの式でも登場した期待効用差、</w:t>
      </w:r>
      <w:r w:rsidR="00CF557B" w:rsidRPr="00CF557B">
        <w:rPr>
          <w:rFonts w:hint="eastAsia"/>
          <w:i/>
          <w:iCs/>
        </w:rPr>
        <w:t>C</w:t>
      </w:r>
      <w:r w:rsidR="00CF557B">
        <w:rPr>
          <w:rFonts w:hint="eastAsia"/>
        </w:rPr>
        <w:t>は投票にかかる費用、</w:t>
      </w:r>
      <w:r w:rsidR="00CF557B" w:rsidRPr="00CF557B">
        <w:rPr>
          <w:i/>
          <w:iCs/>
        </w:rPr>
        <w:t>D</w:t>
      </w:r>
      <w:r w:rsidR="00CF557B">
        <w:rPr>
          <w:rFonts w:hint="eastAsia"/>
        </w:rPr>
        <w:t>は投票することの市民的義務感、</w:t>
      </w:r>
      <w:r w:rsidRPr="00CF557B">
        <w:rPr>
          <w:rFonts w:hint="eastAsia"/>
          <w:i/>
          <w:iCs/>
        </w:rPr>
        <w:t>P</w:t>
      </w:r>
      <w:r>
        <w:rPr>
          <w:rFonts w:hint="eastAsia"/>
        </w:rPr>
        <w:t>は有権者が自分</w:t>
      </w:r>
      <w:r w:rsidR="00CF557B">
        <w:rPr>
          <w:rFonts w:hint="eastAsia"/>
        </w:rPr>
        <w:t>の</w:t>
      </w:r>
      <w:r>
        <w:rPr>
          <w:rFonts w:hint="eastAsia"/>
        </w:rPr>
        <w:t>投じる一票が選挙結果に影響</w:t>
      </w:r>
      <w:r>
        <w:rPr>
          <w:rFonts w:hint="eastAsia"/>
        </w:rPr>
        <w:lastRenderedPageBreak/>
        <w:t>を与える確率を有権者自身が主観的に判断した値であ</w:t>
      </w:r>
      <w:r w:rsidR="00CF557B">
        <w:rPr>
          <w:rFonts w:hint="eastAsia"/>
        </w:rPr>
        <w:t>る。上記の式では、</w:t>
      </w:r>
      <w:r w:rsidR="00CF557B" w:rsidRPr="00CF557B">
        <w:rPr>
          <w:i/>
          <w:iCs/>
        </w:rPr>
        <w:t>P</w:t>
      </w:r>
      <w:r w:rsidR="00CF557B">
        <w:rPr>
          <w:rFonts w:hint="eastAsia"/>
        </w:rPr>
        <w:t>と</w:t>
      </w:r>
      <w:r w:rsidR="00CF557B" w:rsidRPr="00CF557B">
        <w:rPr>
          <w:i/>
          <w:iCs/>
        </w:rPr>
        <w:t>B</w:t>
      </w:r>
      <w:r w:rsidR="00CF557B">
        <w:rPr>
          <w:rFonts w:hint="eastAsia"/>
        </w:rPr>
        <w:t>の積が、有権者が投票を通じて政治に対して与えている影響の大きさの主観的な値を表している。</w:t>
      </w:r>
      <w:r w:rsidR="000046A6">
        <w:rPr>
          <w:rFonts w:hint="eastAsia"/>
        </w:rPr>
        <w:t>なぜなら</w:t>
      </w:r>
      <w:r w:rsidR="000046A6">
        <w:t>P</w:t>
      </w:r>
      <w:r w:rsidR="000046A6">
        <w:rPr>
          <w:rFonts w:hint="eastAsia"/>
        </w:rPr>
        <w:t>が小さければ有権者は自分の投票が結果に影響を与えておらず無駄になっていると考え、</w:t>
      </w:r>
      <w:r w:rsidR="000046A6">
        <w:t>B</w:t>
      </w:r>
      <w:r w:rsidR="000046A6">
        <w:rPr>
          <w:rFonts w:hint="eastAsia"/>
        </w:rPr>
        <w:t>が小さければ</w:t>
      </w:r>
      <w:r w:rsidR="00351D8F">
        <w:rPr>
          <w:rFonts w:hint="eastAsia"/>
        </w:rPr>
        <w:t>有権者は自分の投票</w:t>
      </w:r>
      <w:r w:rsidR="000046A6">
        <w:rPr>
          <w:rFonts w:hint="eastAsia"/>
        </w:rPr>
        <w:t>が結果に与える影響に関係なく、投票自体が</w:t>
      </w:r>
      <w:r w:rsidR="00351D8F">
        <w:rPr>
          <w:rFonts w:hint="eastAsia"/>
        </w:rPr>
        <w:t>無駄なことだと考えるからである。</w:t>
      </w:r>
      <w:r w:rsidR="00CF557B" w:rsidRPr="009B0CC9">
        <w:rPr>
          <w:rFonts w:hint="eastAsia"/>
          <w:i/>
          <w:iCs/>
        </w:rPr>
        <w:t>B</w:t>
      </w:r>
      <w:r w:rsidR="00CF557B">
        <w:rPr>
          <w:rFonts w:hint="eastAsia"/>
        </w:rPr>
        <w:t>がいくら大きくとも</w:t>
      </w:r>
      <w:r w:rsidR="00CF557B" w:rsidRPr="009B0CC9">
        <w:rPr>
          <w:i/>
          <w:iCs/>
        </w:rPr>
        <w:t>P</w:t>
      </w:r>
      <w:r w:rsidR="00CF557B">
        <w:rPr>
          <w:rFonts w:hint="eastAsia"/>
        </w:rPr>
        <w:t>が非常に小さな値であれば</w:t>
      </w:r>
      <w:r w:rsidR="00CF557B" w:rsidRPr="009B0CC9">
        <w:rPr>
          <w:i/>
          <w:iCs/>
        </w:rPr>
        <w:t>PB</w:t>
      </w:r>
      <w:r w:rsidR="00CF557B">
        <w:rPr>
          <w:rFonts w:hint="eastAsia"/>
        </w:rPr>
        <w:t>は</w:t>
      </w:r>
      <w:r w:rsidR="00CF557B">
        <w:rPr>
          <w:rFonts w:hint="eastAsia"/>
        </w:rPr>
        <w:t>0</w:t>
      </w:r>
      <w:r w:rsidR="00CF557B">
        <w:rPr>
          <w:rFonts w:hint="eastAsia"/>
        </w:rPr>
        <w:t>に近くなり、</w:t>
      </w:r>
      <w:r w:rsidR="009B0CC9">
        <w:rPr>
          <w:rFonts w:hint="eastAsia"/>
        </w:rPr>
        <w:t>有権者が投票によって政治に与えている影響の主観的な判断は小さくなる</w:t>
      </w:r>
      <w:r w:rsidR="00CF557B">
        <w:rPr>
          <w:rFonts w:hint="eastAsia"/>
        </w:rPr>
        <w:t>。同様に、</w:t>
      </w:r>
      <w:r w:rsidR="00CF557B" w:rsidRPr="009B0CC9">
        <w:rPr>
          <w:i/>
          <w:iCs/>
        </w:rPr>
        <w:t>P</w:t>
      </w:r>
      <w:r w:rsidR="00CF557B">
        <w:rPr>
          <w:rFonts w:hint="eastAsia"/>
        </w:rPr>
        <w:t>がいくら大きくとも</w:t>
      </w:r>
      <w:r w:rsidR="00CF557B" w:rsidRPr="009B0CC9">
        <w:rPr>
          <w:i/>
          <w:iCs/>
        </w:rPr>
        <w:t>B</w:t>
      </w:r>
      <w:r w:rsidR="00CF557B">
        <w:rPr>
          <w:rFonts w:hint="eastAsia"/>
        </w:rPr>
        <w:t>が非常に小さな値であれば</w:t>
      </w:r>
      <w:r w:rsidR="00CF557B" w:rsidRPr="009B0CC9">
        <w:rPr>
          <w:i/>
          <w:iCs/>
        </w:rPr>
        <w:t>PB</w:t>
      </w:r>
      <w:r w:rsidR="00CF557B">
        <w:rPr>
          <w:rFonts w:hint="eastAsia"/>
        </w:rPr>
        <w:t>は０に近づき、</w:t>
      </w:r>
      <w:r w:rsidR="009B0CC9">
        <w:rPr>
          <w:rFonts w:hint="eastAsia"/>
        </w:rPr>
        <w:t>有権者が投票によって政治に与えている影響の主観的な判断は小さくなる。有権者にとって、自分の票が選挙結果に影響する確率の主観的な判断（</w:t>
      </w:r>
      <w:r w:rsidR="009B0CC9" w:rsidRPr="009B0CC9">
        <w:rPr>
          <w:i/>
          <w:iCs/>
        </w:rPr>
        <w:t>P</w:t>
      </w:r>
      <w:r w:rsidR="009B0CC9">
        <w:rPr>
          <w:rFonts w:hint="eastAsia"/>
        </w:rPr>
        <w:t>）と、選挙の結果その政党が当選することによって有権者が得ることのできる利益（</w:t>
      </w:r>
      <w:r w:rsidR="009B0CC9" w:rsidRPr="009B0CC9">
        <w:rPr>
          <w:i/>
          <w:iCs/>
        </w:rPr>
        <w:t>B</w:t>
      </w:r>
      <w:r w:rsidR="009B0CC9">
        <w:rPr>
          <w:rFonts w:hint="eastAsia"/>
        </w:rPr>
        <w:t>）の双方が高くなければ、自分が投票によって政治に影響を与えているという実感が湧かない。しかし、有権者が政治へ与えている影響の主観的な判断が高くなければ合理的な有権者は投票をしないのである。</w:t>
      </w:r>
    </w:p>
    <w:p w:rsidR="00A97D43" w:rsidRPr="002367F6" w:rsidRDefault="009B0CC9" w:rsidP="000046A6">
      <w:pPr>
        <w:rPr>
          <w:rFonts w:hint="eastAsia"/>
        </w:rPr>
      </w:pPr>
      <w:r>
        <w:rPr>
          <w:rFonts w:hint="eastAsia"/>
        </w:rPr>
        <w:t xml:space="preserve">　ここにポピュリズムが登場する。ポピュリズムは停滞した既成政治を批判し、現状の政治と対照的な政策や綱領を掲げる。その提唱する政策は異例なものが多く、</w:t>
      </w:r>
      <w:r w:rsidR="004F0F62">
        <w:rPr>
          <w:rFonts w:hint="eastAsia"/>
        </w:rPr>
        <w:t>政治に対する無力感が募っている合理的な有権者に新たな選択肢を提示する。ポピュリズムの提唱する政策は既成政党の政策とは大きく異なることが多いので、既成政党との競争の中で、</w:t>
      </w:r>
      <w:r w:rsidR="004F0F62" w:rsidRPr="004F0F62">
        <w:rPr>
          <w:i/>
          <w:iCs/>
        </w:rPr>
        <w:t>B</w:t>
      </w:r>
      <w:r w:rsidR="00A25964">
        <w:rPr>
          <w:rStyle w:val="FootnoteReference"/>
          <w:i/>
          <w:iCs/>
        </w:rPr>
        <w:footnoteReference w:id="3"/>
      </w:r>
      <w:r w:rsidR="004F0F62">
        <w:rPr>
          <w:rFonts w:hint="eastAsia"/>
        </w:rPr>
        <w:t>の値が大きくなる。また、同時にポピュリズムは人民の代表を自認し、直接民主主義的な政治手法を取り入れて参加民主主義を謳う（水島、</w:t>
      </w:r>
      <w:r w:rsidR="004F0F62">
        <w:rPr>
          <w:rFonts w:hint="eastAsia"/>
        </w:rPr>
        <w:t>2016</w:t>
      </w:r>
      <w:r w:rsidR="004F0F62">
        <w:rPr>
          <w:rFonts w:hint="eastAsia"/>
        </w:rPr>
        <w:t>：</w:t>
      </w:r>
      <w:r w:rsidR="000046A6">
        <w:t>9-11</w:t>
      </w:r>
      <w:r w:rsidR="000046A6">
        <w:rPr>
          <w:rFonts w:hint="eastAsia"/>
        </w:rPr>
        <w:t>）</w:t>
      </w:r>
      <w:r w:rsidR="004F0F62">
        <w:rPr>
          <w:rFonts w:hint="eastAsia"/>
        </w:rPr>
        <w:t>。そして、人民の投票の重要性を強調するため、ポピュリズム支持者は自分の票が選挙結果に影響する確率の主観的な判断（</w:t>
      </w:r>
      <w:r w:rsidR="004F0F62" w:rsidRPr="009B0CC9">
        <w:rPr>
          <w:i/>
          <w:iCs/>
        </w:rPr>
        <w:t>P</w:t>
      </w:r>
      <w:r w:rsidR="004F0F62">
        <w:rPr>
          <w:rFonts w:hint="eastAsia"/>
        </w:rPr>
        <w:t>）が高くなる。これらの組み合わせが、</w:t>
      </w:r>
      <w:r w:rsidR="000046A6">
        <w:rPr>
          <w:rFonts w:hint="eastAsia"/>
        </w:rPr>
        <w:t>有権者が</w:t>
      </w:r>
      <w:r w:rsidR="000046A6">
        <w:rPr>
          <w:rFonts w:hint="eastAsia"/>
        </w:rPr>
        <w:t>投票によって政治に影響を与えているという</w:t>
      </w:r>
      <w:r w:rsidR="000046A6">
        <w:rPr>
          <w:rFonts w:hint="eastAsia"/>
        </w:rPr>
        <w:t>強い実感につながっていき、投票の意味を見失って既成政治に対して無力感を募らせていた一部の合理的な有権者の支持を得るのにつながったのだと考えることができる。</w:t>
      </w:r>
      <w:r w:rsidR="00854934">
        <w:rPr>
          <w:rFonts w:hint="eastAsia"/>
        </w:rPr>
        <w:br/>
      </w:r>
    </w:p>
    <w:p w:rsidR="000046A6" w:rsidRDefault="00854934" w:rsidP="000046A6">
      <w:pPr>
        <w:jc w:val="center"/>
      </w:pPr>
      <w:r>
        <w:rPr>
          <w:rFonts w:hint="eastAsia"/>
        </w:rPr>
        <w:t>おわりに</w:t>
      </w:r>
    </w:p>
    <w:p w:rsidR="00854934" w:rsidRDefault="00351D8F" w:rsidP="000046A6">
      <w:r>
        <w:rPr>
          <w:rFonts w:hint="eastAsia"/>
        </w:rPr>
        <w:t xml:space="preserve">　以上の議論で、中位投票者定理により政党の政策選好が段々近づいていくことと、これが</w:t>
      </w:r>
      <w:r w:rsidR="00A25964">
        <w:rPr>
          <w:rFonts w:hint="eastAsia"/>
        </w:rPr>
        <w:t>有権者の政治に対する無力感を募らせていること、そして合理的な投票行動の結果、有権者が</w:t>
      </w:r>
      <w:r w:rsidR="00A25964">
        <w:rPr>
          <w:rFonts w:hint="eastAsia"/>
        </w:rPr>
        <w:t>政治に影響を与えているという強い実感</w:t>
      </w:r>
      <w:r w:rsidR="00A25964">
        <w:rPr>
          <w:rFonts w:hint="eastAsia"/>
        </w:rPr>
        <w:t>をもたらしてくれるポピュリズムを支持するようになると説明した。これに沿って考えると、ポピュリズムの台頭は現代の謎ではなく歴史の必然的な帰結であると考えることができる。さらに、ポピュリズムの支持者は非合理的ではなく、合理的な選択を経てポピュリズムを支持していることがわかる。そのため、ポピュリズムを抑えるために必要なのはポピュリズムへのイデオロギー的な対抗ではなく</w:t>
      </w:r>
      <w:r w:rsidR="003146D7">
        <w:rPr>
          <w:rFonts w:hint="eastAsia"/>
        </w:rPr>
        <w:t>、有権者が自分の投票が有意義であると思えるような体制を整えることである。</w:t>
      </w:r>
    </w:p>
    <w:p w:rsidR="003146D7" w:rsidRDefault="003146D7" w:rsidP="000046A6"/>
    <w:p w:rsidR="003146D7" w:rsidRDefault="003146D7">
      <w:r>
        <w:br w:type="page"/>
      </w:r>
    </w:p>
    <w:p w:rsidR="003146D7" w:rsidRDefault="003146D7" w:rsidP="000046A6">
      <w:r>
        <w:rPr>
          <w:rFonts w:hint="eastAsia"/>
        </w:rPr>
        <w:lastRenderedPageBreak/>
        <w:t>参考文献：</w:t>
      </w:r>
    </w:p>
    <w:p w:rsidR="003146D7" w:rsidRDefault="003146D7" w:rsidP="000046A6">
      <w:pPr>
        <w:rPr>
          <w:rFonts w:hint="eastAsia"/>
        </w:rPr>
      </w:pPr>
    </w:p>
    <w:p w:rsidR="003146D7" w:rsidRPr="00E10D31" w:rsidRDefault="003146D7" w:rsidP="003146D7">
      <w:pPr>
        <w:pStyle w:val="ListParagraph"/>
        <w:ind w:hanging="436"/>
      </w:pPr>
      <w:r>
        <w:rPr>
          <w:rFonts w:hint="eastAsia"/>
        </w:rPr>
        <w:t>久米郁男、川出良枝、古城佳子、田中愛治、真渕勝</w:t>
      </w:r>
      <w:r>
        <w:t>201</w:t>
      </w:r>
      <w:r>
        <w:rPr>
          <w:rFonts w:hint="eastAsia"/>
        </w:rPr>
        <w:t>1</w:t>
      </w:r>
      <w:r>
        <w:rPr>
          <w:rFonts w:hint="eastAsia"/>
        </w:rPr>
        <w:t>『補訂版政治学』有斐閣</w:t>
      </w:r>
    </w:p>
    <w:p w:rsidR="003146D7" w:rsidRDefault="003146D7" w:rsidP="003146D7">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rsidR="003146D7" w:rsidRDefault="003146D7" w:rsidP="003146D7">
      <w:pPr>
        <w:pStyle w:val="ListParagraph"/>
        <w:ind w:hanging="436"/>
      </w:pPr>
      <w:r>
        <w:rPr>
          <w:rFonts w:hint="eastAsia"/>
        </w:rPr>
        <w:t>ダウンズ（古田精司訳）</w:t>
      </w:r>
      <w:r>
        <w:t>1957/1980(</w:t>
      </w:r>
      <w:r>
        <w:rPr>
          <w:rFonts w:hint="eastAsia"/>
        </w:rPr>
        <w:t>訳書</w:t>
      </w:r>
      <w:r>
        <w:rPr>
          <w:rFonts w:hint="eastAsia"/>
        </w:rPr>
        <w:t>)</w:t>
      </w:r>
      <w:r>
        <w:rPr>
          <w:rFonts w:hint="eastAsia"/>
        </w:rPr>
        <w:t>『民主主義の経済理論』成文堂</w:t>
      </w:r>
    </w:p>
    <w:p w:rsidR="003146D7" w:rsidRPr="003146D7" w:rsidRDefault="003146D7" w:rsidP="003146D7">
      <w:pPr>
        <w:pStyle w:val="ListParagraph"/>
        <w:ind w:hanging="436"/>
        <w:rPr>
          <w:rFonts w:hint="eastAsia"/>
        </w:rPr>
      </w:pPr>
      <w:r>
        <w:t xml:space="preserve">Riker, William H. and Peter </w:t>
      </w:r>
      <w:proofErr w:type="spellStart"/>
      <w:r>
        <w:t>Ordeshook</w:t>
      </w:r>
      <w:proofErr w:type="spellEnd"/>
      <w:r>
        <w:t>, 1968, “</w:t>
      </w:r>
      <w:r w:rsidRPr="003146D7">
        <w:t>A Theory of the Calculus of Voting</w:t>
      </w:r>
      <w:r>
        <w:t xml:space="preserve">” </w:t>
      </w:r>
      <w:r>
        <w:rPr>
          <w:i/>
          <w:iCs/>
        </w:rPr>
        <w:t xml:space="preserve">The American Political Science Review, </w:t>
      </w:r>
      <w:r>
        <w:t xml:space="preserve">Washington: American Political Science Association, </w:t>
      </w:r>
      <w:r w:rsidRPr="003146D7">
        <w:t>Vol. 62, No. 1</w:t>
      </w:r>
      <w:r>
        <w:t xml:space="preserve">, </w:t>
      </w:r>
      <w:r w:rsidRPr="003146D7">
        <w:t xml:space="preserve">pp. 25-42 </w:t>
      </w:r>
      <w:bookmarkStart w:id="0" w:name="_GoBack"/>
      <w:bookmarkEnd w:id="0"/>
    </w:p>
    <w:p w:rsidR="003146D7" w:rsidRPr="003146D7" w:rsidRDefault="003146D7" w:rsidP="003146D7">
      <w:pPr>
        <w:pStyle w:val="ListParagraph"/>
        <w:ind w:hanging="436"/>
        <w:rPr>
          <w:rFonts w:hint="eastAsia"/>
          <w:i/>
          <w:iCs/>
        </w:rPr>
      </w:pPr>
    </w:p>
    <w:p w:rsidR="003146D7" w:rsidRDefault="003146D7" w:rsidP="000046A6">
      <w:pPr>
        <w:rPr>
          <w:rFonts w:hint="eastAsia"/>
        </w:rPr>
      </w:pPr>
    </w:p>
    <w:p w:rsidR="00066977" w:rsidRDefault="00066977" w:rsidP="00066977">
      <w:pPr>
        <w:jc w:val="center"/>
      </w:pPr>
    </w:p>
    <w:p w:rsidR="00066977" w:rsidRDefault="00066977" w:rsidP="00066977">
      <w:pPr>
        <w:rPr>
          <w:rFonts w:hint="eastAsia"/>
        </w:rPr>
      </w:pPr>
    </w:p>
    <w:sectPr w:rsidR="00066977" w:rsidSect="00106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822" w:rsidRDefault="000C4822" w:rsidP="008C5746">
      <w:r>
        <w:separator/>
      </w:r>
    </w:p>
  </w:endnote>
  <w:endnote w:type="continuationSeparator" w:id="0">
    <w:p w:rsidR="000C4822" w:rsidRDefault="000C4822" w:rsidP="008C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822" w:rsidRDefault="000C4822" w:rsidP="008C5746">
      <w:r>
        <w:separator/>
      </w:r>
    </w:p>
  </w:footnote>
  <w:footnote w:type="continuationSeparator" w:id="0">
    <w:p w:rsidR="000C4822" w:rsidRDefault="000C4822" w:rsidP="008C5746">
      <w:r>
        <w:continuationSeparator/>
      </w:r>
    </w:p>
  </w:footnote>
  <w:footnote w:id="1">
    <w:p w:rsidR="004F0F62" w:rsidRDefault="004F0F62">
      <w:pPr>
        <w:pStyle w:val="FootnoteText"/>
        <w:rPr>
          <w:rFonts w:hint="eastAsia"/>
        </w:rPr>
      </w:pPr>
      <w:r>
        <w:rPr>
          <w:rStyle w:val="FootnoteReference"/>
        </w:rPr>
        <w:footnoteRef/>
      </w:r>
      <w:r>
        <w:t xml:space="preserve"> </w:t>
      </w:r>
      <w:r>
        <w:rPr>
          <w:rFonts w:hint="eastAsia"/>
        </w:rPr>
        <w:t>投票者の政策選好を一直線上に列した時に、そのちょうど中位にくる選好を持つ投票者を言う</w:t>
      </w:r>
    </w:p>
  </w:footnote>
  <w:footnote w:id="2">
    <w:p w:rsidR="004F0F62" w:rsidRDefault="004F0F62">
      <w:pPr>
        <w:pStyle w:val="FootnoteText"/>
        <w:rPr>
          <w:rFonts w:hint="eastAsia"/>
        </w:rPr>
      </w:pPr>
      <w:r>
        <w:rPr>
          <w:rStyle w:val="FootnoteReference"/>
        </w:rPr>
        <w:footnoteRef/>
      </w:r>
      <w:r>
        <w:t xml:space="preserve"> </w:t>
      </w:r>
      <w:r>
        <w:rPr>
          <w:rFonts w:hint="eastAsia"/>
        </w:rPr>
        <w:t>中位投票者定理は有権者が自分にとって最も期待効用の高い政策を選ぶという前提の元になっており、イデオロギーの影響が強いとこのような傾向が阻害される場合がある。</w:t>
      </w:r>
    </w:p>
  </w:footnote>
  <w:footnote w:id="3">
    <w:p w:rsidR="00A25964" w:rsidRPr="00A25964" w:rsidRDefault="00A25964">
      <w:pPr>
        <w:pStyle w:val="FootnoteText"/>
        <w:rPr>
          <w:rFonts w:hint="eastAsia"/>
        </w:rPr>
      </w:pPr>
      <w:r>
        <w:rPr>
          <w:rFonts w:hint="eastAsia"/>
        </w:rPr>
        <w:t>この時支持しているポピュリズム政党の政策が自身に不利益である場合も考えられるが、</w:t>
      </w:r>
      <w:r>
        <w:rPr>
          <w:i/>
          <w:iCs/>
        </w:rPr>
        <w:t>B</w:t>
      </w:r>
      <w:r>
        <w:rPr>
          <w:rFonts w:hint="eastAsia"/>
        </w:rPr>
        <w:t>は主観的な計算によって出る値なので、有権者がそれを利益と認識していれば合理的な判断の結果ポピュリズム政党に投票する。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10A"/>
    <w:multiLevelType w:val="hybridMultilevel"/>
    <w:tmpl w:val="7396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7"/>
    <w:rsid w:val="000046A6"/>
    <w:rsid w:val="00066977"/>
    <w:rsid w:val="000C4822"/>
    <w:rsid w:val="00106D11"/>
    <w:rsid w:val="002367F6"/>
    <w:rsid w:val="00263C56"/>
    <w:rsid w:val="002B2222"/>
    <w:rsid w:val="003146D7"/>
    <w:rsid w:val="00351D8F"/>
    <w:rsid w:val="003D7F73"/>
    <w:rsid w:val="004A09F4"/>
    <w:rsid w:val="004F0F62"/>
    <w:rsid w:val="005B680E"/>
    <w:rsid w:val="005B7045"/>
    <w:rsid w:val="00604471"/>
    <w:rsid w:val="00617B09"/>
    <w:rsid w:val="0067230B"/>
    <w:rsid w:val="00672989"/>
    <w:rsid w:val="007F6180"/>
    <w:rsid w:val="00854934"/>
    <w:rsid w:val="008C5746"/>
    <w:rsid w:val="00912358"/>
    <w:rsid w:val="00912451"/>
    <w:rsid w:val="009B0CC9"/>
    <w:rsid w:val="00A25964"/>
    <w:rsid w:val="00A45281"/>
    <w:rsid w:val="00A97D43"/>
    <w:rsid w:val="00AB5265"/>
    <w:rsid w:val="00B8372A"/>
    <w:rsid w:val="00BC2310"/>
    <w:rsid w:val="00CF557B"/>
    <w:rsid w:val="00D0408C"/>
    <w:rsid w:val="00D31F75"/>
    <w:rsid w:val="00D46A79"/>
    <w:rsid w:val="00F1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2A0AC0"/>
  <w15:chartTrackingRefBased/>
  <w15:docId w15:val="{90DBA1D2-17F4-F349-BB28-730AC2A1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22"/>
    <w:pPr>
      <w:ind w:left="720"/>
      <w:contextualSpacing/>
    </w:pPr>
  </w:style>
  <w:style w:type="paragraph" w:styleId="FootnoteText">
    <w:name w:val="footnote text"/>
    <w:basedOn w:val="Normal"/>
    <w:link w:val="FootnoteTextChar"/>
    <w:uiPriority w:val="99"/>
    <w:semiHidden/>
    <w:unhideWhenUsed/>
    <w:rsid w:val="008C5746"/>
    <w:rPr>
      <w:sz w:val="20"/>
      <w:szCs w:val="20"/>
    </w:rPr>
  </w:style>
  <w:style w:type="character" w:customStyle="1" w:styleId="FootnoteTextChar">
    <w:name w:val="Footnote Text Char"/>
    <w:basedOn w:val="DefaultParagraphFont"/>
    <w:link w:val="FootnoteText"/>
    <w:uiPriority w:val="99"/>
    <w:semiHidden/>
    <w:rsid w:val="008C5746"/>
    <w:rPr>
      <w:sz w:val="20"/>
      <w:szCs w:val="20"/>
    </w:rPr>
  </w:style>
  <w:style w:type="character" w:styleId="FootnoteReference">
    <w:name w:val="footnote reference"/>
    <w:basedOn w:val="DefaultParagraphFont"/>
    <w:uiPriority w:val="99"/>
    <w:semiHidden/>
    <w:unhideWhenUsed/>
    <w:rsid w:val="008C57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375">
      <w:bodyDiv w:val="1"/>
      <w:marLeft w:val="0"/>
      <w:marRight w:val="0"/>
      <w:marTop w:val="0"/>
      <w:marBottom w:val="0"/>
      <w:divBdr>
        <w:top w:val="none" w:sz="0" w:space="0" w:color="auto"/>
        <w:left w:val="none" w:sz="0" w:space="0" w:color="auto"/>
        <w:bottom w:val="none" w:sz="0" w:space="0" w:color="auto"/>
        <w:right w:val="none" w:sz="0" w:space="0" w:color="auto"/>
      </w:divBdr>
    </w:div>
    <w:div w:id="8439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1915</Words>
  <Characters>2031</Characters>
  <Application>Microsoft Office Word</Application>
  <DocSecurity>0</DocSecurity>
  <Lines>2031</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2019-07-10T10:56:00Z</dcterms:created>
  <dcterms:modified xsi:type="dcterms:W3CDTF">2019-07-10T10:56:00Z</dcterms:modified>
</cp:coreProperties>
</file>