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54DB5" w14:textId="77777777" w:rsidR="00B624C2" w:rsidRDefault="0028240A" w:rsidP="0028240A">
      <w:pPr>
        <w:jc w:val="center"/>
      </w:pPr>
      <w:r>
        <w:rPr>
          <w:rFonts w:hint="eastAsia"/>
        </w:rPr>
        <w:t>左右ポピュリズムの共通起源―ニューレフト運動の考察から</w:t>
      </w:r>
    </w:p>
    <w:p w14:paraId="7CF2E387" w14:textId="77777777" w:rsidR="0028240A" w:rsidRDefault="0028240A" w:rsidP="0028240A">
      <w:pPr>
        <w:jc w:val="center"/>
      </w:pPr>
    </w:p>
    <w:p w14:paraId="0D0FBCE3" w14:textId="77777777" w:rsidR="0028240A" w:rsidRDefault="0028240A" w:rsidP="0028240A">
      <w:pPr>
        <w:jc w:val="right"/>
      </w:pPr>
      <w:r>
        <w:rPr>
          <w:rFonts w:hint="eastAsia"/>
        </w:rPr>
        <w:t xml:space="preserve">アンダーランド　ジェイク　</w:t>
      </w:r>
      <w:r>
        <w:t>#1A193008-2  73</w:t>
      </w:r>
      <w:r>
        <w:rPr>
          <w:rFonts w:hint="eastAsia"/>
        </w:rPr>
        <w:t>組</w:t>
      </w:r>
    </w:p>
    <w:p w14:paraId="2FCE1A45" w14:textId="77777777" w:rsidR="0028240A" w:rsidRDefault="0028240A" w:rsidP="0028240A">
      <w:pPr>
        <w:jc w:val="right"/>
      </w:pPr>
    </w:p>
    <w:p w14:paraId="19ACD0EE" w14:textId="77777777" w:rsidR="0046767F" w:rsidRDefault="0028240A" w:rsidP="0028240A">
      <w:r>
        <w:rPr>
          <w:rFonts w:hint="eastAsia"/>
        </w:rPr>
        <w:t>問題提起：</w:t>
      </w:r>
    </w:p>
    <w:p w14:paraId="10D29FB0" w14:textId="15D7E7F2" w:rsidR="0028240A" w:rsidRDefault="0046767F" w:rsidP="0028240A">
      <w:r>
        <w:rPr>
          <w:rFonts w:hint="eastAsia"/>
        </w:rPr>
        <w:t xml:space="preserve">　</w:t>
      </w:r>
      <w:r w:rsidR="0028240A">
        <w:rPr>
          <w:rFonts w:hint="eastAsia"/>
        </w:rPr>
        <w:t>1950</w:t>
      </w:r>
      <w:r w:rsidR="0028240A">
        <w:rPr>
          <w:rFonts w:hint="eastAsia"/>
        </w:rPr>
        <w:t>年代以降、新たな左翼イデオロギーの確立を目的とするニューレフト運動が先進国の間で流行をみた。本論文では水島治郎が『ポピュリズムとは何か−民主主義の敵か、改革の希望か』（２０１６年、中公新書）の中で提示するポピュリズムの定義を援用し、それに則ってニューレフト運動をポピュリズム運動として捉え、分析する。具体的には、ポピュリズムにおける「人民」の概念を中心に論じ、ニューレフト運動が新たな「人民」を措定し、その代表者を自認して既存のエスタブリッシュメントを批判する運動であると解釈する。その過程で、近年興隆している右翼ポピュリズムとニューレフトの左翼ポピュリズムの類似性を挙げ、この二つの対立するイデオロギーに基づくポピュリズムが共通の起源を持っているという仮説を提示する。この際、ピッパ・ノリスの「文化的反発説」</w:t>
      </w:r>
      <w:r w:rsidR="0028240A">
        <w:t>(cultural backlash theory, Pippa Norris and Ronald Inglehart</w:t>
      </w:r>
      <w:r w:rsidR="0028240A">
        <w:rPr>
          <w:rFonts w:hint="eastAsia"/>
        </w:rPr>
        <w:t>,</w:t>
      </w:r>
      <w:r w:rsidR="0028240A">
        <w:t xml:space="preserve"> 2016) </w:t>
      </w:r>
      <w:r w:rsidR="0028240A">
        <w:rPr>
          <w:rFonts w:hint="eastAsia"/>
        </w:rPr>
        <w:t>により左右両翼のポピュリズムを説明することができることを議論の要に置く。</w:t>
      </w:r>
      <w:r w:rsidR="00D25694">
        <w:rPr>
          <w:rFonts w:hint="eastAsia"/>
        </w:rPr>
        <w:t>この論文により導き出される</w:t>
      </w:r>
      <w:r w:rsidR="0028240A">
        <w:rPr>
          <w:rFonts w:hint="eastAsia"/>
        </w:rPr>
        <w:t>結論は、次の２点である。（１）ニューレフト運動は</w:t>
      </w:r>
      <w:r w:rsidR="00564117">
        <w:rPr>
          <w:rFonts w:hint="eastAsia"/>
        </w:rPr>
        <w:t>ポピュリズム運動である</w:t>
      </w:r>
      <w:r w:rsidR="0028240A">
        <w:rPr>
          <w:rFonts w:hint="eastAsia"/>
        </w:rPr>
        <w:t>。（２）左右ポピュリズムが「文化的反発」（</w:t>
      </w:r>
      <w:r w:rsidR="00564117">
        <w:t>Norris and Inglehart, 2016</w:t>
      </w:r>
      <w:r w:rsidR="0028240A">
        <w:rPr>
          <w:rFonts w:hint="eastAsia"/>
        </w:rPr>
        <w:t>）に根ざす共通の起源を持っているという仮説は、アメリカのニューレフト運動と</w:t>
      </w:r>
      <w:r w:rsidR="00564117">
        <w:rPr>
          <w:rFonts w:hint="eastAsia"/>
        </w:rPr>
        <w:t>右翼ポピュリズム</w:t>
      </w:r>
      <w:r w:rsidR="0028240A">
        <w:rPr>
          <w:rFonts w:hint="eastAsia"/>
        </w:rPr>
        <w:t>に関しては支持される。</w:t>
      </w:r>
    </w:p>
    <w:p w14:paraId="613BCDBE" w14:textId="6ADF0EA8" w:rsidR="00F31C19" w:rsidRPr="00B7154E" w:rsidRDefault="00F31C19" w:rsidP="0028240A">
      <w:pPr>
        <w:rPr>
          <w:rFonts w:ascii="AppleSystemUIFont" w:hAnsi="AppleSystemUIFont" w:cs="AppleSystemUIFont"/>
        </w:rPr>
      </w:pPr>
      <w:r>
        <w:rPr>
          <w:rFonts w:ascii="AppleSystemUIFont" w:hAnsi="AppleSystemUIFont" w:cs="AppleSystemUIFont" w:hint="eastAsia"/>
        </w:rPr>
        <w:t xml:space="preserve">　</w:t>
      </w:r>
      <w:r w:rsidRPr="002508B8">
        <w:rPr>
          <w:rFonts w:ascii="AppleSystemUIFont" w:hAnsi="AppleSystemUIFont" w:cs="AppleSystemUIFont" w:hint="eastAsia"/>
        </w:rPr>
        <w:t>右翼のポピュリズムはこれまで幾度となく指摘されてきた。しかし、左翼の側に</w:t>
      </w:r>
      <w:r>
        <w:rPr>
          <w:rFonts w:ascii="AppleSystemUIFont" w:hAnsi="AppleSystemUIFont" w:cs="AppleSystemUIFont" w:hint="eastAsia"/>
        </w:rPr>
        <w:t>も</w:t>
      </w:r>
      <w:r w:rsidRPr="002508B8">
        <w:rPr>
          <w:rFonts w:ascii="AppleSystemUIFont" w:hAnsi="AppleSystemUIFont" w:cs="AppleSystemUIFont" w:hint="eastAsia"/>
        </w:rPr>
        <w:t>同じようなポピュリズムが働いており、それが建設的な協議の妨げとなっていることは、そこまで言われてこなかった。なぜなら、そもそも多様性を尊重する左翼のイデオロギーでもポピュリズムに特徴的な集団への帰属意識と他集団への攻撃的姿勢が芽生えることが可能であるとあまり考えられてこなかったため</w:t>
      </w:r>
      <w:r>
        <w:rPr>
          <w:rFonts w:ascii="AppleSystemUIFont" w:hAnsi="AppleSystemUIFont" w:cs="AppleSystemUIFont" w:hint="eastAsia"/>
        </w:rPr>
        <w:t>であ</w:t>
      </w:r>
      <w:r w:rsidRPr="002508B8">
        <w:rPr>
          <w:rFonts w:ascii="AppleSystemUIFont" w:hAnsi="AppleSystemUIFont" w:cs="AppleSystemUIFont" w:hint="eastAsia"/>
        </w:rPr>
        <w:t>ろう。しかし、左翼の側にもポピュリズムが潜んでいるのが現実である。この先、左右両翼の間で建設的な協議を可能とするためには、右翼ポピュリズムのみならず、左翼ポピュリズムも超克することが必要であろう。この論文</w:t>
      </w:r>
      <w:r>
        <w:rPr>
          <w:rFonts w:ascii="AppleSystemUIFont" w:hAnsi="AppleSystemUIFont" w:cs="AppleSystemUIFont" w:hint="eastAsia"/>
        </w:rPr>
        <w:t>は</w:t>
      </w:r>
      <w:r w:rsidRPr="002508B8">
        <w:rPr>
          <w:rFonts w:ascii="AppleSystemUIFont" w:hAnsi="AppleSystemUIFont" w:cs="AppleSystemUIFont" w:hint="eastAsia"/>
        </w:rPr>
        <w:t>、その第一歩として左翼ポピュリズムの認識を促すことを目的に書</w:t>
      </w:r>
      <w:r>
        <w:rPr>
          <w:rFonts w:ascii="AppleSystemUIFont" w:hAnsi="AppleSystemUIFont" w:cs="AppleSystemUIFont" w:hint="eastAsia"/>
        </w:rPr>
        <w:t>かれた。本論文を読むことが、左翼の側にあるポピュリズムの認識に少しでも資することができたら幸いである。</w:t>
      </w:r>
    </w:p>
    <w:p w14:paraId="7B44D583" w14:textId="77777777" w:rsidR="0028240A" w:rsidRDefault="0028240A" w:rsidP="0028240A"/>
    <w:p w14:paraId="1ABFF3BC" w14:textId="16E9EC35" w:rsidR="0028240A" w:rsidRDefault="0028240A" w:rsidP="0028240A">
      <w:r>
        <w:rPr>
          <w:rFonts w:hint="eastAsia"/>
        </w:rPr>
        <w:t>目次：</w:t>
      </w:r>
    </w:p>
    <w:p w14:paraId="50F63190" w14:textId="3542CD87" w:rsidR="0028240A" w:rsidRDefault="0028240A" w:rsidP="0028240A">
      <w:pPr>
        <w:ind w:firstLine="284"/>
      </w:pPr>
      <w:r>
        <w:rPr>
          <w:rFonts w:hint="eastAsia"/>
        </w:rPr>
        <w:t>はじめに</w:t>
      </w:r>
    </w:p>
    <w:p w14:paraId="0FD838FB" w14:textId="77777777" w:rsidR="0028240A" w:rsidRDefault="0028240A" w:rsidP="0028240A">
      <w:pPr>
        <w:pStyle w:val="ListParagraph"/>
        <w:numPr>
          <w:ilvl w:val="0"/>
          <w:numId w:val="4"/>
        </w:numPr>
      </w:pPr>
      <w:r>
        <w:rPr>
          <w:rFonts w:hint="eastAsia"/>
        </w:rPr>
        <w:t>ニューレフトとは</w:t>
      </w:r>
    </w:p>
    <w:p w14:paraId="750EBC96" w14:textId="50C0E2C2" w:rsidR="0028240A" w:rsidRDefault="0028240A" w:rsidP="0028240A">
      <w:pPr>
        <w:pStyle w:val="ListParagraph"/>
        <w:numPr>
          <w:ilvl w:val="1"/>
          <w:numId w:val="4"/>
        </w:numPr>
      </w:pPr>
      <w:r>
        <w:rPr>
          <w:rFonts w:hint="eastAsia"/>
        </w:rPr>
        <w:t>思想</w:t>
      </w:r>
    </w:p>
    <w:p w14:paraId="12C7FE87" w14:textId="327B5748" w:rsidR="00564117" w:rsidRDefault="00564117" w:rsidP="0028240A">
      <w:pPr>
        <w:pStyle w:val="ListParagraph"/>
        <w:numPr>
          <w:ilvl w:val="1"/>
          <w:numId w:val="4"/>
        </w:numPr>
      </w:pPr>
      <w:r>
        <w:rPr>
          <w:rFonts w:hint="eastAsia"/>
        </w:rPr>
        <w:t>ポピュリズムとしてのニューレフト</w:t>
      </w:r>
    </w:p>
    <w:p w14:paraId="45E9BAA6" w14:textId="4296C59A" w:rsidR="0028240A" w:rsidRDefault="00564117" w:rsidP="0046767F">
      <w:pPr>
        <w:pStyle w:val="ListParagraph"/>
        <w:numPr>
          <w:ilvl w:val="0"/>
          <w:numId w:val="4"/>
        </w:numPr>
      </w:pPr>
      <w:r>
        <w:rPr>
          <w:rFonts w:hint="eastAsia"/>
        </w:rPr>
        <w:t>アメリカでの</w:t>
      </w:r>
      <w:r w:rsidR="0028240A">
        <w:rPr>
          <w:rFonts w:hint="eastAsia"/>
        </w:rPr>
        <w:t>ニューレフト運動の展開</w:t>
      </w:r>
    </w:p>
    <w:p w14:paraId="2B62ED53" w14:textId="77777777" w:rsidR="0028240A" w:rsidRDefault="0028240A" w:rsidP="0028240A">
      <w:pPr>
        <w:pStyle w:val="ListParagraph"/>
        <w:numPr>
          <w:ilvl w:val="0"/>
          <w:numId w:val="4"/>
        </w:numPr>
      </w:pPr>
      <w:r>
        <w:rPr>
          <w:rFonts w:hint="eastAsia"/>
        </w:rPr>
        <w:t>「文化的反発」と左右ポピュリズムの共通性</w:t>
      </w:r>
    </w:p>
    <w:p w14:paraId="20FD1A86" w14:textId="77777777" w:rsidR="0028240A" w:rsidRDefault="0028240A" w:rsidP="0028240A">
      <w:pPr>
        <w:pStyle w:val="ListParagraph"/>
        <w:numPr>
          <w:ilvl w:val="1"/>
          <w:numId w:val="4"/>
        </w:numPr>
      </w:pPr>
      <w:r>
        <w:rPr>
          <w:rFonts w:hint="eastAsia"/>
        </w:rPr>
        <w:t>置き去りにされた旧支配層と「文化的反発」</w:t>
      </w:r>
    </w:p>
    <w:p w14:paraId="28EF591A" w14:textId="180C3B6B" w:rsidR="0028240A" w:rsidRDefault="0074434C" w:rsidP="0028240A">
      <w:pPr>
        <w:pStyle w:val="ListParagraph"/>
        <w:numPr>
          <w:ilvl w:val="2"/>
          <w:numId w:val="4"/>
        </w:numPr>
      </w:pPr>
      <w:r>
        <w:rPr>
          <w:rFonts w:hint="eastAsia"/>
        </w:rPr>
        <w:t>社会的地位の低下</w:t>
      </w:r>
      <w:r w:rsidR="0028240A">
        <w:rPr>
          <w:rFonts w:hint="eastAsia"/>
        </w:rPr>
        <w:t>とその反動</w:t>
      </w:r>
    </w:p>
    <w:p w14:paraId="013A0CCC" w14:textId="5DC25A13" w:rsidR="0028240A" w:rsidRDefault="00564117" w:rsidP="0028240A">
      <w:pPr>
        <w:pStyle w:val="ListParagraph"/>
        <w:numPr>
          <w:ilvl w:val="2"/>
          <w:numId w:val="4"/>
        </w:numPr>
      </w:pPr>
      <w:r>
        <w:rPr>
          <w:rFonts w:hint="eastAsia"/>
        </w:rPr>
        <w:t>右翼の「文化的反発」</w:t>
      </w:r>
    </w:p>
    <w:p w14:paraId="2B099320" w14:textId="514D6274" w:rsidR="0028240A" w:rsidRDefault="00564117" w:rsidP="0028240A">
      <w:pPr>
        <w:pStyle w:val="ListParagraph"/>
        <w:numPr>
          <w:ilvl w:val="2"/>
          <w:numId w:val="4"/>
        </w:numPr>
      </w:pPr>
      <w:r>
        <w:rPr>
          <w:rFonts w:hint="eastAsia"/>
        </w:rPr>
        <w:t>左翼の「文化的反発」</w:t>
      </w:r>
    </w:p>
    <w:p w14:paraId="05EAC240" w14:textId="05E4E9A5" w:rsidR="00034579" w:rsidRDefault="0028240A" w:rsidP="00034579">
      <w:pPr>
        <w:pStyle w:val="ListParagraph"/>
        <w:ind w:hanging="436"/>
      </w:pPr>
      <w:r>
        <w:rPr>
          <w:rFonts w:hint="eastAsia"/>
        </w:rPr>
        <w:lastRenderedPageBreak/>
        <w:t>おわりに</w:t>
      </w:r>
    </w:p>
    <w:p w14:paraId="39E40D53" w14:textId="7CDFED55" w:rsidR="00FC424F" w:rsidRDefault="00FC424F" w:rsidP="00034579">
      <w:pPr>
        <w:pStyle w:val="ListParagraph"/>
        <w:ind w:hanging="436"/>
      </w:pPr>
    </w:p>
    <w:p w14:paraId="35A0E152" w14:textId="3424C6EF" w:rsidR="00FC424F" w:rsidRDefault="00FC424F" w:rsidP="00FC424F">
      <w:r>
        <w:rPr>
          <w:rFonts w:hint="eastAsia"/>
        </w:rPr>
        <w:t>内容のまとめ：</w:t>
      </w:r>
    </w:p>
    <w:p w14:paraId="01F07C45" w14:textId="01880A10" w:rsidR="00FC424F" w:rsidRDefault="00FC424F" w:rsidP="00FC424F">
      <w:pPr>
        <w:ind w:firstLine="284"/>
      </w:pPr>
      <w:r>
        <w:rPr>
          <w:rFonts w:hint="eastAsia"/>
        </w:rPr>
        <w:t>はじめに</w:t>
      </w:r>
      <w:r>
        <w:t xml:space="preserve"> </w:t>
      </w:r>
      <w:r w:rsidR="002A6911">
        <w:t>–</w:t>
      </w:r>
      <w:r>
        <w:t xml:space="preserve"> </w:t>
      </w:r>
      <w:r w:rsidR="000E0D29">
        <w:rPr>
          <w:rFonts w:hint="eastAsia"/>
        </w:rPr>
        <w:t>本論文の二つの目的の明示：</w:t>
      </w:r>
      <w:r w:rsidR="000E0D29">
        <w:t xml:space="preserve">(1) </w:t>
      </w:r>
      <w:r w:rsidR="000E0D29">
        <w:rPr>
          <w:rFonts w:hint="eastAsia"/>
        </w:rPr>
        <w:t>ニューレフトはポピュリズムであることを証明する。</w:t>
      </w:r>
      <w:r w:rsidR="000E0D29">
        <w:t>(2)</w:t>
      </w:r>
      <w:r w:rsidR="00822FD5">
        <w:rPr>
          <w:rFonts w:hint="eastAsia"/>
        </w:rPr>
        <w:t>ニューレフトの左翼ポピュリズムの起源が右翼ポピュリズムと同じ「文化的反発」に</w:t>
      </w:r>
      <w:r w:rsidR="00D10FAF">
        <w:rPr>
          <w:rFonts w:hint="eastAsia"/>
        </w:rPr>
        <w:t>認められることを示す。</w:t>
      </w:r>
    </w:p>
    <w:p w14:paraId="5AF6B30B" w14:textId="2A576EED" w:rsidR="00835292" w:rsidRDefault="003B3656" w:rsidP="003B3656">
      <w:pPr>
        <w:pStyle w:val="ListParagraph"/>
        <w:numPr>
          <w:ilvl w:val="0"/>
          <w:numId w:val="6"/>
        </w:numPr>
      </w:pPr>
      <w:r>
        <w:rPr>
          <w:rFonts w:hint="eastAsia"/>
        </w:rPr>
        <w:t>ニューレフトとは</w:t>
      </w:r>
      <w:r>
        <w:t xml:space="preserve"> </w:t>
      </w:r>
      <w:r w:rsidR="008913C9">
        <w:t>–</w:t>
      </w:r>
      <w:r>
        <w:t xml:space="preserve"> </w:t>
      </w:r>
      <w:r w:rsidR="008913C9">
        <w:rPr>
          <w:rFonts w:hint="eastAsia"/>
        </w:rPr>
        <w:t>ニューレフト</w:t>
      </w:r>
      <w:r w:rsidR="00725F73">
        <w:rPr>
          <w:rFonts w:hint="eastAsia"/>
        </w:rPr>
        <w:t>の定義と、数あるニューレフト運動の根本的な思想に潜むポピュリズム</w:t>
      </w:r>
      <w:r w:rsidR="00F11100">
        <w:rPr>
          <w:rFonts w:hint="eastAsia"/>
        </w:rPr>
        <w:t>的要素</w:t>
      </w:r>
      <w:r w:rsidR="00725F73">
        <w:rPr>
          <w:rFonts w:hint="eastAsia"/>
        </w:rPr>
        <w:t>について記述。特にニューレフト</w:t>
      </w:r>
      <w:r w:rsidR="00F11100">
        <w:rPr>
          <w:rFonts w:hint="eastAsia"/>
        </w:rPr>
        <w:t>とポピュリズムが共通に掲げる「人民」に議論の的を絞る。ここから、ニューレフトはポピュリズムであると結論づける。</w:t>
      </w:r>
    </w:p>
    <w:p w14:paraId="6A5E9C71" w14:textId="678DD645" w:rsidR="00F11100" w:rsidRDefault="00F11100" w:rsidP="00F11100">
      <w:pPr>
        <w:pStyle w:val="ListParagraph"/>
        <w:numPr>
          <w:ilvl w:val="0"/>
          <w:numId w:val="6"/>
        </w:numPr>
      </w:pPr>
      <w:r>
        <w:rPr>
          <w:rFonts w:hint="eastAsia"/>
        </w:rPr>
        <w:t>アメリカでのニューレフト運動の展開</w:t>
      </w:r>
      <w:r>
        <w:t xml:space="preserve"> – </w:t>
      </w:r>
      <w:r>
        <w:rPr>
          <w:rFonts w:hint="eastAsia"/>
        </w:rPr>
        <w:t>アメリカで展開されたニューレフト運動の一部を詳しく追って、それがどうポピュリズムの運動であったか具体的な分析を加える。</w:t>
      </w:r>
    </w:p>
    <w:p w14:paraId="564AE15D" w14:textId="77777777" w:rsidR="00652799" w:rsidRPr="00652799" w:rsidRDefault="00F11100" w:rsidP="008F4D4D">
      <w:pPr>
        <w:pStyle w:val="ListParagraph"/>
        <w:numPr>
          <w:ilvl w:val="0"/>
          <w:numId w:val="6"/>
        </w:numPr>
      </w:pPr>
      <w:r>
        <w:rPr>
          <w:rFonts w:hint="eastAsia"/>
        </w:rPr>
        <w:t>「文化的反発」と左右ポピュリズムの共通性</w:t>
      </w:r>
      <w:r>
        <w:rPr>
          <w:rFonts w:hint="eastAsia"/>
        </w:rPr>
        <w:t xml:space="preserve"> </w:t>
      </w:r>
      <w:r>
        <w:t>-</w:t>
      </w:r>
      <w:r w:rsidR="00E80885">
        <w:rPr>
          <w:rFonts w:ascii="AppleSystemUIFont" w:hAnsi="AppleSystemUIFont" w:cs="AppleSystemUIFont" w:hint="eastAsia"/>
        </w:rPr>
        <w:t>現代アメリカに</w:t>
      </w:r>
      <w:r w:rsidR="00502EF3">
        <w:rPr>
          <w:rFonts w:ascii="AppleSystemUIFont" w:hAnsi="AppleSystemUIFont" w:cs="AppleSystemUIFont" w:hint="eastAsia"/>
        </w:rPr>
        <w:t>見られる</w:t>
      </w:r>
      <w:r w:rsidR="00E80885">
        <w:rPr>
          <w:rFonts w:ascii="AppleSystemUIFont" w:hAnsi="AppleSystemUIFont" w:cs="AppleSystemUIFont" w:hint="eastAsia"/>
        </w:rPr>
        <w:t>ような右翼ポピュリズムもニューレフト運動の左翼ポピュリズムも「文化的反発」の結果として説明</w:t>
      </w:r>
      <w:r w:rsidR="00183069">
        <w:rPr>
          <w:rFonts w:ascii="AppleSystemUIFont" w:hAnsi="AppleSystemUIFont" w:cs="AppleSystemUIFont" w:hint="eastAsia"/>
        </w:rPr>
        <w:t>する。</w:t>
      </w:r>
      <w:r w:rsidR="00183069">
        <w:rPr>
          <w:rFonts w:ascii="AppleSystemUIFont" w:hAnsi="AppleSystemUIFont" w:cs="AppleSystemUIFont"/>
        </w:rPr>
        <w:br/>
      </w:r>
      <w:r w:rsidR="00183069">
        <w:rPr>
          <w:rFonts w:ascii="AppleSystemUIFont" w:hAnsi="AppleSystemUIFont" w:cs="AppleSystemUIFont" w:hint="eastAsia"/>
        </w:rPr>
        <w:t xml:space="preserve">　</w:t>
      </w:r>
      <w:r w:rsidR="008F4D4D">
        <w:rPr>
          <w:rFonts w:ascii="AppleSystemUIFont" w:hAnsi="AppleSystemUIFont" w:cs="AppleSystemUIFont" w:hint="eastAsia"/>
        </w:rPr>
        <w:t>「右翼ポピュリズムでは人々が自分の属する集団の社会的地位の低下に不安を抱え、その集団への帰属意識を強めて他の集団を攻撃し、自集団の優位を主張する。つまり、右翼ポピュリズムにおける『</w:t>
      </w:r>
      <w:r w:rsidR="008F4D4D" w:rsidRPr="008F4D4D">
        <w:rPr>
          <w:rFonts w:ascii="AppleSystemUIFont" w:hAnsi="AppleSystemUIFont" w:cs="AppleSystemUIFont" w:hint="eastAsia"/>
        </w:rPr>
        <w:t>人民</w:t>
      </w:r>
      <w:r w:rsidR="008F4D4D">
        <w:rPr>
          <w:rFonts w:ascii="AppleSystemUIFont" w:hAnsi="AppleSystemUIFont" w:cs="AppleSystemUIFont" w:hint="eastAsia"/>
        </w:rPr>
        <w:t>』</w:t>
      </w:r>
      <w:r w:rsidR="008F4D4D" w:rsidRPr="008F4D4D">
        <w:rPr>
          <w:rFonts w:ascii="AppleSystemUIFont" w:hAnsi="AppleSystemUIFont" w:cs="AppleSystemUIFont" w:hint="eastAsia"/>
        </w:rPr>
        <w:t>は最初から一貫して自分の属していた社会集団なのである。対して、ニューレフトの左翼ポピュリズムでは自分の属する社会集団の社会的地位の低下に不安を抱いた人々が、逆に自分の集団を批判してそこから離れ、外部集団の味方に入って新たな集団を作る。つまり、ニューレフトのポピュリズムにおける</w:t>
      </w:r>
      <w:r w:rsidR="008F4D4D">
        <w:rPr>
          <w:rFonts w:ascii="AppleSystemUIFont" w:hAnsi="AppleSystemUIFont" w:cs="AppleSystemUIFont" w:hint="eastAsia"/>
        </w:rPr>
        <w:t>『</w:t>
      </w:r>
      <w:r w:rsidR="008F4D4D" w:rsidRPr="008F4D4D">
        <w:rPr>
          <w:rFonts w:ascii="AppleSystemUIFont" w:hAnsi="AppleSystemUIFont" w:cs="AppleSystemUIFont" w:hint="eastAsia"/>
        </w:rPr>
        <w:t>人民</w:t>
      </w:r>
      <w:r w:rsidR="008F4D4D">
        <w:rPr>
          <w:rFonts w:ascii="AppleSystemUIFont" w:hAnsi="AppleSystemUIFont" w:cs="AppleSystemUIFont" w:hint="eastAsia"/>
        </w:rPr>
        <w:t>』</w:t>
      </w:r>
      <w:r w:rsidR="008F4D4D" w:rsidRPr="008F4D4D">
        <w:rPr>
          <w:rFonts w:ascii="AppleSystemUIFont" w:hAnsi="AppleSystemUIFont" w:cs="AppleSystemUIFont" w:hint="eastAsia"/>
        </w:rPr>
        <w:t>は自分の社会集団ではなく、それに批判する諸集団を言う。そのため、ニューレフトのポピュリストは自分の社会集団を批判する外部集団に加わることで批判を逃れ、そこに自分の属する新たな</w:t>
      </w:r>
      <w:r w:rsidR="008F4D4D">
        <w:rPr>
          <w:rFonts w:ascii="AppleSystemUIFont" w:hAnsi="AppleSystemUIFont" w:cs="AppleSystemUIFont" w:hint="eastAsia"/>
        </w:rPr>
        <w:t>『</w:t>
      </w:r>
      <w:r w:rsidR="008F4D4D" w:rsidRPr="008F4D4D">
        <w:rPr>
          <w:rFonts w:ascii="AppleSystemUIFont" w:hAnsi="AppleSystemUIFont" w:cs="AppleSystemUIFont" w:hint="eastAsia"/>
        </w:rPr>
        <w:t>人民</w:t>
      </w:r>
      <w:r w:rsidR="008F4D4D">
        <w:rPr>
          <w:rFonts w:ascii="AppleSystemUIFont" w:hAnsi="AppleSystemUIFont" w:cs="AppleSystemUIFont" w:hint="eastAsia"/>
        </w:rPr>
        <w:t>』</w:t>
      </w:r>
      <w:r w:rsidR="008F4D4D" w:rsidRPr="008F4D4D">
        <w:rPr>
          <w:rFonts w:ascii="AppleSystemUIFont" w:hAnsi="AppleSystemUIFont" w:cs="AppleSystemUIFont" w:hint="eastAsia"/>
        </w:rPr>
        <w:t>を見出し、帰属意識を強めて安定を図るのである。」</w:t>
      </w:r>
      <w:r w:rsidR="008F4D4D">
        <w:rPr>
          <w:rFonts w:ascii="AppleSystemUIFont" w:hAnsi="AppleSystemUIFont" w:cs="AppleSystemUIFont" w:hint="eastAsia"/>
        </w:rPr>
        <w:t>（本論文より抜粋）</w:t>
      </w:r>
    </w:p>
    <w:p w14:paraId="4D010623" w14:textId="7AC6070D" w:rsidR="008F4D4D" w:rsidRDefault="00652799" w:rsidP="00652799">
      <w:r>
        <w:rPr>
          <w:rFonts w:ascii="AppleSystemUIFont" w:hAnsi="AppleSystemUIFont" w:cs="AppleSystemUIFont" w:hint="eastAsia"/>
        </w:rPr>
        <w:t xml:space="preserve">　おわりに</w:t>
      </w:r>
      <w:r>
        <w:rPr>
          <w:rFonts w:ascii="AppleSystemUIFont" w:hAnsi="AppleSystemUIFont" w:cs="AppleSystemUIFont"/>
        </w:rPr>
        <w:t xml:space="preserve"> </w:t>
      </w:r>
      <w:r w:rsidR="00742E83">
        <w:rPr>
          <w:rFonts w:ascii="AppleSystemUIFont" w:hAnsi="AppleSystemUIFont" w:cs="AppleSystemUIFont"/>
        </w:rPr>
        <w:t>–</w:t>
      </w:r>
      <w:r w:rsidR="00356620">
        <w:rPr>
          <w:rFonts w:ascii="AppleSystemUIFont" w:hAnsi="AppleSystemUIFont" w:cs="AppleSystemUIFont"/>
        </w:rPr>
        <w:t xml:space="preserve"> </w:t>
      </w:r>
      <w:r w:rsidR="00742E83">
        <w:rPr>
          <w:rFonts w:ascii="AppleSystemUIFont" w:hAnsi="AppleSystemUIFont" w:cs="AppleSystemUIFont" w:hint="eastAsia"/>
        </w:rPr>
        <w:t>論文の</w:t>
      </w:r>
      <w:r w:rsidR="00BB25E4">
        <w:rPr>
          <w:rFonts w:ascii="AppleSystemUIFont" w:hAnsi="AppleSystemUIFont" w:cs="AppleSystemUIFont" w:hint="eastAsia"/>
        </w:rPr>
        <w:t>二つの目的を再確認し、</w:t>
      </w:r>
      <w:r w:rsidR="008C47C8">
        <w:rPr>
          <w:rFonts w:ascii="AppleSystemUIFont" w:hAnsi="AppleSystemUIFont" w:cs="AppleSystemUIFont" w:hint="eastAsia"/>
        </w:rPr>
        <w:t>左右両側におけるポピュリズムの克服の必要性を強調する。</w:t>
      </w:r>
      <w:r w:rsidR="008F4D4D" w:rsidRPr="00652799">
        <w:rPr>
          <w:rFonts w:ascii="AppleSystemUIFont" w:hAnsi="AppleSystemUIFont" w:cs="AppleSystemUIFont" w:hint="eastAsia"/>
        </w:rPr>
        <w:br/>
      </w:r>
      <w:r w:rsidR="008F4D4D" w:rsidRPr="00652799">
        <w:rPr>
          <w:rFonts w:ascii="AppleSystemUIFont" w:hAnsi="AppleSystemUIFont" w:cs="AppleSystemUIFont" w:hint="eastAsia"/>
        </w:rPr>
        <w:t xml:space="preserve">　</w:t>
      </w:r>
    </w:p>
    <w:p w14:paraId="353AADA3" w14:textId="27241497" w:rsidR="003D25C8" w:rsidRDefault="003D25C8" w:rsidP="0028240A">
      <w:pPr>
        <w:pStyle w:val="ListParagraph"/>
        <w:ind w:hanging="436"/>
      </w:pPr>
    </w:p>
    <w:p w14:paraId="2E36BE8C" w14:textId="1F7302EA" w:rsidR="003D25C8" w:rsidRDefault="003D25C8" w:rsidP="00034579">
      <w:r>
        <w:rPr>
          <w:rFonts w:hint="eastAsia"/>
        </w:rPr>
        <w:t>参考文献</w:t>
      </w:r>
      <w:r w:rsidR="008C47C8">
        <w:rPr>
          <w:rFonts w:hint="eastAsia"/>
        </w:rPr>
        <w:t>（一部）：</w:t>
      </w:r>
    </w:p>
    <w:p w14:paraId="29AC7A8A" w14:textId="7708A408" w:rsidR="003D25C8" w:rsidRPr="003D25C8" w:rsidRDefault="003D25C8" w:rsidP="003D25C8">
      <w:pPr>
        <w:pStyle w:val="ListParagraph"/>
        <w:ind w:hanging="436"/>
        <w:rPr>
          <w:rFonts w:ascii="Times New Roman" w:hAnsi="Times New Roman" w:cs="Times New Roman"/>
        </w:rPr>
      </w:pPr>
      <w:proofErr w:type="spellStart"/>
      <w:r w:rsidRPr="003D25C8">
        <w:rPr>
          <w:rFonts w:ascii="Times New Roman" w:hAnsi="Times New Roman" w:cs="Times New Roman" w:hint="eastAsia"/>
        </w:rPr>
        <w:t>Debord</w:t>
      </w:r>
      <w:proofErr w:type="spellEnd"/>
      <w:r w:rsidRPr="003D25C8">
        <w:rPr>
          <w:rFonts w:ascii="Times New Roman" w:hAnsi="Times New Roman" w:cs="Times New Roman" w:hint="eastAsia"/>
        </w:rPr>
        <w:t>, Guy. 19</w:t>
      </w:r>
      <w:r>
        <w:rPr>
          <w:rFonts w:ascii="Times New Roman" w:hAnsi="Times New Roman" w:cs="Times New Roman"/>
        </w:rPr>
        <w:t>67</w:t>
      </w:r>
      <w:r w:rsidRPr="003D25C8">
        <w:rPr>
          <w:rFonts w:ascii="Times New Roman" w:hAnsi="Times New Roman" w:cs="Times New Roman" w:hint="eastAsia"/>
        </w:rPr>
        <w:t>. </w:t>
      </w:r>
      <w:r w:rsidRPr="003D25C8">
        <w:rPr>
          <w:rFonts w:ascii="Times New Roman" w:hAnsi="Times New Roman" w:cs="Times New Roman" w:hint="eastAsia"/>
          <w:i/>
          <w:iCs/>
        </w:rPr>
        <w:t>The society of the spectacle</w:t>
      </w:r>
      <w:r w:rsidRPr="003D25C8">
        <w:rPr>
          <w:rFonts w:ascii="Times New Roman" w:hAnsi="Times New Roman" w:cs="Times New Roman" w:hint="eastAsia"/>
        </w:rPr>
        <w:t>. New York: Zone Books.</w:t>
      </w:r>
    </w:p>
    <w:p w14:paraId="2E95E9DD" w14:textId="5DC75A99" w:rsidR="003D25C8" w:rsidRPr="003D25C8" w:rsidRDefault="003D25C8" w:rsidP="003D25C8">
      <w:pPr>
        <w:pStyle w:val="ListParagraph"/>
        <w:ind w:hanging="436"/>
        <w:rPr>
          <w:rFonts w:ascii="Times New Roman" w:hAnsi="Times New Roman" w:cs="Times New Roman"/>
        </w:rPr>
      </w:pPr>
      <w:r>
        <w:rPr>
          <w:rFonts w:ascii="Times New Roman" w:hAnsi="Times New Roman" w:cs="Times New Roman"/>
        </w:rPr>
        <w:t xml:space="preserve">Marcuse, Herbert. 1964. </w:t>
      </w:r>
      <w:r>
        <w:rPr>
          <w:rFonts w:ascii="Times New Roman" w:hAnsi="Times New Roman" w:cs="Times New Roman"/>
          <w:i/>
          <w:iCs/>
        </w:rPr>
        <w:t>One dimensional man.</w:t>
      </w:r>
      <w:r>
        <w:rPr>
          <w:rFonts w:ascii="Times New Roman" w:hAnsi="Times New Roman" w:cs="Times New Roman"/>
        </w:rPr>
        <w:t xml:space="preserve"> Boston: Beacon Press.</w:t>
      </w:r>
    </w:p>
    <w:p w14:paraId="31B7BEEE" w14:textId="77777777" w:rsidR="00D719BD" w:rsidRDefault="00D719BD" w:rsidP="00D719BD">
      <w:pPr>
        <w:pStyle w:val="ListParagraph"/>
        <w:ind w:hanging="436"/>
        <w:rPr>
          <w:rFonts w:ascii="Times New Roman" w:hAnsi="Times New Roman" w:cs="Times New Roman"/>
        </w:rPr>
      </w:pPr>
      <w:r>
        <w:rPr>
          <w:rFonts w:ascii="Times New Roman" w:hAnsi="Times New Roman" w:cs="Times New Roman"/>
        </w:rPr>
        <w:t>Norris, Pippa and Ronald F. Inglehart</w:t>
      </w:r>
      <w:r w:rsidRPr="003D25C8">
        <w:rPr>
          <w:rFonts w:ascii="Times New Roman" w:hAnsi="Times New Roman" w:cs="Times New Roman"/>
        </w:rPr>
        <w:t xml:space="preserve">, 2016, “Trump, Brexit, and the Rise of Populism: Economic have-nots and cultural backlash” (RWP16-026). Retrieved from HKS Faculty Research Working Paper Series, June 17, 2019. Harvard Kennedy School. </w:t>
      </w:r>
    </w:p>
    <w:p w14:paraId="12CD488A" w14:textId="77777777" w:rsidR="003D25C8" w:rsidRDefault="003D25C8" w:rsidP="003D25C8">
      <w:pPr>
        <w:pStyle w:val="ListParagraph"/>
        <w:ind w:hanging="436"/>
      </w:pPr>
      <w:bookmarkStart w:id="0" w:name="_GoBack"/>
      <w:bookmarkEnd w:id="0"/>
      <w:r>
        <w:rPr>
          <w:rFonts w:hint="eastAsia"/>
        </w:rPr>
        <w:t>大嶽秀夫</w:t>
      </w:r>
      <w:r>
        <w:rPr>
          <w:rFonts w:hint="eastAsia"/>
        </w:rPr>
        <w:t>2007</w:t>
      </w:r>
      <w:r>
        <w:rPr>
          <w:rFonts w:hint="eastAsia"/>
        </w:rPr>
        <w:t>『新左翼の遺産』東京大学出版会</w:t>
      </w:r>
    </w:p>
    <w:p w14:paraId="68648004" w14:textId="77777777" w:rsidR="003D25C8" w:rsidRDefault="003D25C8" w:rsidP="003D25C8">
      <w:pPr>
        <w:pStyle w:val="ListParagraph"/>
        <w:ind w:hanging="436"/>
      </w:pPr>
      <w:r>
        <w:rPr>
          <w:rFonts w:hint="eastAsia"/>
        </w:rPr>
        <w:t>ホーン川嶋</w:t>
      </w:r>
      <w:r w:rsidRPr="003D25C8">
        <w:t>瑶子</w:t>
      </w:r>
      <w:r>
        <w:t>2018</w:t>
      </w:r>
      <w:r>
        <w:rPr>
          <w:rFonts w:hint="eastAsia"/>
        </w:rPr>
        <w:t>『アメリカの社会変革―人種・移民・ジェンダー・</w:t>
      </w:r>
      <w:r>
        <w:t>LGBT</w:t>
      </w:r>
      <w:r>
        <w:rPr>
          <w:rFonts w:hint="eastAsia"/>
        </w:rPr>
        <w:t>』ちくま新書</w:t>
      </w:r>
    </w:p>
    <w:p w14:paraId="729007E5" w14:textId="77777777" w:rsidR="003D25C8" w:rsidRDefault="003D25C8" w:rsidP="003D25C8">
      <w:pPr>
        <w:pStyle w:val="ListParagraph"/>
        <w:ind w:hanging="436"/>
      </w:pPr>
      <w:r w:rsidRPr="003D25C8">
        <w:rPr>
          <w:rFonts w:hint="eastAsia"/>
        </w:rPr>
        <w:t>水島治郎</w:t>
      </w:r>
      <w:r>
        <w:rPr>
          <w:rFonts w:hint="eastAsia"/>
        </w:rPr>
        <w:t>2016</w:t>
      </w:r>
      <w:r w:rsidRPr="003D25C8">
        <w:rPr>
          <w:rFonts w:hint="eastAsia"/>
        </w:rPr>
        <w:t>『ポピュリズムとは何か−民主主義の敵か、改革の希望か』中公新書。</w:t>
      </w:r>
    </w:p>
    <w:p w14:paraId="26C59D8A" w14:textId="33124911" w:rsidR="003D25C8" w:rsidRDefault="003D25C8" w:rsidP="008C47C8">
      <w:pPr>
        <w:pStyle w:val="ListParagraph"/>
        <w:ind w:hanging="436"/>
      </w:pPr>
      <w:r>
        <w:rPr>
          <w:rFonts w:hint="eastAsia"/>
        </w:rPr>
        <w:t>水島治郎</w:t>
      </w:r>
      <w:r>
        <w:rPr>
          <w:rFonts w:hint="eastAsia"/>
        </w:rPr>
        <w:t>2017</w:t>
      </w:r>
      <w:r>
        <w:rPr>
          <w:rFonts w:hint="eastAsia"/>
        </w:rPr>
        <w:t>「『ハイブリッド型』としてのアメリカ？―グローバル・ポピュリズムの中の現代アメリカ政治」『生活経済政策』</w:t>
      </w:r>
      <w:r>
        <w:rPr>
          <w:rFonts w:hint="eastAsia"/>
        </w:rPr>
        <w:t>242</w:t>
      </w:r>
      <w:r>
        <w:rPr>
          <w:rFonts w:hint="eastAsia"/>
        </w:rPr>
        <w:t>（</w:t>
      </w:r>
      <w:r>
        <w:rPr>
          <w:rFonts w:hint="eastAsia"/>
        </w:rPr>
        <w:t>2017</w:t>
      </w:r>
      <w:r>
        <w:t>.3</w:t>
      </w:r>
      <w:r>
        <w:rPr>
          <w:rFonts w:hint="eastAsia"/>
        </w:rPr>
        <w:t>）、</w:t>
      </w:r>
      <w:r>
        <w:t>13-17</w:t>
      </w:r>
      <w:r>
        <w:rPr>
          <w:rFonts w:hint="eastAsia"/>
        </w:rPr>
        <w:t>頁</w:t>
      </w:r>
    </w:p>
    <w:sectPr w:rsidR="003D25C8" w:rsidSect="003D25C8">
      <w:pgSz w:w="11900" w:h="16820"/>
      <w:pgMar w:top="1304" w:right="1077" w:bottom="130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A2373"/>
    <w:multiLevelType w:val="hybridMultilevel"/>
    <w:tmpl w:val="C68693E2"/>
    <w:lvl w:ilvl="0" w:tplc="D9A87B90">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33D24E49"/>
    <w:multiLevelType w:val="hybridMultilevel"/>
    <w:tmpl w:val="1EA28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765EF"/>
    <w:multiLevelType w:val="multilevel"/>
    <w:tmpl w:val="AA52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21AF9"/>
    <w:multiLevelType w:val="hybridMultilevel"/>
    <w:tmpl w:val="DDCEB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016CAC"/>
    <w:multiLevelType w:val="hybridMultilevel"/>
    <w:tmpl w:val="B128E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442B61"/>
    <w:multiLevelType w:val="hybridMultilevel"/>
    <w:tmpl w:val="A412F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40A"/>
    <w:rsid w:val="00034579"/>
    <w:rsid w:val="000E0D29"/>
    <w:rsid w:val="00106D11"/>
    <w:rsid w:val="00157947"/>
    <w:rsid w:val="00183069"/>
    <w:rsid w:val="00242CCC"/>
    <w:rsid w:val="0028240A"/>
    <w:rsid w:val="002A6911"/>
    <w:rsid w:val="002F5EE5"/>
    <w:rsid w:val="002F78B6"/>
    <w:rsid w:val="00356620"/>
    <w:rsid w:val="003B3656"/>
    <w:rsid w:val="003D25C8"/>
    <w:rsid w:val="003E25DF"/>
    <w:rsid w:val="0046767F"/>
    <w:rsid w:val="00502EF3"/>
    <w:rsid w:val="00564117"/>
    <w:rsid w:val="00652799"/>
    <w:rsid w:val="006C2383"/>
    <w:rsid w:val="00725F73"/>
    <w:rsid w:val="00742E83"/>
    <w:rsid w:val="0074434C"/>
    <w:rsid w:val="00822FD5"/>
    <w:rsid w:val="00835292"/>
    <w:rsid w:val="008913C9"/>
    <w:rsid w:val="008C47C8"/>
    <w:rsid w:val="008F4D4D"/>
    <w:rsid w:val="00A416DC"/>
    <w:rsid w:val="00B624C2"/>
    <w:rsid w:val="00B7154E"/>
    <w:rsid w:val="00BB25E4"/>
    <w:rsid w:val="00C95F28"/>
    <w:rsid w:val="00D10FAF"/>
    <w:rsid w:val="00D25694"/>
    <w:rsid w:val="00D719BD"/>
    <w:rsid w:val="00DD2416"/>
    <w:rsid w:val="00E80885"/>
    <w:rsid w:val="00F11100"/>
    <w:rsid w:val="00F31C19"/>
    <w:rsid w:val="00FC42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6D588B"/>
  <w15:chartTrackingRefBased/>
  <w15:docId w15:val="{32BB4EED-D370-7F41-BD4A-06984589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5C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40A"/>
    <w:pPr>
      <w:ind w:left="720"/>
      <w:contextualSpacing/>
    </w:pPr>
  </w:style>
  <w:style w:type="character" w:customStyle="1" w:styleId="Heading1Char">
    <w:name w:val="Heading 1 Char"/>
    <w:basedOn w:val="DefaultParagraphFont"/>
    <w:link w:val="Heading1"/>
    <w:uiPriority w:val="9"/>
    <w:rsid w:val="003D25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766768">
      <w:bodyDiv w:val="1"/>
      <w:marLeft w:val="0"/>
      <w:marRight w:val="0"/>
      <w:marTop w:val="0"/>
      <w:marBottom w:val="0"/>
      <w:divBdr>
        <w:top w:val="none" w:sz="0" w:space="0" w:color="auto"/>
        <w:left w:val="none" w:sz="0" w:space="0" w:color="auto"/>
        <w:bottom w:val="none" w:sz="0" w:space="0" w:color="auto"/>
        <w:right w:val="none" w:sz="0" w:space="0" w:color="auto"/>
      </w:divBdr>
    </w:div>
    <w:div w:id="737097996">
      <w:bodyDiv w:val="1"/>
      <w:marLeft w:val="0"/>
      <w:marRight w:val="0"/>
      <w:marTop w:val="0"/>
      <w:marBottom w:val="0"/>
      <w:divBdr>
        <w:top w:val="none" w:sz="0" w:space="0" w:color="auto"/>
        <w:left w:val="none" w:sz="0" w:space="0" w:color="auto"/>
        <w:bottom w:val="none" w:sz="0" w:space="0" w:color="auto"/>
        <w:right w:val="none" w:sz="0" w:space="0" w:color="auto"/>
      </w:divBdr>
    </w:div>
    <w:div w:id="1326590984">
      <w:bodyDiv w:val="1"/>
      <w:marLeft w:val="0"/>
      <w:marRight w:val="0"/>
      <w:marTop w:val="0"/>
      <w:marBottom w:val="0"/>
      <w:divBdr>
        <w:top w:val="none" w:sz="0" w:space="0" w:color="auto"/>
        <w:left w:val="none" w:sz="0" w:space="0" w:color="auto"/>
        <w:bottom w:val="none" w:sz="0" w:space="0" w:color="auto"/>
        <w:right w:val="none" w:sz="0" w:space="0" w:color="auto"/>
      </w:divBdr>
    </w:div>
    <w:div w:id="163113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1249</Words>
  <Characters>1325</Characters>
  <Application>Microsoft Office Word</Application>
  <DocSecurity>0</DocSecurity>
  <Lines>1325</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3</cp:revision>
  <dcterms:created xsi:type="dcterms:W3CDTF">2019-07-02T02:19:00Z</dcterms:created>
  <dcterms:modified xsi:type="dcterms:W3CDTF">2019-07-03T03:00:00Z</dcterms:modified>
</cp:coreProperties>
</file>