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890B" w14:textId="77777777" w:rsidR="003743DE" w:rsidRDefault="003743DE" w:rsidP="003743DE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前回の課題文章につけられた吹き出しコメントを読んだ。→</w:t>
      </w:r>
      <w:r w:rsidRPr="006D6C84">
        <w:rPr>
          <w:rFonts w:hint="eastAsia"/>
          <w:sz w:val="20"/>
          <w:highlight w:val="yellow"/>
        </w:rPr>
        <w:t>はい</w:t>
      </w:r>
      <w:r w:rsidRPr="00BA034F">
        <w:rPr>
          <w:rFonts w:hint="eastAsia"/>
          <w:sz w:val="20"/>
        </w:rPr>
        <w:t xml:space="preserve">　いいえ</w:t>
      </w:r>
      <w:r>
        <w:rPr>
          <w:rFonts w:hint="eastAsia"/>
          <w:sz w:val="20"/>
        </w:rPr>
        <w:t xml:space="preserve">　未返却　読めない</w:t>
      </w:r>
      <w:r w:rsidRPr="007902A0">
        <w:rPr>
          <w:rFonts w:hint="eastAsia"/>
          <w:color w:val="FF0000"/>
          <w:sz w:val="20"/>
        </w:rPr>
        <w:t>*</w:t>
      </w:r>
    </w:p>
    <w:p w14:paraId="137F34A7" w14:textId="77777777" w:rsidR="003743DE" w:rsidRDefault="003743DE" w:rsidP="003743DE">
      <w:pPr>
        <w:snapToGrid w:val="0"/>
        <w:spacing w:line="240" w:lineRule="atLeast"/>
        <w:jc w:val="left"/>
        <w:rPr>
          <w:rFonts w:ascii="MS Mincho" w:hAnsi="MS Mincho"/>
          <w:color w:val="FF0000"/>
          <w:sz w:val="14"/>
          <w:szCs w:val="20"/>
        </w:rPr>
      </w:pPr>
      <w:r>
        <w:rPr>
          <w:rFonts w:ascii="MS Mincho" w:hAnsi="MS Mincho"/>
          <w:color w:val="FF0000"/>
          <w:sz w:val="14"/>
          <w:szCs w:val="20"/>
        </w:rPr>
        <w:t xml:space="preserve">   </w:t>
      </w:r>
      <w:r w:rsidRPr="007902A0">
        <w:rPr>
          <w:rFonts w:ascii="MS Mincho" w:hAnsi="MS Mincho" w:hint="eastAsia"/>
          <w:color w:val="FF0000"/>
          <w:sz w:val="14"/>
          <w:szCs w:val="20"/>
        </w:rPr>
        <w:t>＊スマートフォンやタブレットでは、吹き出しコメントが表示されない場合があります。その場合はパソコンで確認してください。</w:t>
      </w:r>
    </w:p>
    <w:p w14:paraId="1213B35A" w14:textId="77777777" w:rsidR="00DB76A0" w:rsidRDefault="003743DE" w:rsidP="003743DE">
      <w:pPr>
        <w:snapToGrid w:val="0"/>
        <w:spacing w:line="240" w:lineRule="atLeast"/>
        <w:jc w:val="left"/>
        <w:rPr>
          <w:sz w:val="20"/>
        </w:rPr>
      </w:pPr>
      <w:r>
        <w:rPr>
          <w:rFonts w:hint="eastAsia"/>
          <w:sz w:val="20"/>
        </w:rPr>
        <w:t>前回の模範文章を読んだ。→</w:t>
      </w:r>
      <w:r w:rsidR="00DB76A0">
        <w:rPr>
          <w:rFonts w:hint="eastAsia"/>
          <w:sz w:val="20"/>
        </w:rPr>
        <w:t xml:space="preserve">はい　</w:t>
      </w:r>
      <w:r w:rsidR="00DB76A0" w:rsidRPr="006D6C84">
        <w:rPr>
          <w:rFonts w:hint="eastAsia"/>
          <w:sz w:val="20"/>
          <w:highlight w:val="yellow"/>
        </w:rPr>
        <w:t>いいえ</w:t>
      </w:r>
      <w:r w:rsidR="00DB76A0">
        <w:rPr>
          <w:rFonts w:hint="eastAsia"/>
          <w:sz w:val="20"/>
        </w:rPr>
        <w:t xml:space="preserve">　</w:t>
      </w:r>
    </w:p>
    <w:p w14:paraId="18D43E84" w14:textId="77777777" w:rsidR="00764FEE" w:rsidRDefault="00764FEE" w:rsidP="00764FEE">
      <w:pPr>
        <w:snapToGrid w:val="0"/>
        <w:spacing w:line="240" w:lineRule="atLeast"/>
        <w:jc w:val="left"/>
        <w:rPr>
          <w:color w:val="0070C0"/>
          <w:sz w:val="20"/>
        </w:rPr>
      </w:pPr>
      <w:r>
        <w:rPr>
          <w:rFonts w:hint="eastAsia"/>
          <w:color w:val="0070C0"/>
          <w:sz w:val="20"/>
        </w:rPr>
        <w:t>（当てはまる回答だけを残してください。評価には含めません。指導の参考にします。）</w:t>
      </w:r>
    </w:p>
    <w:p w14:paraId="216F17FC" w14:textId="77777777" w:rsidR="00B26C59" w:rsidRDefault="00B26C59" w:rsidP="00785AF9">
      <w:pPr>
        <w:rPr>
          <w:rFonts w:ascii="MS Mincho" w:hAnsi="MS Mincho"/>
          <w:color w:val="3366FF"/>
        </w:rPr>
      </w:pPr>
    </w:p>
    <w:p w14:paraId="3DF7E3B5" w14:textId="77777777" w:rsidR="00785AF9" w:rsidRPr="00790EF7" w:rsidRDefault="00785AF9" w:rsidP="00785AF9">
      <w:pPr>
        <w:rPr>
          <w:rFonts w:ascii="MS Mincho" w:hAnsi="MS Mincho"/>
          <w:color w:val="3366FF"/>
        </w:rPr>
      </w:pPr>
      <w:r w:rsidRPr="00790EF7">
        <w:rPr>
          <w:rFonts w:ascii="MS Mincho" w:hAnsi="MS Mincho" w:hint="eastAsia"/>
          <w:color w:val="3366FF"/>
          <w:lang w:eastAsia="zh-TW"/>
        </w:rPr>
        <w:t>【第</w:t>
      </w:r>
      <w:r w:rsidR="00B37731">
        <w:rPr>
          <w:rFonts w:ascii="MS Mincho" w:hAnsi="MS Mincho" w:hint="eastAsia"/>
          <w:color w:val="3366FF"/>
        </w:rPr>
        <w:t>８</w:t>
      </w:r>
      <w:r>
        <w:rPr>
          <w:rFonts w:ascii="MS Mincho" w:hAnsi="MS Mincho" w:hint="eastAsia"/>
          <w:color w:val="3366FF"/>
        </w:rPr>
        <w:t>回</w:t>
      </w:r>
      <w:r w:rsidRPr="00790EF7">
        <w:rPr>
          <w:rFonts w:ascii="MS Mincho" w:hAnsi="MS Mincho" w:hint="eastAsia"/>
          <w:color w:val="3366FF"/>
          <w:lang w:eastAsia="zh-TW"/>
        </w:rPr>
        <w:t>】</w:t>
      </w:r>
    </w:p>
    <w:p w14:paraId="69E76354" w14:textId="005C052D" w:rsidR="00F60D93" w:rsidRDefault="006D6C84" w:rsidP="00785AF9">
      <w:pPr>
        <w:jc w:val="center"/>
      </w:pPr>
      <w:r>
        <w:rPr>
          <w:rFonts w:hint="eastAsia"/>
        </w:rPr>
        <w:t>《ふみ付き》は利用するべきではない</w:t>
      </w:r>
    </w:p>
    <w:p w14:paraId="243F8BFA" w14:textId="34E9B942" w:rsidR="006D6C84" w:rsidRDefault="006D6C84" w:rsidP="006D6C84">
      <w:pPr>
        <w:jc w:val="center"/>
        <w:rPr>
          <w:rFonts w:hint="eastAsia"/>
        </w:rPr>
      </w:pPr>
      <w:r w:rsidRPr="00304FA8">
        <w:rPr>
          <w:rFonts w:hint="eastAsia"/>
        </w:rPr>
        <w:t>―</w:t>
      </w:r>
      <w:r>
        <w:rPr>
          <w:rFonts w:hint="eastAsia"/>
        </w:rPr>
        <w:t>不公平と画一性の観点から</w:t>
      </w:r>
      <w:r w:rsidRPr="00304FA8">
        <w:rPr>
          <w:rFonts w:hint="eastAsia"/>
        </w:rPr>
        <w:t>―</w:t>
      </w:r>
    </w:p>
    <w:p w14:paraId="6CDA7FC7" w14:textId="1A228F46" w:rsidR="00785AF9" w:rsidRDefault="006D6C84" w:rsidP="00785AF9">
      <w:pPr>
        <w:jc w:val="right"/>
      </w:pPr>
      <w:r>
        <w:rPr>
          <w:rFonts w:hint="eastAsia"/>
        </w:rPr>
        <w:t>1</w:t>
      </w:r>
      <w:r>
        <w:t>A193008</w:t>
      </w:r>
    </w:p>
    <w:p w14:paraId="1564F593" w14:textId="257700CB" w:rsidR="00785AF9" w:rsidRDefault="006D6C84" w:rsidP="00785AF9">
      <w:pPr>
        <w:jc w:val="right"/>
      </w:pPr>
      <w:r>
        <w:rPr>
          <w:rFonts w:hint="eastAsia"/>
        </w:rPr>
        <w:t>アンダーランド　ジェイク</w:t>
      </w:r>
    </w:p>
    <w:p w14:paraId="5D2DBAAE" w14:textId="77777777" w:rsidR="00785AF9" w:rsidRDefault="00785AF9" w:rsidP="00785AF9">
      <w:pPr>
        <w:jc w:val="right"/>
      </w:pPr>
    </w:p>
    <w:p w14:paraId="3E5F7A7B" w14:textId="77777777" w:rsidR="00785AF9" w:rsidRDefault="00785AF9" w:rsidP="00785AF9">
      <w:pPr>
        <w:jc w:val="left"/>
      </w:pPr>
    </w:p>
    <w:p w14:paraId="6FEA8F48" w14:textId="6C5EA434" w:rsidR="00785AF9" w:rsidRDefault="006D6C84" w:rsidP="00785AF9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稲田インテリジェンス社の文章診断</w:t>
      </w:r>
      <w:r w:rsidRPr="006D6C84">
        <w:rPr>
          <w:u w:val="single"/>
        </w:rPr>
        <w:t>AI</w:t>
      </w:r>
      <w:r w:rsidRPr="006D6C84">
        <w:rPr>
          <w:rFonts w:hint="eastAsia"/>
          <w:u w:val="single"/>
        </w:rPr>
        <w:t>《ふみづき》は大学におけるレポート評価に利用するべきではない。</w:t>
      </w:r>
      <w:r>
        <w:rPr>
          <w:rFonts w:hint="eastAsia"/>
        </w:rPr>
        <w:t>本レポートでは、なぜ《ふみづき》を大学におけるレポート評価に利用すべきでないかを、《ふみづき》を利用することの問題点を指摘することで説明する。</w:t>
      </w:r>
    </w:p>
    <w:p w14:paraId="1487ABC1" w14:textId="3C20224E" w:rsidR="00785AF9" w:rsidRDefault="006D6C84" w:rsidP="00785AF9">
      <w:pPr>
        <w:jc w:val="left"/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まず、《ふみづき》による評価は不公平である。</w:t>
      </w:r>
      <w:r>
        <w:rPr>
          <w:rFonts w:hint="eastAsia"/>
        </w:rPr>
        <w:t>稲田インテリジェンス（</w:t>
      </w:r>
      <w:r>
        <w:rPr>
          <w:rFonts w:hint="eastAsia"/>
        </w:rPr>
        <w:t>2019</w:t>
      </w:r>
      <w:r>
        <w:rPr>
          <w:rFonts w:hint="eastAsia"/>
        </w:rPr>
        <w:t>）は、《ふみづき》は「先輩のレポートとの類似度によって」（</w:t>
      </w:r>
      <w:r>
        <w:t>p.7</w:t>
      </w:r>
      <w:r>
        <w:rPr>
          <w:rFonts w:hint="eastAsia"/>
        </w:rPr>
        <w:t>）レポートの評価を決定し、「過去の</w:t>
      </w:r>
      <w:r>
        <w:t>A</w:t>
      </w:r>
      <w:r>
        <w:rPr>
          <w:rFonts w:hint="eastAsia"/>
        </w:rPr>
        <w:t>レポートとの類似度が低」（</w:t>
      </w:r>
      <w:r>
        <w:t>p.8</w:t>
      </w:r>
      <w:r>
        <w:rPr>
          <w:rFonts w:hint="eastAsia"/>
        </w:rPr>
        <w:t>）ければ低いほど評価も下がると説明している。これは、生徒のレポートの良し悪しが、他のレポートとの比較により決定されることを意味する。つまり、独自性の高いレポートや工夫の凝らしたレポートを書く生徒が、レポートの内容の良し悪しに関係なく、より低い評価を得る確率が高くなってしまう。このような評価方法は生徒のレポートを公平に評価しているとは言えない。</w:t>
      </w:r>
    </w:p>
    <w:p w14:paraId="77A791A8" w14:textId="42118F5D" w:rsidR="006D6C84" w:rsidRDefault="006D6C84" w:rsidP="00785AF9">
      <w:pPr>
        <w:jc w:val="left"/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次に、《ふみづき》をレポート評価に利用することは、生徒が画一的な文章を書くことを促す。</w:t>
      </w:r>
      <w:r>
        <w:rPr>
          <w:rFonts w:hint="eastAsia"/>
        </w:rPr>
        <w:t>前の段落で触れたように、《ふみづき》はレポートの良し悪しを</w:t>
      </w:r>
      <w:r>
        <w:rPr>
          <w:rFonts w:hint="eastAsia"/>
        </w:rPr>
        <w:t>「先輩のレポートとの類似度</w:t>
      </w:r>
      <w:r>
        <w:rPr>
          <w:rFonts w:hint="eastAsia"/>
        </w:rPr>
        <w:t>」</w:t>
      </w:r>
      <w:r>
        <w:t>(p.7)</w:t>
      </w:r>
      <w:r>
        <w:rPr>
          <w:rFonts w:hint="eastAsia"/>
        </w:rPr>
        <w:t>に基づいて審査する。そうすると、生徒の方では先輩の書いたレポートの内、高評価であったものを参考にし、それを模倣して書くインセンティブが生じる。しかし、そうすると皆が同じような文章を書くようになり、レポートの内容が画一的になってしまう。</w:t>
      </w:r>
    </w:p>
    <w:p w14:paraId="36B5B163" w14:textId="2C45A153" w:rsidR="006D6C84" w:rsidRPr="006D6C84" w:rsidRDefault="006D6C84" w:rsidP="00785AF9">
      <w:pPr>
        <w:jc w:val="left"/>
        <w:rPr>
          <w:u w:val="single"/>
        </w:rPr>
      </w:pPr>
      <w:r>
        <w:rPr>
          <w:rFonts w:hint="eastAsia"/>
        </w:rPr>
        <w:t xml:space="preserve">　</w:t>
      </w:r>
      <w:r w:rsidRPr="006D6C84">
        <w:rPr>
          <w:rFonts w:hint="eastAsia"/>
          <w:u w:val="single"/>
        </w:rPr>
        <w:t>以上より、《ふみづき》は公平性に問題があり、また画一的な文章の作成を促すため、</w:t>
      </w:r>
      <w:r w:rsidRPr="006D6C84">
        <w:rPr>
          <w:rFonts w:hint="eastAsia"/>
          <w:u w:val="single"/>
        </w:rPr>
        <w:t>大学におけるレポート評価に利用するべきではない。</w:t>
      </w:r>
    </w:p>
    <w:p w14:paraId="064ACA5E" w14:textId="5634CD4C" w:rsidR="006D6C84" w:rsidRDefault="006D6C84" w:rsidP="00785AF9">
      <w:pPr>
        <w:jc w:val="left"/>
      </w:pPr>
    </w:p>
    <w:p w14:paraId="42B4B121" w14:textId="7E6BBB40" w:rsidR="006D6C84" w:rsidRDefault="006D6C84" w:rsidP="006D6C84">
      <w:pPr>
        <w:jc w:val="center"/>
      </w:pPr>
      <w:r>
        <w:rPr>
          <w:rFonts w:hint="eastAsia"/>
        </w:rPr>
        <w:t>参考文献</w:t>
      </w:r>
    </w:p>
    <w:p w14:paraId="7E80EFC0" w14:textId="1E63F160" w:rsidR="006D6C84" w:rsidRDefault="006D6C84" w:rsidP="006D6C84">
      <w:pPr>
        <w:jc w:val="center"/>
      </w:pPr>
      <w:r>
        <w:rPr>
          <w:rFonts w:hint="eastAsia"/>
        </w:rPr>
        <w:t>稲田インテリジェンス</w:t>
      </w:r>
      <w:r>
        <w:rPr>
          <w:rFonts w:hint="eastAsia"/>
        </w:rPr>
        <w:t>（</w:t>
      </w:r>
      <w:r>
        <w:t>2019</w:t>
      </w:r>
      <w:r>
        <w:rPr>
          <w:rFonts w:hint="eastAsia"/>
        </w:rPr>
        <w:t>）「</w:t>
      </w:r>
      <w:r>
        <w:rPr>
          <w:rFonts w:hint="eastAsia"/>
        </w:rPr>
        <w:t>弊社の文章診断</w:t>
      </w:r>
      <w:r>
        <w:t>AI</w:t>
      </w:r>
      <w:r>
        <w:rPr>
          <w:rFonts w:hint="eastAsia"/>
        </w:rPr>
        <w:t>《ふみづき》活用の御提案</w:t>
      </w:r>
      <w:r w:rsidRPr="00304FA8">
        <w:rPr>
          <w:rFonts w:hint="eastAsia"/>
        </w:rPr>
        <w:t>―</w:t>
      </w:r>
      <w:r>
        <w:rPr>
          <w:rFonts w:hint="eastAsia"/>
        </w:rPr>
        <w:t>大学におけるレポート評価のために</w:t>
      </w:r>
      <w:r w:rsidRPr="00304FA8">
        <w:rPr>
          <w:rFonts w:hint="eastAsia"/>
        </w:rPr>
        <w:t>―</w:t>
      </w:r>
      <w:r>
        <w:rPr>
          <w:rFonts w:hint="eastAsia"/>
        </w:rPr>
        <w:t>」『</w:t>
      </w:r>
      <w:r>
        <w:rPr>
          <w:rFonts w:hint="eastAsia"/>
        </w:rPr>
        <w:t>馬場大学報</w:t>
      </w:r>
      <w:r>
        <w:rPr>
          <w:rFonts w:hint="eastAsia"/>
        </w:rPr>
        <w:t>』</w:t>
      </w:r>
      <w:r>
        <w:rPr>
          <w:rFonts w:hint="eastAsia"/>
        </w:rPr>
        <w:t>夏</w:t>
      </w:r>
      <w:r>
        <w:rPr>
          <w:rFonts w:hint="eastAsia"/>
        </w:rPr>
        <w:t>号、</w:t>
      </w:r>
      <w:r>
        <w:rPr>
          <w:rFonts w:hint="eastAsia"/>
        </w:rPr>
        <w:t>馬場大学出版会</w:t>
      </w:r>
      <w:r>
        <w:rPr>
          <w:rFonts w:hint="eastAsia"/>
        </w:rPr>
        <w:t>、</w:t>
      </w:r>
      <w:r>
        <w:t xml:space="preserve">pp. </w:t>
      </w:r>
      <w:r>
        <w:t>7</w:t>
      </w:r>
      <w:r>
        <w:t>-</w:t>
      </w:r>
      <w:r>
        <w:t>8</w:t>
      </w:r>
    </w:p>
    <w:p w14:paraId="05FB93B8" w14:textId="77777777" w:rsidR="006D6C84" w:rsidRDefault="006D6C84" w:rsidP="006D6C84">
      <w:pPr>
        <w:jc w:val="left"/>
        <w:rPr>
          <w:rFonts w:hint="eastAsia"/>
        </w:rPr>
      </w:pPr>
    </w:p>
    <w:p w14:paraId="33D4C27D" w14:textId="77777777" w:rsidR="00785AF9" w:rsidRDefault="00785AF9" w:rsidP="00785AF9">
      <w:pPr>
        <w:jc w:val="left"/>
      </w:pPr>
    </w:p>
    <w:p w14:paraId="0435F1CE" w14:textId="77777777" w:rsidR="00785AF9" w:rsidRDefault="00785AF9" w:rsidP="00785AF9">
      <w:pPr>
        <w:jc w:val="left"/>
      </w:pPr>
    </w:p>
    <w:p w14:paraId="248A2EC0" w14:textId="77777777" w:rsidR="00785AF9" w:rsidRDefault="00785AF9" w:rsidP="00785AF9">
      <w:pPr>
        <w:jc w:val="left"/>
      </w:pPr>
    </w:p>
    <w:p w14:paraId="64303717" w14:textId="77777777" w:rsidR="00785AF9" w:rsidRDefault="00785AF9" w:rsidP="00785AF9">
      <w:pPr>
        <w:jc w:val="left"/>
      </w:pPr>
    </w:p>
    <w:p w14:paraId="28BE682A" w14:textId="77777777" w:rsidR="00785AF9" w:rsidRDefault="00785AF9" w:rsidP="00785AF9">
      <w:pPr>
        <w:jc w:val="left"/>
      </w:pPr>
    </w:p>
    <w:p w14:paraId="2BAEE1EF" w14:textId="77777777" w:rsidR="00B37731" w:rsidRPr="00B37731" w:rsidRDefault="00B37731" w:rsidP="00B37731">
      <w:pPr>
        <w:spacing w:line="0" w:lineRule="atLeast"/>
        <w:rPr>
          <w:rFonts w:ascii="MS PMincho" w:eastAsia="MS PMincho" w:hAnsi="MS PMincho"/>
          <w:color w:val="00B050"/>
          <w:sz w:val="20"/>
          <w:szCs w:val="20"/>
        </w:rPr>
      </w:pPr>
      <w:r w:rsidRPr="00B37731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作業１</w:t>
      </w:r>
      <w:r w:rsidRPr="00B37731">
        <w:rPr>
          <w:rFonts w:ascii="MS PMincho" w:eastAsia="MS PMincho" w:hAnsi="MS PMincho" w:hint="eastAsia"/>
          <w:color w:val="00B050"/>
          <w:sz w:val="20"/>
          <w:szCs w:val="20"/>
        </w:rPr>
        <w:t xml:space="preserve">　本論の各パラグラフの最初の文（トピック・センテンス）に</w:t>
      </w:r>
      <w:r w:rsidRPr="00EA309D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下線</w:t>
      </w:r>
      <w:r w:rsidRPr="00B37731">
        <w:rPr>
          <w:rFonts w:ascii="MS PMincho" w:eastAsia="MS PMincho" w:hAnsi="MS PMincho" w:hint="eastAsia"/>
          <w:color w:val="00B050"/>
          <w:sz w:val="20"/>
          <w:szCs w:val="20"/>
        </w:rPr>
        <w:t>を引きましょう。</w:t>
      </w:r>
    </w:p>
    <w:p w14:paraId="6F1E5D05" w14:textId="77777777" w:rsidR="00B37731" w:rsidRPr="00B37731" w:rsidRDefault="00B37731" w:rsidP="00B37731">
      <w:pPr>
        <w:spacing w:line="0" w:lineRule="atLeast"/>
        <w:ind w:left="600" w:hangingChars="300" w:hanging="600"/>
        <w:rPr>
          <w:rFonts w:ascii="MS PMincho" w:eastAsia="MS PMincho" w:hAnsi="MS PMincho"/>
          <w:color w:val="00B050"/>
          <w:sz w:val="20"/>
          <w:szCs w:val="20"/>
        </w:rPr>
      </w:pPr>
      <w:r w:rsidRPr="00B37731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作業２</w:t>
      </w:r>
      <w:r w:rsidRPr="00B37731">
        <w:rPr>
          <w:rFonts w:ascii="MS PMincho" w:eastAsia="MS PMincho" w:hAnsi="MS PMincho" w:hint="eastAsia"/>
          <w:color w:val="00B050"/>
          <w:sz w:val="20"/>
          <w:szCs w:val="20"/>
        </w:rPr>
        <w:t xml:space="preserve">　</w:t>
      </w:r>
      <w:r w:rsidRPr="00EA309D">
        <w:rPr>
          <w:rFonts w:ascii="MS PMincho" w:eastAsia="MS PMincho" w:hAnsi="MS PMincho" w:hint="eastAsia"/>
          <w:color w:val="00B050"/>
          <w:sz w:val="20"/>
          <w:szCs w:val="20"/>
          <w:u w:val="single"/>
        </w:rPr>
        <w:t>下線</w:t>
      </w:r>
      <w:r w:rsidRPr="00B37731">
        <w:rPr>
          <w:rFonts w:ascii="MS PMincho" w:eastAsia="MS PMincho" w:hAnsi="MS PMincho" w:hint="eastAsia"/>
          <w:color w:val="00B050"/>
          <w:sz w:val="20"/>
          <w:szCs w:val="20"/>
        </w:rPr>
        <w:t>を引いた文を続けて読みましょう。全体の要旨になっていますか。ずれていたら直しましょう。</w:t>
      </w:r>
    </w:p>
    <w:p w14:paraId="7AE388CA" w14:textId="77777777" w:rsidR="00785AF9" w:rsidRPr="00B37731" w:rsidRDefault="00785AF9" w:rsidP="00B37731">
      <w:pPr>
        <w:spacing w:line="0" w:lineRule="atLeast"/>
      </w:pPr>
    </w:p>
    <w:p w14:paraId="0603B6E1" w14:textId="77777777" w:rsidR="00785AF9" w:rsidRPr="00280FB5" w:rsidRDefault="00785AF9" w:rsidP="00785AF9"/>
    <w:p w14:paraId="578B9534" w14:textId="77777777" w:rsidR="00785AF9" w:rsidRDefault="00785AF9" w:rsidP="00785AF9">
      <w:pPr>
        <w:rPr>
          <w:color w:val="3366FF"/>
          <w:u w:val="single"/>
        </w:rPr>
      </w:pPr>
      <w:r w:rsidRPr="00790EF7">
        <w:rPr>
          <w:rFonts w:hint="eastAsia"/>
          <w:color w:val="3366FF"/>
          <w:u w:val="single"/>
        </w:rPr>
        <w:t>コメント欄</w:t>
      </w:r>
    </w:p>
    <w:p w14:paraId="71EC384A" w14:textId="46AD0D22" w:rsidR="006D6C84" w:rsidRDefault="006D6C84" w:rsidP="00785AF9">
      <w:pPr>
        <w:rPr>
          <w:rFonts w:hint="eastAsia"/>
          <w:color w:val="3366FF"/>
        </w:rPr>
      </w:pPr>
      <w:r>
        <w:rPr>
          <w:rFonts w:hint="eastAsia"/>
          <w:color w:val="3366FF"/>
        </w:rPr>
        <w:t>しっかりと指示に従って文章を作成しました。</w:t>
      </w:r>
      <w:r w:rsidR="009F6FC3">
        <w:rPr>
          <w:rFonts w:hint="eastAsia"/>
          <w:color w:val="3366FF"/>
        </w:rPr>
        <w:t>時間をかけてじっくりと見直し、今までの学習内容もしっかりと反映できたつもりです。前回指摘を受けた部分は特に気をつけました。</w:t>
      </w:r>
    </w:p>
    <w:p w14:paraId="20E7BFF6" w14:textId="77FE4D66" w:rsidR="00785AF9" w:rsidRDefault="006D6C84" w:rsidP="00785AF9">
      <w:pPr>
        <w:rPr>
          <w:rFonts w:hint="eastAsia"/>
          <w:color w:val="3366FF"/>
        </w:rPr>
      </w:pPr>
      <w:r>
        <w:rPr>
          <w:rFonts w:hint="eastAsia"/>
          <w:color w:val="3366FF"/>
        </w:rPr>
        <w:t>マックコンピュータでダッシュを打つ方法を教えてください。</w:t>
      </w:r>
      <w:bookmarkStart w:id="0" w:name="_GoBack"/>
      <w:bookmarkEnd w:id="0"/>
    </w:p>
    <w:p w14:paraId="75BC1290" w14:textId="77777777" w:rsidR="00785AF9" w:rsidRDefault="00785AF9" w:rsidP="00785AF9">
      <w:pPr>
        <w:rPr>
          <w:color w:val="3366FF"/>
        </w:rPr>
      </w:pPr>
    </w:p>
    <w:p w14:paraId="4B21021E" w14:textId="77777777" w:rsidR="00785AF9" w:rsidRDefault="00785AF9" w:rsidP="00785AF9">
      <w:pPr>
        <w:rPr>
          <w:color w:val="3366FF"/>
        </w:rPr>
      </w:pPr>
    </w:p>
    <w:p w14:paraId="4C5B10A4" w14:textId="77777777" w:rsidR="00785AF9" w:rsidRDefault="00785AF9" w:rsidP="00785AF9">
      <w:pPr>
        <w:rPr>
          <w:color w:val="3366FF"/>
        </w:rPr>
      </w:pPr>
    </w:p>
    <w:p w14:paraId="5C9A31F4" w14:textId="77777777" w:rsidR="00785AF9" w:rsidRPr="00785AF9" w:rsidRDefault="00785AF9" w:rsidP="00785AF9">
      <w:pPr>
        <w:rPr>
          <w:color w:val="3366FF"/>
        </w:rPr>
      </w:pPr>
    </w:p>
    <w:p w14:paraId="227B3755" w14:textId="77777777" w:rsidR="00785AF9" w:rsidRPr="00790EF7" w:rsidRDefault="00785AF9" w:rsidP="00785AF9">
      <w:pPr>
        <w:tabs>
          <w:tab w:val="left" w:pos="8280"/>
        </w:tabs>
        <w:rPr>
          <w:color w:val="FF6600"/>
          <w:u w:val="single"/>
        </w:rPr>
      </w:pPr>
      <w:r w:rsidRPr="00790EF7">
        <w:rPr>
          <w:rFonts w:ascii="MS Mincho" w:hAnsi="MS Mincho" w:hint="eastAsia"/>
          <w:color w:val="FF6600"/>
          <w:u w:val="single"/>
          <w:lang w:eastAsia="zh-TW"/>
        </w:rPr>
        <w:t>評価</w:t>
      </w:r>
      <w:r w:rsidRPr="00790EF7">
        <w:rPr>
          <w:rFonts w:ascii="MS Mincho" w:hAnsi="MS Mincho" w:hint="eastAsia"/>
          <w:color w:val="FF6600"/>
          <w:u w:val="single"/>
        </w:rPr>
        <w:t>のポイントと評価点</w:t>
      </w:r>
      <w:r w:rsidRPr="00790EF7">
        <w:rPr>
          <w:rFonts w:hint="eastAsia"/>
          <w:color w:val="FF6600"/>
          <w:u w:val="single"/>
          <w:lang w:eastAsia="zh-TW"/>
        </w:rPr>
        <w:t xml:space="preserve">　　　　　</w:t>
      </w:r>
      <w:r>
        <w:rPr>
          <w:rFonts w:hint="eastAsia"/>
          <w:color w:val="FF6600"/>
          <w:u w:val="single"/>
          <w:lang w:eastAsia="zh-TW"/>
        </w:rPr>
        <w:t xml:space="preserve">　　　　　　　　　　　　指導員</w:t>
      </w:r>
      <w:r>
        <w:rPr>
          <w:rFonts w:hint="eastAsia"/>
          <w:color w:val="FF6600"/>
          <w:u w:val="single"/>
        </w:rPr>
        <w:t xml:space="preserve">（　　　　　　　</w:t>
      </w:r>
      <w:r w:rsidRPr="00790EF7">
        <w:rPr>
          <w:rFonts w:hint="eastAsia"/>
          <w:color w:val="FF6600"/>
          <w:u w:val="single"/>
          <w:lang w:eastAsia="zh-TW"/>
        </w:rPr>
        <w:t>）</w:t>
      </w:r>
    </w:p>
    <w:p w14:paraId="6C067B9D" w14:textId="77777777" w:rsidR="00785AF9" w:rsidRDefault="00785AF9" w:rsidP="00785AF9">
      <w:pPr>
        <w:rPr>
          <w:color w:val="FF6600"/>
        </w:rPr>
      </w:pPr>
    </w:p>
    <w:p w14:paraId="4FC117AB" w14:textId="77777777" w:rsidR="00785AF9" w:rsidRDefault="00785AF9" w:rsidP="00785AF9">
      <w:pPr>
        <w:rPr>
          <w:color w:val="FF6600"/>
        </w:rPr>
      </w:pPr>
    </w:p>
    <w:p w14:paraId="3DB5C8AC" w14:textId="77777777" w:rsidR="00785AF9" w:rsidRDefault="00785AF9" w:rsidP="00785AF9">
      <w:pPr>
        <w:rPr>
          <w:color w:val="FF6600"/>
        </w:rPr>
      </w:pPr>
    </w:p>
    <w:p w14:paraId="01E04841" w14:textId="77777777" w:rsidR="00785AF9" w:rsidRDefault="00785AF9" w:rsidP="00785AF9">
      <w:pPr>
        <w:rPr>
          <w:color w:val="FF6600"/>
        </w:rPr>
      </w:pPr>
    </w:p>
    <w:p w14:paraId="144089F5" w14:textId="77777777" w:rsidR="00785AF9" w:rsidRDefault="00785AF9" w:rsidP="00785AF9">
      <w:pPr>
        <w:rPr>
          <w:color w:val="FF6600"/>
        </w:rPr>
      </w:pPr>
    </w:p>
    <w:p w14:paraId="0AF93328" w14:textId="030DD0C0" w:rsidR="00B23D44" w:rsidRDefault="00785AF9" w:rsidP="00785AF9">
      <w:pPr>
        <w:tabs>
          <w:tab w:val="left" w:pos="8280"/>
        </w:tabs>
        <w:wordWrap w:val="0"/>
        <w:jc w:val="right"/>
        <w:rPr>
          <w:color w:val="FF6600"/>
        </w:rPr>
      </w:pPr>
      <w:r w:rsidRPr="00790EF7">
        <w:rPr>
          <w:rFonts w:hint="eastAsia"/>
          <w:color w:val="FF6600"/>
          <w:lang w:eastAsia="zh-CN"/>
        </w:rPr>
        <w:t>〔</w:t>
      </w:r>
      <w:r>
        <w:rPr>
          <w:rFonts w:hint="eastAsia"/>
          <w:color w:val="FF6600"/>
        </w:rPr>
        <w:t xml:space="preserve">　</w:t>
      </w:r>
      <w:r>
        <w:rPr>
          <w:rFonts w:hint="eastAsia"/>
          <w:color w:val="FF6600"/>
        </w:rPr>
        <w:t>1</w:t>
      </w:r>
      <w:r w:rsidR="00B50772">
        <w:rPr>
          <w:rFonts w:hint="eastAsia"/>
          <w:color w:val="FF6600"/>
        </w:rPr>
        <w:t>5</w:t>
      </w:r>
      <w:r>
        <w:rPr>
          <w:rFonts w:hint="eastAsia"/>
          <w:color w:val="FF6600"/>
        </w:rPr>
        <w:t xml:space="preserve"> </w:t>
      </w:r>
      <w:r w:rsidRPr="00790EF7">
        <w:rPr>
          <w:rFonts w:hint="eastAsia"/>
          <w:color w:val="FF6600"/>
          <w:lang w:eastAsia="zh-CN"/>
        </w:rPr>
        <w:t xml:space="preserve">点中　</w:t>
      </w:r>
      <w:r>
        <w:rPr>
          <w:rFonts w:hint="eastAsia"/>
          <w:color w:val="FF6600"/>
        </w:rPr>
        <w:t xml:space="preserve">  </w:t>
      </w:r>
      <w:r w:rsidRPr="00790EF7">
        <w:rPr>
          <w:rFonts w:hint="eastAsia"/>
          <w:color w:val="FF6600"/>
          <w:lang w:eastAsia="zh-CN"/>
        </w:rPr>
        <w:t xml:space="preserve">　　　点〕</w:t>
      </w:r>
    </w:p>
    <w:sectPr w:rsidR="00B23D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EEE6" w14:textId="77777777" w:rsidR="00083933" w:rsidRDefault="00083933" w:rsidP="00EA309D">
      <w:r>
        <w:separator/>
      </w:r>
    </w:p>
  </w:endnote>
  <w:endnote w:type="continuationSeparator" w:id="0">
    <w:p w14:paraId="1C5B721E" w14:textId="77777777" w:rsidR="00083933" w:rsidRDefault="00083933" w:rsidP="00EA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90F1B" w14:textId="77777777" w:rsidR="00083933" w:rsidRDefault="00083933" w:rsidP="00EA309D">
      <w:r>
        <w:separator/>
      </w:r>
    </w:p>
  </w:footnote>
  <w:footnote w:type="continuationSeparator" w:id="0">
    <w:p w14:paraId="39C06374" w14:textId="77777777" w:rsidR="00083933" w:rsidRDefault="00083933" w:rsidP="00EA3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AF9"/>
    <w:rsid w:val="00061CDC"/>
    <w:rsid w:val="00083933"/>
    <w:rsid w:val="00202D4A"/>
    <w:rsid w:val="002D25F6"/>
    <w:rsid w:val="003500EC"/>
    <w:rsid w:val="003743DE"/>
    <w:rsid w:val="00384C29"/>
    <w:rsid w:val="003D3C27"/>
    <w:rsid w:val="00447EC6"/>
    <w:rsid w:val="004B20DE"/>
    <w:rsid w:val="004E361D"/>
    <w:rsid w:val="00603A46"/>
    <w:rsid w:val="006D6C84"/>
    <w:rsid w:val="00764FEE"/>
    <w:rsid w:val="00785AF9"/>
    <w:rsid w:val="009E6B24"/>
    <w:rsid w:val="009F6FC3"/>
    <w:rsid w:val="00B23D44"/>
    <w:rsid w:val="00B26C59"/>
    <w:rsid w:val="00B37731"/>
    <w:rsid w:val="00B50772"/>
    <w:rsid w:val="00D71544"/>
    <w:rsid w:val="00DB76A0"/>
    <w:rsid w:val="00E973B4"/>
    <w:rsid w:val="00EA309D"/>
    <w:rsid w:val="00EB6B62"/>
    <w:rsid w:val="00F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DAB40"/>
  <w15:docId w15:val="{4A2DF7B0-D8CC-0041-9774-60147A63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F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D4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A309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EA309D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A309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A309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Yuko</dc:creator>
  <cp:lastModifiedBy>jake626underland</cp:lastModifiedBy>
  <cp:revision>3</cp:revision>
  <dcterms:created xsi:type="dcterms:W3CDTF">2019-07-25T12:01:00Z</dcterms:created>
  <dcterms:modified xsi:type="dcterms:W3CDTF">2019-07-25T12:02:00Z</dcterms:modified>
</cp:coreProperties>
</file>