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7.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DEA63" w14:textId="6D046181" w:rsidR="006C64CC" w:rsidRPr="006C64CC" w:rsidRDefault="005F3034" w:rsidP="00C1165D">
      <w:pPr>
        <w:spacing w:line="276" w:lineRule="auto"/>
        <w:jc w:val="center"/>
        <w:rPr>
          <w:rFonts w:hint="eastAsia"/>
          <w:sz w:val="28"/>
          <w:szCs w:val="28"/>
          <w:lang w:val="en-US"/>
        </w:rPr>
      </w:pPr>
      <w:r>
        <w:rPr>
          <w:rFonts w:hint="eastAsia"/>
          <w:sz w:val="28"/>
          <w:szCs w:val="28"/>
          <w:lang w:val="en-US"/>
        </w:rPr>
        <w:t>平均消費性向の動向に関する考察</w:t>
      </w:r>
    </w:p>
    <w:p w14:paraId="70B8B2D8" w14:textId="77777777" w:rsidR="006C64CC" w:rsidRDefault="006C64CC" w:rsidP="006C64CC">
      <w:pPr>
        <w:spacing w:line="276" w:lineRule="auto"/>
        <w:rPr>
          <w:b/>
          <w:bCs/>
          <w:lang w:val="en-US"/>
        </w:rPr>
      </w:pPr>
    </w:p>
    <w:p w14:paraId="1385DE8A" w14:textId="0055A572" w:rsidR="006C64CC" w:rsidRPr="006C64CC" w:rsidRDefault="006C64CC" w:rsidP="006C64CC">
      <w:pPr>
        <w:spacing w:line="276" w:lineRule="auto"/>
        <w:rPr>
          <w:b/>
          <w:bCs/>
          <w:lang w:val="en-US"/>
        </w:rPr>
      </w:pPr>
      <w:r w:rsidRPr="006C64CC">
        <w:rPr>
          <w:rFonts w:hint="eastAsia"/>
          <w:b/>
          <w:bCs/>
          <w:lang w:val="en-US"/>
        </w:rPr>
        <w:t>1</w:t>
      </w:r>
      <w:r w:rsidRPr="006C64CC">
        <w:rPr>
          <w:b/>
          <w:bCs/>
          <w:lang w:val="en-US"/>
        </w:rPr>
        <w:t xml:space="preserve"> </w:t>
      </w:r>
      <w:r w:rsidRPr="006C64CC">
        <w:rPr>
          <w:rFonts w:hint="eastAsia"/>
          <w:b/>
          <w:bCs/>
          <w:lang w:val="en-US"/>
        </w:rPr>
        <w:t>はじめに</w:t>
      </w:r>
    </w:p>
    <w:p w14:paraId="083841D7" w14:textId="062AA388" w:rsidR="006C64CC" w:rsidRDefault="006C64CC" w:rsidP="006C64CC">
      <w:pPr>
        <w:spacing w:line="276" w:lineRule="auto"/>
        <w:rPr>
          <w:lang w:val="en-US"/>
        </w:rPr>
      </w:pPr>
      <w:r>
        <w:rPr>
          <w:rFonts w:hint="eastAsia"/>
          <w:lang w:val="en-US"/>
        </w:rPr>
        <w:t xml:space="preserve">　</w:t>
      </w:r>
      <w:r>
        <w:rPr>
          <w:rFonts w:hint="eastAsia"/>
          <w:lang w:val="en-US"/>
        </w:rPr>
        <w:t>2008</w:t>
      </w:r>
      <w:r>
        <w:rPr>
          <w:rFonts w:hint="eastAsia"/>
          <w:lang w:val="en-US"/>
        </w:rPr>
        <w:t>年の世界金融危機以降、日本経済の景気回復は内需主導へ転向した。減速する海外経済により外需に刺激された生産増加の流れは鈍化し、代わって国内の民間需要（消費）が景気回復を引っ張ってきた。</w:t>
      </w:r>
    </w:p>
    <w:p w14:paraId="2CD04EA8" w14:textId="020BD1C5" w:rsidR="006C64CC" w:rsidRDefault="006C64CC" w:rsidP="006C64CC">
      <w:pPr>
        <w:spacing w:line="276" w:lineRule="auto"/>
        <w:rPr>
          <w:rFonts w:hint="eastAsia"/>
          <w:lang w:val="en-US"/>
        </w:rPr>
      </w:pPr>
      <w:r>
        <w:rPr>
          <w:rFonts w:hint="eastAsia"/>
          <w:lang w:val="en-US"/>
        </w:rPr>
        <w:t xml:space="preserve">　</w:t>
      </w:r>
      <w:r w:rsidR="00B7339B">
        <w:rPr>
          <w:rFonts w:hint="eastAsia"/>
          <w:lang w:val="en-US"/>
        </w:rPr>
        <w:t>こうした経緯もあり、現在の日本の経済を分析する上で、消費は非常に重要なコンポーネントである。国民の消費量が景気全体に大きな影響を及ぼし、日本経済の調子を左右しているからである。そこで、本レポートでは家計の</w:t>
      </w:r>
      <w:r w:rsidR="001B30E2">
        <w:rPr>
          <w:rFonts w:hint="eastAsia"/>
          <w:lang w:val="en-US"/>
        </w:rPr>
        <w:t>消費に関連する</w:t>
      </w:r>
      <w:r w:rsidR="009A2A48">
        <w:rPr>
          <w:rFonts w:hint="eastAsia"/>
          <w:lang w:val="en-US"/>
        </w:rPr>
        <w:t>重要な</w:t>
      </w:r>
      <w:r w:rsidR="00B7339B">
        <w:rPr>
          <w:rFonts w:hint="eastAsia"/>
          <w:lang w:val="en-US"/>
        </w:rPr>
        <w:t>指標である平均消費性向を分析して、今後の日本経済の展望と課題について論じる。</w:t>
      </w:r>
    </w:p>
    <w:p w14:paraId="0D9833CC" w14:textId="731EABB0" w:rsidR="00B7339B" w:rsidRDefault="006C64CC" w:rsidP="006C64CC">
      <w:pPr>
        <w:spacing w:line="276" w:lineRule="auto"/>
        <w:rPr>
          <w:lang w:val="en-US"/>
        </w:rPr>
      </w:pPr>
      <w:r>
        <w:rPr>
          <w:rFonts w:hint="eastAsia"/>
          <w:lang w:val="en-US"/>
        </w:rPr>
        <w:t xml:space="preserve">　消費性向は</w:t>
      </w:r>
      <w:r w:rsidR="00941D20">
        <w:rPr>
          <w:rFonts w:hint="eastAsia"/>
          <w:lang w:val="en-US"/>
        </w:rPr>
        <w:t>家計の</w:t>
      </w:r>
      <w:r>
        <w:rPr>
          <w:rFonts w:hint="eastAsia"/>
          <w:lang w:val="en-US"/>
        </w:rPr>
        <w:t>可処分所得の内</w:t>
      </w:r>
      <w:r w:rsidR="00941D20">
        <w:rPr>
          <w:rFonts w:hint="eastAsia"/>
          <w:lang w:val="en-US"/>
        </w:rPr>
        <w:t>に個人消費が占める割合を指す。</w:t>
      </w:r>
      <w:r w:rsidR="006D7DF2">
        <w:rPr>
          <w:rFonts w:hint="eastAsia"/>
          <w:lang w:val="en-US"/>
        </w:rPr>
        <w:t>平均</w:t>
      </w:r>
      <w:r w:rsidR="00941D20">
        <w:rPr>
          <w:rFonts w:hint="eastAsia"/>
          <w:lang w:val="en-US"/>
        </w:rPr>
        <w:t>消費性向が高いほど国民は</w:t>
      </w:r>
      <w:r w:rsidR="00875CCD">
        <w:rPr>
          <w:rFonts w:hint="eastAsia"/>
          <w:lang w:val="en-US"/>
        </w:rPr>
        <w:t>消費が多く、貯蓄は少ない</w:t>
      </w:r>
      <w:r w:rsidR="00941D20">
        <w:rPr>
          <w:rFonts w:hint="eastAsia"/>
          <w:lang w:val="en-US"/>
        </w:rPr>
        <w:t>。現在の日本の景気回復の特徴を鑑みると、高い消費性向は民間消費を増加させ、経済を活性化させる重要な要因である。よって、消費性向の低下は将来の日本経済の景気の展望を考える上で危惧される現象である。</w:t>
      </w:r>
    </w:p>
    <w:p w14:paraId="30BCC9CE" w14:textId="7AAD6343" w:rsidR="00B7339B" w:rsidRDefault="009A2A48" w:rsidP="00B7339B">
      <w:pPr>
        <w:spacing w:line="276" w:lineRule="auto"/>
        <w:rPr>
          <w:lang w:val="en-US"/>
        </w:rPr>
      </w:pPr>
      <w:r>
        <w:rPr>
          <w:noProof/>
          <w:lang w:val="en-US"/>
        </w:rPr>
        <mc:AlternateContent>
          <mc:Choice Requires="wpg">
            <w:drawing>
              <wp:anchor distT="0" distB="0" distL="114300" distR="114300" simplePos="0" relativeHeight="251658240" behindDoc="0" locked="0" layoutInCell="1" allowOverlap="1" wp14:anchorId="28B17D49" wp14:editId="426FC57E">
                <wp:simplePos x="0" y="0"/>
                <wp:positionH relativeFrom="column">
                  <wp:posOffset>-33020</wp:posOffset>
                </wp:positionH>
                <wp:positionV relativeFrom="paragraph">
                  <wp:posOffset>1029335</wp:posOffset>
                </wp:positionV>
                <wp:extent cx="5786755" cy="379349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786755" cy="3793490"/>
                          <a:chOff x="0" y="0"/>
                          <a:chExt cx="5786755" cy="3650080"/>
                        </a:xfrm>
                      </wpg:grpSpPr>
                      <wps:wsp>
                        <wps:cNvPr id="2" name="Text Box 2"/>
                        <wps:cNvSpPr txBox="1"/>
                        <wps:spPr>
                          <a:xfrm>
                            <a:off x="0" y="2707105"/>
                            <a:ext cx="5786755" cy="942975"/>
                          </a:xfrm>
                          <a:prstGeom prst="rect">
                            <a:avLst/>
                          </a:prstGeom>
                          <a:noFill/>
                          <a:ln w="6350">
                            <a:noFill/>
                          </a:ln>
                        </wps:spPr>
                        <wps:txbx>
                          <w:txbxContent>
                            <w:p w14:paraId="7DEA78FD" w14:textId="4610B241" w:rsidR="00E25434" w:rsidRPr="0069501E" w:rsidRDefault="00E25434" w:rsidP="0069501E">
                              <w:pPr>
                                <w:ind w:left="567" w:hanging="709"/>
                                <w:rPr>
                                  <w:rFonts w:ascii="Cambria" w:hAnsi="Cambria" w:hint="eastAsia"/>
                                  <w:sz w:val="18"/>
                                  <w:szCs w:val="18"/>
                                  <w:lang w:val="en-US"/>
                                </w:rPr>
                              </w:pPr>
                              <w:r w:rsidRPr="0069501E">
                                <w:rPr>
                                  <w:rFonts w:hint="eastAsia"/>
                                  <w:sz w:val="18"/>
                                  <w:szCs w:val="18"/>
                                </w:rPr>
                                <w:t>（注）平均消費性向は、個人消費</w:t>
                              </w:r>
                              <w:r w:rsidRPr="0069501E">
                                <w:rPr>
                                  <w:rFonts w:ascii="Cambria" w:hAnsi="Cambria" w:cs="Apple Color Emoji" w:hint="eastAsia"/>
                                  <w:sz w:val="18"/>
                                  <w:szCs w:val="18"/>
                                  <w:lang w:val="en-US"/>
                                </w:rPr>
                                <w:t>/</w:t>
                              </w:r>
                              <w:r w:rsidRPr="0069501E">
                                <w:rPr>
                                  <w:rFonts w:ascii="Cambria" w:hAnsi="Cambria" w:cs="Apple Color Emoji" w:hint="eastAsia"/>
                                  <w:sz w:val="18"/>
                                  <w:szCs w:val="18"/>
                                  <w:lang w:val="en-US"/>
                                </w:rPr>
                                <w:t>可処分所得（いずれも実質値。個人消費は</w:t>
                              </w:r>
                              <w:r w:rsidRPr="0069501E">
                                <w:rPr>
                                  <w:rFonts w:ascii="Cambria" w:hAnsi="Cambria" w:cs="Apple Color Emoji"/>
                                  <w:sz w:val="18"/>
                                  <w:szCs w:val="18"/>
                                  <w:lang w:val="en-US"/>
                                </w:rPr>
                                <w:t>GDP</w:t>
                              </w:r>
                              <w:r w:rsidRPr="0069501E">
                                <w:rPr>
                                  <w:rFonts w:ascii="Cambria" w:hAnsi="Cambria" w:cs="Apple Color Emoji" w:hint="eastAsia"/>
                                  <w:sz w:val="18"/>
                                  <w:szCs w:val="18"/>
                                  <w:lang w:val="en-US"/>
                                </w:rPr>
                                <w:t>の家計最終消費支出（除く持家の帰属家賃）。</w:t>
                              </w:r>
                            </w:p>
                            <w:p w14:paraId="596FBB7C" w14:textId="0B6C34C3" w:rsidR="00E25434" w:rsidRPr="0069501E" w:rsidRDefault="00E25434" w:rsidP="0069501E">
                              <w:pPr>
                                <w:ind w:left="567" w:hanging="709"/>
                                <w:rPr>
                                  <w:rFonts w:hint="eastAsia"/>
                                  <w:sz w:val="18"/>
                                  <w:szCs w:val="18"/>
                                  <w:lang w:val="en-US"/>
                                </w:rPr>
                              </w:pPr>
                              <w:r w:rsidRPr="0069501E">
                                <w:rPr>
                                  <w:rFonts w:hint="eastAsia"/>
                                  <w:sz w:val="18"/>
                                  <w:szCs w:val="18"/>
                                </w:rPr>
                                <w:t>（資料）</w:t>
                              </w:r>
                              <w:r w:rsidRPr="0069501E">
                                <w:rPr>
                                  <w:rFonts w:hint="eastAsia"/>
                                  <w:sz w:val="18"/>
                                  <w:szCs w:val="18"/>
                                  <w:lang w:val="en-US"/>
                                </w:rPr>
                                <w:t>内閣府「国民経済計算」家計可処分所得・家計貯蓄率四半期別速報（</w:t>
                              </w:r>
                              <w:r w:rsidRPr="0069501E">
                                <w:rPr>
                                  <w:rFonts w:hint="eastAsia"/>
                                  <w:sz w:val="18"/>
                                  <w:szCs w:val="18"/>
                                  <w:lang w:val="en-US"/>
                                </w:rPr>
                                <w:t>199</w:t>
                              </w:r>
                              <w:r w:rsidRPr="0069501E">
                                <w:rPr>
                                  <w:sz w:val="18"/>
                                  <w:szCs w:val="18"/>
                                  <w:lang w:val="en-US"/>
                                </w:rPr>
                                <w:t>4-2018</w:t>
                              </w:r>
                              <w:r w:rsidRPr="0069501E">
                                <w:rPr>
                                  <w:rFonts w:hint="eastAsia"/>
                                  <w:sz w:val="18"/>
                                  <w:szCs w:val="18"/>
                                  <w:lang w:val="en-US"/>
                                </w:rPr>
                                <w:t>年）</w:t>
                              </w:r>
                              <w:r>
                                <w:rPr>
                                  <w:sz w:val="18"/>
                                  <w:szCs w:val="18"/>
                                  <w:lang w:val="en-US"/>
                                </w:rPr>
                                <w:br/>
                              </w:r>
                              <w:r>
                                <w:rPr>
                                  <w:rFonts w:hint="eastAsia"/>
                                  <w:sz w:val="18"/>
                                  <w:szCs w:val="18"/>
                                  <w:lang w:val="en-US"/>
                                </w:rPr>
                                <w:t>内閣府「国民経済計算」</w:t>
                              </w:r>
                              <w:r>
                                <w:rPr>
                                  <w:sz w:val="18"/>
                                  <w:szCs w:val="18"/>
                                  <w:lang w:val="en-US"/>
                                </w:rPr>
                                <w:t>GDP</w:t>
                              </w:r>
                              <w:r>
                                <w:rPr>
                                  <w:rFonts w:hint="eastAsia"/>
                                  <w:sz w:val="18"/>
                                  <w:szCs w:val="18"/>
                                  <w:lang w:val="en-US"/>
                                </w:rPr>
                                <w:t>統計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aphicFrame>
                        <wpg:cNvPr id="3" name="Chart 3">
                          <a:extLst>
                            <a:ext uri="{FF2B5EF4-FFF2-40B4-BE49-F238E27FC236}">
                              <a16:creationId xmlns:a16="http://schemas.microsoft.com/office/drawing/2014/main" id="{4A896A7B-5223-E244-AABF-6C6624F8008E}"/>
                            </a:ext>
                          </a:extLst>
                        </wpg:cNvPr>
                        <wpg:cNvFrPr/>
                        <wpg:xfrm>
                          <a:off x="0" y="0"/>
                          <a:ext cx="5669915" cy="2610485"/>
                        </wpg:xfrm>
                        <a:graphic>
                          <a:graphicData uri="http://schemas.openxmlformats.org/drawingml/2006/chart">
                            <c:chart xmlns:c="http://schemas.openxmlformats.org/drawingml/2006/chart" xmlns:r="http://schemas.openxmlformats.org/officeDocument/2006/relationships" r:id="rId6"/>
                          </a:graphicData>
                        </a:graphic>
                      </wpg:graphicFrame>
                    </wpg:wgp>
                  </a:graphicData>
                </a:graphic>
                <wp14:sizeRelV relativeFrom="margin">
                  <wp14:pctHeight>0</wp14:pctHeight>
                </wp14:sizeRelV>
              </wp:anchor>
            </w:drawing>
          </mc:Choice>
          <mc:Fallback>
            <w:pict>
              <v:group w14:anchorId="28B17D49" id="Group 19" o:spid="_x0000_s1026" style="position:absolute;margin-left:-2.6pt;margin-top:81.05pt;width:455.65pt;height:298.7pt;z-index:251658240;mso-height-relative:margin" coordsize="57867,36500" o:gfxdata="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">
                <v:shapetype id="_x0000_t202" coordsize="21600,21600" o:spt="202" path="m,l,21600r21600,l21600,xe">
                  <v:stroke joinstyle="miter"/>
                  <v:path gradientshapeok="t" o:connecttype="rect"/>
                </v:shapetype>
                <v:shape id="Text Box 2" o:spid="_x0000_s1027" type="#_x0000_t202" style="position:absolute;top:27071;width:57867;height:9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7DEA78FD" w14:textId="4610B241" w:rsidR="00E25434" w:rsidRPr="0069501E" w:rsidRDefault="00E25434" w:rsidP="0069501E">
                        <w:pPr>
                          <w:ind w:left="567" w:hanging="709"/>
                          <w:rPr>
                            <w:rFonts w:ascii="Cambria" w:hAnsi="Cambria" w:hint="eastAsia"/>
                            <w:sz w:val="18"/>
                            <w:szCs w:val="18"/>
                            <w:lang w:val="en-US"/>
                          </w:rPr>
                        </w:pPr>
                        <w:r w:rsidRPr="0069501E">
                          <w:rPr>
                            <w:rFonts w:hint="eastAsia"/>
                            <w:sz w:val="18"/>
                            <w:szCs w:val="18"/>
                          </w:rPr>
                          <w:t>（注）平均消費性向は、個人消費</w:t>
                        </w:r>
                        <w:r w:rsidRPr="0069501E">
                          <w:rPr>
                            <w:rFonts w:ascii="Cambria" w:hAnsi="Cambria" w:cs="Apple Color Emoji" w:hint="eastAsia"/>
                            <w:sz w:val="18"/>
                            <w:szCs w:val="18"/>
                            <w:lang w:val="en-US"/>
                          </w:rPr>
                          <w:t>/</w:t>
                        </w:r>
                        <w:r w:rsidRPr="0069501E">
                          <w:rPr>
                            <w:rFonts w:ascii="Cambria" w:hAnsi="Cambria" w:cs="Apple Color Emoji" w:hint="eastAsia"/>
                            <w:sz w:val="18"/>
                            <w:szCs w:val="18"/>
                            <w:lang w:val="en-US"/>
                          </w:rPr>
                          <w:t>可処分所得（いずれも実質値。個人消費は</w:t>
                        </w:r>
                        <w:r w:rsidRPr="0069501E">
                          <w:rPr>
                            <w:rFonts w:ascii="Cambria" w:hAnsi="Cambria" w:cs="Apple Color Emoji"/>
                            <w:sz w:val="18"/>
                            <w:szCs w:val="18"/>
                            <w:lang w:val="en-US"/>
                          </w:rPr>
                          <w:t>GDP</w:t>
                        </w:r>
                        <w:r w:rsidRPr="0069501E">
                          <w:rPr>
                            <w:rFonts w:ascii="Cambria" w:hAnsi="Cambria" w:cs="Apple Color Emoji" w:hint="eastAsia"/>
                            <w:sz w:val="18"/>
                            <w:szCs w:val="18"/>
                            <w:lang w:val="en-US"/>
                          </w:rPr>
                          <w:t>の家計最終消費支出（除く持家の帰属家賃）。</w:t>
                        </w:r>
                      </w:p>
                      <w:p w14:paraId="596FBB7C" w14:textId="0B6C34C3" w:rsidR="00E25434" w:rsidRPr="0069501E" w:rsidRDefault="00E25434" w:rsidP="0069501E">
                        <w:pPr>
                          <w:ind w:left="567" w:hanging="709"/>
                          <w:rPr>
                            <w:rFonts w:hint="eastAsia"/>
                            <w:sz w:val="18"/>
                            <w:szCs w:val="18"/>
                            <w:lang w:val="en-US"/>
                          </w:rPr>
                        </w:pPr>
                        <w:r w:rsidRPr="0069501E">
                          <w:rPr>
                            <w:rFonts w:hint="eastAsia"/>
                            <w:sz w:val="18"/>
                            <w:szCs w:val="18"/>
                          </w:rPr>
                          <w:t>（資料）</w:t>
                        </w:r>
                        <w:r w:rsidRPr="0069501E">
                          <w:rPr>
                            <w:rFonts w:hint="eastAsia"/>
                            <w:sz w:val="18"/>
                            <w:szCs w:val="18"/>
                            <w:lang w:val="en-US"/>
                          </w:rPr>
                          <w:t>内閣府「国民経済計算」家計可処分所得・家計貯蓄率四半期別速報（</w:t>
                        </w:r>
                        <w:r w:rsidRPr="0069501E">
                          <w:rPr>
                            <w:rFonts w:hint="eastAsia"/>
                            <w:sz w:val="18"/>
                            <w:szCs w:val="18"/>
                            <w:lang w:val="en-US"/>
                          </w:rPr>
                          <w:t>199</w:t>
                        </w:r>
                        <w:r w:rsidRPr="0069501E">
                          <w:rPr>
                            <w:sz w:val="18"/>
                            <w:szCs w:val="18"/>
                            <w:lang w:val="en-US"/>
                          </w:rPr>
                          <w:t>4-2018</w:t>
                        </w:r>
                        <w:r w:rsidRPr="0069501E">
                          <w:rPr>
                            <w:rFonts w:hint="eastAsia"/>
                            <w:sz w:val="18"/>
                            <w:szCs w:val="18"/>
                            <w:lang w:val="en-US"/>
                          </w:rPr>
                          <w:t>年）</w:t>
                        </w:r>
                        <w:r>
                          <w:rPr>
                            <w:sz w:val="18"/>
                            <w:szCs w:val="18"/>
                            <w:lang w:val="en-US"/>
                          </w:rPr>
                          <w:br/>
                        </w:r>
                        <w:r>
                          <w:rPr>
                            <w:rFonts w:hint="eastAsia"/>
                            <w:sz w:val="18"/>
                            <w:szCs w:val="18"/>
                            <w:lang w:val="en-US"/>
                          </w:rPr>
                          <w:t>内閣府「国民経済計算」</w:t>
                        </w:r>
                        <w:r>
                          <w:rPr>
                            <w:sz w:val="18"/>
                            <w:szCs w:val="18"/>
                            <w:lang w:val="en-US"/>
                          </w:rPr>
                          <w:t>GDP</w:t>
                        </w:r>
                        <w:r>
                          <w:rPr>
                            <w:rFonts w:hint="eastAsia"/>
                            <w:sz w:val="18"/>
                            <w:szCs w:val="18"/>
                            <w:lang w:val="en-US"/>
                          </w:rPr>
                          <w:t>統計</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 o:spid="_x0000_s1028" type="#_x0000_t75" style="position:absolute;width:56642;height:2627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">
                  <v:imagedata r:id="rId7" o:title=""/>
                  <o:lock v:ext="edit" aspectratio="f"/>
                </v:shape>
                <w10:wrap type="square"/>
              </v:group>
            </w:pict>
          </mc:Fallback>
        </mc:AlternateContent>
      </w:r>
      <w:r w:rsidR="00B7339B">
        <w:rPr>
          <w:rFonts w:hint="eastAsia"/>
          <w:lang w:val="en-US"/>
        </w:rPr>
        <w:t xml:space="preserve">　</w:t>
      </w:r>
      <w:r w:rsidR="00941D20">
        <w:rPr>
          <w:rFonts w:hint="eastAsia"/>
          <w:lang w:val="en-US"/>
        </w:rPr>
        <w:t>本レポートでは、日本の近年の消費性向の</w:t>
      </w:r>
      <w:r w:rsidR="00E75C9C">
        <w:rPr>
          <w:rFonts w:hint="eastAsia"/>
          <w:lang w:val="en-US"/>
        </w:rPr>
        <w:t>低下の</w:t>
      </w:r>
      <w:r w:rsidR="00B7339B">
        <w:rPr>
          <w:rFonts w:hint="eastAsia"/>
          <w:lang w:val="en-US"/>
        </w:rPr>
        <w:t>原因</w:t>
      </w:r>
      <w:r w:rsidR="00E75C9C">
        <w:rPr>
          <w:rFonts w:hint="eastAsia"/>
          <w:lang w:val="en-US"/>
        </w:rPr>
        <w:t>を、</w:t>
      </w:r>
      <w:r w:rsidR="00B7339B">
        <w:rPr>
          <w:rFonts w:hint="eastAsia"/>
          <w:lang w:val="en-US"/>
        </w:rPr>
        <w:t>構造的理由と心理的理由に分けて分析する。</w:t>
      </w:r>
      <w:r w:rsidR="00E75C9C">
        <w:rPr>
          <w:rFonts w:hint="eastAsia"/>
          <w:lang w:val="en-US"/>
        </w:rPr>
        <w:t>特に</w:t>
      </w:r>
      <w:r w:rsidR="00B7339B">
        <w:rPr>
          <w:rFonts w:hint="eastAsia"/>
          <w:lang w:val="en-US"/>
        </w:rPr>
        <w:t>、金融危機</w:t>
      </w:r>
      <w:r w:rsidR="00E75C9C">
        <w:rPr>
          <w:rFonts w:hint="eastAsia"/>
          <w:lang w:val="en-US"/>
        </w:rPr>
        <w:t>の</w:t>
      </w:r>
      <w:r w:rsidR="00B7339B">
        <w:rPr>
          <w:rFonts w:hint="eastAsia"/>
          <w:lang w:val="en-US"/>
        </w:rPr>
        <w:t>心理的理由による平均消費性向の低下は、</w:t>
      </w:r>
      <w:r w:rsidR="00B7339B">
        <w:rPr>
          <w:rFonts w:hint="eastAsia"/>
          <w:lang w:val="en-US"/>
        </w:rPr>
        <w:t>現在新型コロナウィルスの影響によって世界金融危機と似た外生的なショックを経験している</w:t>
      </w:r>
      <w:r w:rsidR="00B7339B">
        <w:rPr>
          <w:rFonts w:hint="eastAsia"/>
          <w:lang w:val="en-US"/>
        </w:rPr>
        <w:t>日本の</w:t>
      </w:r>
      <w:r w:rsidR="00B7339B">
        <w:rPr>
          <w:rFonts w:hint="eastAsia"/>
          <w:lang w:val="en-US"/>
        </w:rPr>
        <w:t>経済の展望に対して重要な示唆を与えてくれると考えられる。</w:t>
      </w:r>
    </w:p>
    <w:p w14:paraId="3EA61A56" w14:textId="0DFEF1F7" w:rsidR="00941D20" w:rsidRDefault="00941D20" w:rsidP="006C64CC">
      <w:pPr>
        <w:spacing w:line="276" w:lineRule="auto"/>
        <w:rPr>
          <w:lang w:val="en-US"/>
        </w:rPr>
      </w:pPr>
    </w:p>
    <w:p w14:paraId="57702384" w14:textId="4B26FC1E" w:rsidR="00941D20" w:rsidRDefault="00941D20" w:rsidP="006C64CC">
      <w:pPr>
        <w:spacing w:line="276" w:lineRule="auto"/>
        <w:rPr>
          <w:lang w:val="en-US"/>
        </w:rPr>
      </w:pPr>
    </w:p>
    <w:p w14:paraId="5BEAF420" w14:textId="25F55798" w:rsidR="00941D20" w:rsidRDefault="00941D20" w:rsidP="006C64CC">
      <w:pPr>
        <w:spacing w:line="276" w:lineRule="auto"/>
        <w:rPr>
          <w:b/>
          <w:bCs/>
          <w:lang w:val="en-US"/>
        </w:rPr>
      </w:pPr>
      <w:r w:rsidRPr="00941D20">
        <w:rPr>
          <w:rFonts w:hint="eastAsia"/>
          <w:b/>
          <w:bCs/>
          <w:lang w:val="en-US"/>
        </w:rPr>
        <w:t>2</w:t>
      </w:r>
      <w:r w:rsidRPr="00941D20">
        <w:rPr>
          <w:b/>
          <w:bCs/>
          <w:lang w:val="en-US"/>
        </w:rPr>
        <w:t xml:space="preserve"> </w:t>
      </w:r>
      <w:r w:rsidRPr="00941D20">
        <w:rPr>
          <w:rFonts w:hint="eastAsia"/>
          <w:b/>
          <w:bCs/>
          <w:lang w:val="en-US"/>
        </w:rPr>
        <w:t>データについて</w:t>
      </w:r>
    </w:p>
    <w:p w14:paraId="79697DB3" w14:textId="4B401DA5" w:rsidR="00941D20" w:rsidRDefault="00941D20" w:rsidP="006C64CC">
      <w:pPr>
        <w:spacing w:line="276" w:lineRule="auto"/>
        <w:rPr>
          <w:lang w:val="en-US"/>
        </w:rPr>
      </w:pPr>
      <w:r>
        <w:rPr>
          <w:rFonts w:hint="eastAsia"/>
          <w:lang w:val="en-US"/>
        </w:rPr>
        <w:t xml:space="preserve">　本レポートでは、内閣</w:t>
      </w:r>
      <w:r w:rsidR="00F24726">
        <w:rPr>
          <w:rFonts w:hint="eastAsia"/>
          <w:lang w:val="en-US"/>
        </w:rPr>
        <w:t>府</w:t>
      </w:r>
      <w:r>
        <w:rPr>
          <w:rFonts w:hint="eastAsia"/>
          <w:lang w:val="en-US"/>
        </w:rPr>
        <w:t>が出している</w:t>
      </w:r>
      <w:r w:rsidR="007D06B3">
        <w:rPr>
          <w:rFonts w:hint="eastAsia"/>
          <w:lang w:val="en-US"/>
        </w:rPr>
        <w:t>データを主に利用する。データの出所はそれぞれのグラフの下に明記する。</w:t>
      </w:r>
    </w:p>
    <w:p w14:paraId="56E110EC" w14:textId="6C9586B4" w:rsidR="0029595C" w:rsidRDefault="0029595C" w:rsidP="006C64CC">
      <w:pPr>
        <w:spacing w:line="276" w:lineRule="auto"/>
        <w:rPr>
          <w:rFonts w:hint="eastAsia"/>
          <w:lang w:val="en-US"/>
        </w:rPr>
      </w:pPr>
    </w:p>
    <w:p w14:paraId="7350A454" w14:textId="4571EBE3" w:rsidR="0029595C" w:rsidRDefault="0029595C" w:rsidP="006C64CC">
      <w:pPr>
        <w:spacing w:line="276" w:lineRule="auto"/>
        <w:rPr>
          <w:b/>
          <w:bCs/>
          <w:lang w:val="en-US"/>
        </w:rPr>
      </w:pPr>
      <w:r>
        <w:rPr>
          <w:rFonts w:hint="eastAsia"/>
          <w:b/>
          <w:bCs/>
          <w:lang w:val="en-US"/>
        </w:rPr>
        <w:t>3</w:t>
      </w:r>
      <w:r>
        <w:rPr>
          <w:rFonts w:hint="eastAsia"/>
          <w:b/>
          <w:bCs/>
          <w:lang w:val="en-US"/>
        </w:rPr>
        <w:t>消費性向の推移</w:t>
      </w:r>
    </w:p>
    <w:p w14:paraId="5AF92AF9" w14:textId="25F9714C" w:rsidR="0069501E" w:rsidRDefault="0029595C" w:rsidP="006C64CC">
      <w:pPr>
        <w:spacing w:line="276" w:lineRule="auto"/>
        <w:rPr>
          <w:lang w:val="en-US"/>
        </w:rPr>
      </w:pPr>
      <w:r>
        <w:rPr>
          <w:rFonts w:hint="eastAsia"/>
          <w:lang w:val="en-US"/>
        </w:rPr>
        <w:t xml:space="preserve">　近年の日本経済全体の</w:t>
      </w:r>
      <w:r w:rsidR="0069501E">
        <w:rPr>
          <w:rFonts w:hint="eastAsia"/>
          <w:lang w:val="en-US"/>
        </w:rPr>
        <w:t>平均</w:t>
      </w:r>
      <w:r>
        <w:rPr>
          <w:rFonts w:hint="eastAsia"/>
          <w:lang w:val="en-US"/>
        </w:rPr>
        <w:t>消費性向は図</w:t>
      </w:r>
      <w:r>
        <w:rPr>
          <w:rFonts w:hint="eastAsia"/>
          <w:lang w:val="en-US"/>
        </w:rPr>
        <w:t>1</w:t>
      </w:r>
      <w:r>
        <w:rPr>
          <w:rFonts w:hint="eastAsia"/>
          <w:lang w:val="en-US"/>
        </w:rPr>
        <w:t>に示した通りである。</w:t>
      </w:r>
      <w:r w:rsidR="006D7DF2">
        <w:rPr>
          <w:rFonts w:hint="eastAsia"/>
          <w:lang w:val="en-US"/>
        </w:rPr>
        <w:t>平均消費性向は、</w:t>
      </w:r>
      <w:r w:rsidR="006D7DF2">
        <w:rPr>
          <w:lang w:val="en-US"/>
        </w:rPr>
        <w:t>2007</w:t>
      </w:r>
      <w:r w:rsidR="006D7DF2">
        <w:rPr>
          <w:rFonts w:hint="eastAsia"/>
          <w:lang w:val="en-US"/>
        </w:rPr>
        <w:t>年まで緩やかな上昇傾向にあった。</w:t>
      </w:r>
      <w:r w:rsidR="006D7DF2">
        <w:rPr>
          <w:rFonts w:hint="eastAsia"/>
          <w:lang w:val="en-US"/>
        </w:rPr>
        <w:t>2008</w:t>
      </w:r>
      <w:r w:rsidR="006D7DF2">
        <w:rPr>
          <w:rFonts w:hint="eastAsia"/>
          <w:lang w:val="en-US"/>
        </w:rPr>
        <w:t>年以降は世界経済危機によって消費が冷え込み、消費性向</w:t>
      </w:r>
      <w:r w:rsidR="00F24726">
        <w:rPr>
          <w:rFonts w:hint="eastAsia"/>
          <w:lang w:val="en-US"/>
        </w:rPr>
        <w:t>が</w:t>
      </w:r>
      <w:r w:rsidR="006D7DF2">
        <w:rPr>
          <w:rFonts w:hint="eastAsia"/>
          <w:lang w:val="en-US"/>
        </w:rPr>
        <w:t>一旦は下がったもの、その後また上がり、</w:t>
      </w:r>
      <w:r w:rsidR="006D7DF2">
        <w:rPr>
          <w:rFonts w:hint="eastAsia"/>
          <w:lang w:val="en-US"/>
        </w:rPr>
        <w:t>2013</w:t>
      </w:r>
      <w:r w:rsidR="006D7DF2">
        <w:rPr>
          <w:rFonts w:hint="eastAsia"/>
          <w:lang w:val="en-US"/>
        </w:rPr>
        <w:t>年にピークに達し</w:t>
      </w:r>
      <w:r w:rsidR="00E75C9C">
        <w:rPr>
          <w:rFonts w:hint="eastAsia"/>
          <w:lang w:val="en-US"/>
        </w:rPr>
        <w:t>、</w:t>
      </w:r>
      <w:r w:rsidR="00875CCD">
        <w:rPr>
          <w:rFonts w:hint="eastAsia"/>
          <w:lang w:val="en-US"/>
        </w:rPr>
        <w:t>その後</w:t>
      </w:r>
      <w:r w:rsidR="006D7DF2">
        <w:rPr>
          <w:rFonts w:hint="eastAsia"/>
          <w:lang w:val="en-US"/>
        </w:rPr>
        <w:t>は緩やかに減少していることが観察できる</w:t>
      </w:r>
      <w:r w:rsidR="00405C7B">
        <w:rPr>
          <w:rFonts w:hint="eastAsia"/>
          <w:lang w:val="en-US"/>
        </w:rPr>
        <w:t>。</w:t>
      </w:r>
      <w:r w:rsidR="006D7DF2">
        <w:rPr>
          <w:rFonts w:hint="eastAsia"/>
          <w:lang w:val="en-US"/>
        </w:rPr>
        <w:t>2013</w:t>
      </w:r>
      <w:r w:rsidR="006D7DF2">
        <w:rPr>
          <w:rFonts w:hint="eastAsia"/>
          <w:lang w:val="en-US"/>
        </w:rPr>
        <w:t>年</w:t>
      </w:r>
      <w:r w:rsidR="00F24726">
        <w:rPr>
          <w:rFonts w:hint="eastAsia"/>
          <w:lang w:val="en-US"/>
        </w:rPr>
        <w:t>に平均消費性向が大きく上に振れ、その後減少傾向にあるのは、</w:t>
      </w:r>
      <w:r w:rsidR="00F24726">
        <w:rPr>
          <w:rFonts w:hint="eastAsia"/>
          <w:lang w:val="en-US"/>
        </w:rPr>
        <w:t>2014</w:t>
      </w:r>
      <w:r w:rsidR="00F24726">
        <w:rPr>
          <w:rFonts w:hint="eastAsia"/>
          <w:lang w:val="en-US"/>
        </w:rPr>
        <w:t>年の消費税増税の影響</w:t>
      </w:r>
      <w:r w:rsidR="00875CCD">
        <w:rPr>
          <w:rFonts w:hint="eastAsia"/>
          <w:lang w:val="en-US"/>
        </w:rPr>
        <w:t>が</w:t>
      </w:r>
      <w:r w:rsidR="008C2446">
        <w:rPr>
          <w:rFonts w:hint="eastAsia"/>
          <w:lang w:val="en-US"/>
        </w:rPr>
        <w:t>見られる</w:t>
      </w:r>
      <w:r w:rsidR="00F24726">
        <w:rPr>
          <w:rFonts w:hint="eastAsia"/>
          <w:lang w:val="en-US"/>
        </w:rPr>
        <w:t>。増税による実質所得の低下が貯蓄を促し、消費を下げたと</w:t>
      </w:r>
      <w:r w:rsidR="008C2446">
        <w:rPr>
          <w:rFonts w:hint="eastAsia"/>
          <w:lang w:val="en-US"/>
        </w:rPr>
        <w:t>推量</w:t>
      </w:r>
      <w:r w:rsidR="00F24726">
        <w:rPr>
          <w:rFonts w:hint="eastAsia"/>
          <w:lang w:val="en-US"/>
        </w:rPr>
        <w:t>できる。</w:t>
      </w:r>
    </w:p>
    <w:p w14:paraId="0EC59030" w14:textId="7B2FE09C" w:rsidR="00875CCD" w:rsidRDefault="00875CCD" w:rsidP="006C64CC">
      <w:pPr>
        <w:spacing w:line="276" w:lineRule="auto"/>
        <w:rPr>
          <w:lang w:val="en-US"/>
        </w:rPr>
      </w:pPr>
      <w:r>
        <w:rPr>
          <w:rFonts w:hint="eastAsia"/>
          <w:lang w:val="en-US"/>
        </w:rPr>
        <w:t xml:space="preserve">　</w:t>
      </w:r>
      <w:r w:rsidR="008C2446">
        <w:rPr>
          <w:rFonts w:hint="eastAsia"/>
          <w:lang w:val="en-US"/>
        </w:rPr>
        <w:t>図</w:t>
      </w:r>
      <w:r w:rsidR="008C2446">
        <w:rPr>
          <w:rFonts w:hint="eastAsia"/>
          <w:lang w:val="en-US"/>
        </w:rPr>
        <w:t>1</w:t>
      </w:r>
      <w:r>
        <w:rPr>
          <w:rFonts w:hint="eastAsia"/>
          <w:lang w:val="en-US"/>
        </w:rPr>
        <w:t>からは、</w:t>
      </w:r>
      <w:r w:rsidR="008C2446">
        <w:rPr>
          <w:rFonts w:hint="eastAsia"/>
          <w:lang w:val="en-US"/>
        </w:rPr>
        <w:t>平均消費性向は</w:t>
      </w:r>
      <w:r w:rsidR="00405C7B">
        <w:rPr>
          <w:lang w:val="en-US"/>
        </w:rPr>
        <w:t>2007</w:t>
      </w:r>
      <w:r w:rsidR="00405C7B">
        <w:rPr>
          <w:rFonts w:hint="eastAsia"/>
          <w:lang w:val="en-US"/>
        </w:rPr>
        <w:t>年まで全体的に上昇傾向を保ち、</w:t>
      </w:r>
      <w:r w:rsidR="00405C7B">
        <w:rPr>
          <w:lang w:val="en-US"/>
        </w:rPr>
        <w:t>2008</w:t>
      </w:r>
      <w:r w:rsidR="00405C7B">
        <w:rPr>
          <w:rFonts w:hint="eastAsia"/>
          <w:lang w:val="en-US"/>
        </w:rPr>
        <w:t>年以降低下してから</w:t>
      </w:r>
      <w:r w:rsidR="008C2446">
        <w:rPr>
          <w:rFonts w:hint="eastAsia"/>
          <w:lang w:val="en-US"/>
        </w:rPr>
        <w:t>2013</w:t>
      </w:r>
      <w:r w:rsidR="008C2446">
        <w:rPr>
          <w:rFonts w:hint="eastAsia"/>
          <w:lang w:val="en-US"/>
        </w:rPr>
        <w:t>年</w:t>
      </w:r>
      <w:r w:rsidR="00405C7B">
        <w:rPr>
          <w:rFonts w:hint="eastAsia"/>
          <w:lang w:val="en-US"/>
        </w:rPr>
        <w:t>にかけて上昇し</w:t>
      </w:r>
      <w:r w:rsidR="008C2446">
        <w:rPr>
          <w:rFonts w:hint="eastAsia"/>
          <w:lang w:val="en-US"/>
        </w:rPr>
        <w:t>、それ以降緩やかに下降していることが見て取れる。しかし、その変動は緩やかであり、明確な傾向を掴みにくい。</w:t>
      </w:r>
    </w:p>
    <w:p w14:paraId="30AC48A8" w14:textId="76C8B58F" w:rsidR="008C2446" w:rsidRDefault="00887AF3" w:rsidP="006C64CC">
      <w:pPr>
        <w:spacing w:line="276" w:lineRule="auto"/>
        <w:rPr>
          <w:lang w:val="en-US"/>
        </w:rPr>
      </w:pPr>
      <w:r>
        <w:rPr>
          <w:rFonts w:hint="eastAsia"/>
          <w:noProof/>
          <w:lang w:val="en-US"/>
        </w:rPr>
        <mc:AlternateContent>
          <mc:Choice Requires="wpg">
            <w:drawing>
              <wp:anchor distT="0" distB="0" distL="114300" distR="114300" simplePos="0" relativeHeight="251685888" behindDoc="0" locked="0" layoutInCell="1" allowOverlap="1" wp14:anchorId="72838289" wp14:editId="59AD365A">
                <wp:simplePos x="0" y="0"/>
                <wp:positionH relativeFrom="column">
                  <wp:posOffset>-71888</wp:posOffset>
                </wp:positionH>
                <wp:positionV relativeFrom="paragraph">
                  <wp:posOffset>1712795</wp:posOffset>
                </wp:positionV>
                <wp:extent cx="5786755" cy="3584575"/>
                <wp:effectExtent l="0" t="0" r="0" b="0"/>
                <wp:wrapTopAndBottom/>
                <wp:docPr id="18" name="Group 18"/>
                <wp:cNvGraphicFramePr/>
                <a:graphic xmlns:a="http://schemas.openxmlformats.org/drawingml/2006/main">
                  <a:graphicData uri="http://schemas.microsoft.com/office/word/2010/wordprocessingGroup">
                    <wpg:wgp>
                      <wpg:cNvGrpSpPr/>
                      <wpg:grpSpPr>
                        <a:xfrm>
                          <a:off x="0" y="0"/>
                          <a:ext cx="5786755" cy="3584575"/>
                          <a:chOff x="0" y="0"/>
                          <a:chExt cx="5786755" cy="3584876"/>
                        </a:xfrm>
                      </wpg:grpSpPr>
                      <wpg:graphicFrame>
                        <wpg:cNvPr id="12" name="Chart 12">
                          <a:extLst>
                            <a:ext uri="{FF2B5EF4-FFF2-40B4-BE49-F238E27FC236}">
                              <a16:creationId xmlns:a16="http://schemas.microsoft.com/office/drawing/2014/main" id="{B71FD138-8F81-2647-84AD-02F0C85C59A7}"/>
                            </a:ext>
                          </a:extLst>
                        </wpg:cNvPr>
                        <wpg:cNvFrPr/>
                        <wpg:xfrm>
                          <a:off x="96253" y="0"/>
                          <a:ext cx="5558155" cy="2863215"/>
                        </wpg:xfrm>
                        <a:graphic>
                          <a:graphicData uri="http://schemas.openxmlformats.org/drawingml/2006/chart">
                            <c:chart xmlns:c="http://schemas.openxmlformats.org/drawingml/2006/chart" xmlns:r="http://schemas.openxmlformats.org/officeDocument/2006/relationships" r:id="rId8"/>
                          </a:graphicData>
                        </a:graphic>
                      </wpg:graphicFrame>
                      <wps:wsp>
                        <wps:cNvPr id="14" name="Text Box 14"/>
                        <wps:cNvSpPr txBox="1"/>
                        <wps:spPr>
                          <a:xfrm>
                            <a:off x="0" y="2863516"/>
                            <a:ext cx="5786755" cy="721360"/>
                          </a:xfrm>
                          <a:prstGeom prst="rect">
                            <a:avLst/>
                          </a:prstGeom>
                          <a:noFill/>
                          <a:ln w="6350">
                            <a:noFill/>
                          </a:ln>
                        </wps:spPr>
                        <wps:txbx>
                          <w:txbxContent>
                            <w:p w14:paraId="711B8BA3" w14:textId="77777777" w:rsidR="00405C7B" w:rsidRPr="0069501E" w:rsidRDefault="00405C7B" w:rsidP="00405C7B">
                              <w:pPr>
                                <w:ind w:left="567" w:hanging="709"/>
                                <w:rPr>
                                  <w:rFonts w:ascii="Cambria" w:hAnsi="Cambria" w:hint="eastAsia"/>
                                  <w:sz w:val="18"/>
                                  <w:szCs w:val="18"/>
                                  <w:lang w:val="en-US"/>
                                </w:rPr>
                              </w:pPr>
                              <w:r w:rsidRPr="0069501E">
                                <w:rPr>
                                  <w:rFonts w:hint="eastAsia"/>
                                  <w:sz w:val="18"/>
                                  <w:szCs w:val="18"/>
                                </w:rPr>
                                <w:t>（</w:t>
                              </w:r>
                              <w:r w:rsidRPr="0069501E">
                                <w:rPr>
                                  <w:rFonts w:hint="eastAsia"/>
                                  <w:sz w:val="18"/>
                                  <w:szCs w:val="18"/>
                                </w:rPr>
                                <w:t>注）平均消費性向は、個人消費</w:t>
                              </w:r>
                              <w:r w:rsidRPr="0069501E">
                                <w:rPr>
                                  <w:rFonts w:ascii="Cambria" w:hAnsi="Cambria" w:cs="Apple Color Emoji" w:hint="eastAsia"/>
                                  <w:sz w:val="18"/>
                                  <w:szCs w:val="18"/>
                                  <w:lang w:val="en-US"/>
                                </w:rPr>
                                <w:t>/</w:t>
                              </w:r>
                              <w:r w:rsidRPr="0069501E">
                                <w:rPr>
                                  <w:rFonts w:ascii="Cambria" w:hAnsi="Cambria" w:cs="Apple Color Emoji" w:hint="eastAsia"/>
                                  <w:sz w:val="18"/>
                                  <w:szCs w:val="18"/>
                                  <w:lang w:val="en-US"/>
                                </w:rPr>
                                <w:t>可処分所得（いずれも実質値。個人消費は</w:t>
                              </w:r>
                              <w:r w:rsidRPr="0069501E">
                                <w:rPr>
                                  <w:rFonts w:ascii="Cambria" w:hAnsi="Cambria" w:cs="Apple Color Emoji"/>
                                  <w:sz w:val="18"/>
                                  <w:szCs w:val="18"/>
                                  <w:lang w:val="en-US"/>
                                </w:rPr>
                                <w:t>GDP</w:t>
                              </w:r>
                              <w:r w:rsidRPr="0069501E">
                                <w:rPr>
                                  <w:rFonts w:ascii="Cambria" w:hAnsi="Cambria" w:cs="Apple Color Emoji" w:hint="eastAsia"/>
                                  <w:sz w:val="18"/>
                                  <w:szCs w:val="18"/>
                                  <w:lang w:val="en-US"/>
                                </w:rPr>
                                <w:t>の家計最終消費支出（除く持家の帰属家賃）。</w:t>
                              </w:r>
                            </w:p>
                            <w:p w14:paraId="48C8CE12" w14:textId="77777777" w:rsidR="00405C7B" w:rsidRPr="0069501E" w:rsidRDefault="00405C7B" w:rsidP="00405C7B">
                              <w:pPr>
                                <w:ind w:left="567" w:hanging="709"/>
                                <w:rPr>
                                  <w:rFonts w:hint="eastAsia"/>
                                  <w:sz w:val="18"/>
                                  <w:szCs w:val="18"/>
                                  <w:lang w:val="en-US"/>
                                </w:rPr>
                              </w:pPr>
                              <w:r w:rsidRPr="0069501E">
                                <w:rPr>
                                  <w:rFonts w:hint="eastAsia"/>
                                  <w:sz w:val="18"/>
                                  <w:szCs w:val="18"/>
                                </w:rPr>
                                <w:t>（資料）</w:t>
                              </w:r>
                              <w:r w:rsidRPr="0069501E">
                                <w:rPr>
                                  <w:rFonts w:hint="eastAsia"/>
                                  <w:sz w:val="18"/>
                                  <w:szCs w:val="18"/>
                                  <w:lang w:val="en-US"/>
                                </w:rPr>
                                <w:t>内閣府「国民経済計算」家計可処分所得・家計貯蓄率四半期別速報（</w:t>
                              </w:r>
                              <w:r w:rsidRPr="0069501E">
                                <w:rPr>
                                  <w:rFonts w:hint="eastAsia"/>
                                  <w:sz w:val="18"/>
                                  <w:szCs w:val="18"/>
                                  <w:lang w:val="en-US"/>
                                </w:rPr>
                                <w:t>199</w:t>
                              </w:r>
                              <w:r w:rsidRPr="0069501E">
                                <w:rPr>
                                  <w:sz w:val="18"/>
                                  <w:szCs w:val="18"/>
                                  <w:lang w:val="en-US"/>
                                </w:rPr>
                                <w:t>4-2018</w:t>
                              </w:r>
                              <w:r w:rsidRPr="0069501E">
                                <w:rPr>
                                  <w:rFonts w:hint="eastAsia"/>
                                  <w:sz w:val="18"/>
                                  <w:szCs w:val="18"/>
                                  <w:lang w:val="en-US"/>
                                </w:rPr>
                                <w:t>年）</w:t>
                              </w:r>
                              <w:r>
                                <w:rPr>
                                  <w:sz w:val="18"/>
                                  <w:szCs w:val="18"/>
                                  <w:lang w:val="en-US"/>
                                </w:rPr>
                                <w:br/>
                              </w:r>
                              <w:r>
                                <w:rPr>
                                  <w:rFonts w:hint="eastAsia"/>
                                  <w:sz w:val="18"/>
                                  <w:szCs w:val="18"/>
                                  <w:lang w:val="en-US"/>
                                </w:rPr>
                                <w:t>内閣府「国民経済計算」</w:t>
                              </w:r>
                              <w:r>
                                <w:rPr>
                                  <w:sz w:val="18"/>
                                  <w:szCs w:val="18"/>
                                  <w:lang w:val="en-US"/>
                                </w:rPr>
                                <w:t>GDP</w:t>
                              </w:r>
                              <w:r>
                                <w:rPr>
                                  <w:rFonts w:hint="eastAsia"/>
                                  <w:sz w:val="18"/>
                                  <w:szCs w:val="18"/>
                                  <w:lang w:val="en-US"/>
                                </w:rPr>
                                <w:t>統計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838289" id="Group 18" o:spid="_x0000_s1029" style="position:absolute;margin-left:-5.65pt;margin-top:134.85pt;width:455.65pt;height:282.25pt;z-index:251685888" coordsize="57867,35848" o:gfxdata="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">
                <v:shape id="Chart 12" o:spid="_x0000_s1030" type="#_x0000_t75" style="position:absolute;left:889;width:55626;height:2870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">
                  <v:imagedata r:id="rId9" o:title=""/>
                  <o:lock v:ext="edit" aspectratio="f"/>
                </v:shape>
                <v:shape id="Text Box 14" o:spid="_x0000_s1031" type="#_x0000_t202" style="position:absolute;top:28635;width:57867;height:7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711B8BA3" w14:textId="77777777" w:rsidR="00405C7B" w:rsidRPr="0069501E" w:rsidRDefault="00405C7B" w:rsidP="00405C7B">
                        <w:pPr>
                          <w:ind w:left="567" w:hanging="709"/>
                          <w:rPr>
                            <w:rFonts w:ascii="Cambria" w:hAnsi="Cambria" w:hint="eastAsia"/>
                            <w:sz w:val="18"/>
                            <w:szCs w:val="18"/>
                            <w:lang w:val="en-US"/>
                          </w:rPr>
                        </w:pPr>
                        <w:r w:rsidRPr="0069501E">
                          <w:rPr>
                            <w:rFonts w:hint="eastAsia"/>
                            <w:sz w:val="18"/>
                            <w:szCs w:val="18"/>
                          </w:rPr>
                          <w:t>（</w:t>
                        </w:r>
                        <w:r w:rsidRPr="0069501E">
                          <w:rPr>
                            <w:rFonts w:hint="eastAsia"/>
                            <w:sz w:val="18"/>
                            <w:szCs w:val="18"/>
                          </w:rPr>
                          <w:t>注）平均消費性向は、個人消費</w:t>
                        </w:r>
                        <w:r w:rsidRPr="0069501E">
                          <w:rPr>
                            <w:rFonts w:ascii="Cambria" w:hAnsi="Cambria" w:cs="Apple Color Emoji" w:hint="eastAsia"/>
                            <w:sz w:val="18"/>
                            <w:szCs w:val="18"/>
                            <w:lang w:val="en-US"/>
                          </w:rPr>
                          <w:t>/</w:t>
                        </w:r>
                        <w:r w:rsidRPr="0069501E">
                          <w:rPr>
                            <w:rFonts w:ascii="Cambria" w:hAnsi="Cambria" w:cs="Apple Color Emoji" w:hint="eastAsia"/>
                            <w:sz w:val="18"/>
                            <w:szCs w:val="18"/>
                            <w:lang w:val="en-US"/>
                          </w:rPr>
                          <w:t>可処分所得（いずれも実質値。個人消費は</w:t>
                        </w:r>
                        <w:r w:rsidRPr="0069501E">
                          <w:rPr>
                            <w:rFonts w:ascii="Cambria" w:hAnsi="Cambria" w:cs="Apple Color Emoji"/>
                            <w:sz w:val="18"/>
                            <w:szCs w:val="18"/>
                            <w:lang w:val="en-US"/>
                          </w:rPr>
                          <w:t>GDP</w:t>
                        </w:r>
                        <w:r w:rsidRPr="0069501E">
                          <w:rPr>
                            <w:rFonts w:ascii="Cambria" w:hAnsi="Cambria" w:cs="Apple Color Emoji" w:hint="eastAsia"/>
                            <w:sz w:val="18"/>
                            <w:szCs w:val="18"/>
                            <w:lang w:val="en-US"/>
                          </w:rPr>
                          <w:t>の家計最終消費支出（除く持家の帰属家賃）。</w:t>
                        </w:r>
                      </w:p>
                      <w:p w14:paraId="48C8CE12" w14:textId="77777777" w:rsidR="00405C7B" w:rsidRPr="0069501E" w:rsidRDefault="00405C7B" w:rsidP="00405C7B">
                        <w:pPr>
                          <w:ind w:left="567" w:hanging="709"/>
                          <w:rPr>
                            <w:rFonts w:hint="eastAsia"/>
                            <w:sz w:val="18"/>
                            <w:szCs w:val="18"/>
                            <w:lang w:val="en-US"/>
                          </w:rPr>
                        </w:pPr>
                        <w:r w:rsidRPr="0069501E">
                          <w:rPr>
                            <w:rFonts w:hint="eastAsia"/>
                            <w:sz w:val="18"/>
                            <w:szCs w:val="18"/>
                          </w:rPr>
                          <w:t>（資料）</w:t>
                        </w:r>
                        <w:r w:rsidRPr="0069501E">
                          <w:rPr>
                            <w:rFonts w:hint="eastAsia"/>
                            <w:sz w:val="18"/>
                            <w:szCs w:val="18"/>
                            <w:lang w:val="en-US"/>
                          </w:rPr>
                          <w:t>内閣府「国民経済計算」家計可処分所得・家計貯蓄率四半期別速報（</w:t>
                        </w:r>
                        <w:r w:rsidRPr="0069501E">
                          <w:rPr>
                            <w:rFonts w:hint="eastAsia"/>
                            <w:sz w:val="18"/>
                            <w:szCs w:val="18"/>
                            <w:lang w:val="en-US"/>
                          </w:rPr>
                          <w:t>199</w:t>
                        </w:r>
                        <w:r w:rsidRPr="0069501E">
                          <w:rPr>
                            <w:sz w:val="18"/>
                            <w:szCs w:val="18"/>
                            <w:lang w:val="en-US"/>
                          </w:rPr>
                          <w:t>4-2018</w:t>
                        </w:r>
                        <w:r w:rsidRPr="0069501E">
                          <w:rPr>
                            <w:rFonts w:hint="eastAsia"/>
                            <w:sz w:val="18"/>
                            <w:szCs w:val="18"/>
                            <w:lang w:val="en-US"/>
                          </w:rPr>
                          <w:t>年）</w:t>
                        </w:r>
                        <w:r>
                          <w:rPr>
                            <w:sz w:val="18"/>
                            <w:szCs w:val="18"/>
                            <w:lang w:val="en-US"/>
                          </w:rPr>
                          <w:br/>
                        </w:r>
                        <w:r>
                          <w:rPr>
                            <w:rFonts w:hint="eastAsia"/>
                            <w:sz w:val="18"/>
                            <w:szCs w:val="18"/>
                            <w:lang w:val="en-US"/>
                          </w:rPr>
                          <w:t>内閣府「国民経済計算」</w:t>
                        </w:r>
                        <w:r>
                          <w:rPr>
                            <w:sz w:val="18"/>
                            <w:szCs w:val="18"/>
                            <w:lang w:val="en-US"/>
                          </w:rPr>
                          <w:t>GDP</w:t>
                        </w:r>
                        <w:r>
                          <w:rPr>
                            <w:rFonts w:hint="eastAsia"/>
                            <w:sz w:val="18"/>
                            <w:szCs w:val="18"/>
                            <w:lang w:val="en-US"/>
                          </w:rPr>
                          <w:t>統計</w:t>
                        </w:r>
                      </w:p>
                    </w:txbxContent>
                  </v:textbox>
                </v:shape>
                <w10:wrap type="topAndBottom"/>
              </v:group>
            </w:pict>
          </mc:Fallback>
        </mc:AlternateContent>
      </w:r>
      <w:r w:rsidR="008C2446">
        <w:rPr>
          <w:rFonts w:hint="eastAsia"/>
          <w:lang w:val="en-US"/>
        </w:rPr>
        <w:t xml:space="preserve">　図</w:t>
      </w:r>
      <w:r w:rsidR="008C2446">
        <w:rPr>
          <w:rFonts w:hint="eastAsia"/>
          <w:lang w:val="en-US"/>
        </w:rPr>
        <w:t>2</w:t>
      </w:r>
      <w:r w:rsidR="00405C7B">
        <w:rPr>
          <w:rFonts w:hint="eastAsia"/>
          <w:lang w:val="en-US"/>
        </w:rPr>
        <w:t>、図</w:t>
      </w:r>
      <w:r w:rsidR="00405C7B">
        <w:rPr>
          <w:rFonts w:hint="eastAsia"/>
          <w:lang w:val="en-US"/>
        </w:rPr>
        <w:t>3</w:t>
      </w:r>
      <w:r w:rsidR="00405C7B">
        <w:rPr>
          <w:rFonts w:hint="eastAsia"/>
          <w:lang w:val="en-US"/>
        </w:rPr>
        <w:t>はそれぞれ平均消費性向の前年比と、</w:t>
      </w:r>
      <w:r w:rsidR="008C2446">
        <w:rPr>
          <w:rFonts w:hint="eastAsia"/>
          <w:lang w:val="en-US"/>
        </w:rPr>
        <w:t>年齢階級で分けた勤労</w:t>
      </w:r>
      <w:r w:rsidR="002234B9">
        <w:rPr>
          <w:rFonts w:hint="eastAsia"/>
          <w:lang w:val="en-US"/>
        </w:rPr>
        <w:t>者</w:t>
      </w:r>
      <w:r w:rsidR="008C2446">
        <w:rPr>
          <w:rFonts w:hint="eastAsia"/>
          <w:lang w:val="en-US"/>
        </w:rPr>
        <w:t>世帯の</w:t>
      </w:r>
      <w:r w:rsidR="00405C7B">
        <w:rPr>
          <w:rFonts w:hint="eastAsia"/>
          <w:lang w:val="en-US"/>
        </w:rPr>
        <w:t>平均</w:t>
      </w:r>
      <w:r w:rsidR="008C2446">
        <w:rPr>
          <w:rFonts w:hint="eastAsia"/>
          <w:lang w:val="en-US"/>
        </w:rPr>
        <w:t>消費性向の推移を表したものである</w:t>
      </w:r>
      <w:r w:rsidR="00E75C9C">
        <w:rPr>
          <w:rFonts w:hint="eastAsia"/>
          <w:lang w:val="en-US"/>
        </w:rPr>
        <w:t>。</w:t>
      </w:r>
      <w:r w:rsidR="00405C7B">
        <w:rPr>
          <w:rFonts w:hint="eastAsia"/>
          <w:lang w:val="en-US"/>
        </w:rPr>
        <w:t>図</w:t>
      </w:r>
      <w:r w:rsidR="00405C7B">
        <w:rPr>
          <w:rFonts w:hint="eastAsia"/>
          <w:lang w:val="en-US"/>
        </w:rPr>
        <w:t>2</w:t>
      </w:r>
      <w:r w:rsidR="00405C7B">
        <w:rPr>
          <w:rFonts w:hint="eastAsia"/>
          <w:lang w:val="en-US"/>
        </w:rPr>
        <w:t>は平均消費性向の増減をより観察しやすくする。また、</w:t>
      </w:r>
      <w:r w:rsidR="00E75C9C">
        <w:rPr>
          <w:rFonts w:hint="eastAsia"/>
          <w:lang w:val="en-US"/>
        </w:rPr>
        <w:t>近年の平均消費性向は</w:t>
      </w:r>
      <w:r>
        <w:rPr>
          <w:rFonts w:hint="eastAsia"/>
          <w:lang w:val="en-US"/>
        </w:rPr>
        <w:t>平均消費性向の高い</w:t>
      </w:r>
      <w:r w:rsidR="00E75C9C">
        <w:rPr>
          <w:rFonts w:hint="eastAsia"/>
          <w:lang w:val="en-US"/>
        </w:rPr>
        <w:t>団塊の世代</w:t>
      </w:r>
      <w:r>
        <w:rPr>
          <w:rFonts w:hint="eastAsia"/>
          <w:lang w:val="en-US"/>
        </w:rPr>
        <w:t>の</w:t>
      </w:r>
      <w:r w:rsidR="00E75C9C">
        <w:rPr>
          <w:rFonts w:hint="eastAsia"/>
          <w:lang w:val="en-US"/>
        </w:rPr>
        <w:t>退職という構造的要因により大きな上昇圧力を受けている。これは、退職者は所得が減るが、消費は増えるため、消費性向が大きく上昇するからである。図</w:t>
      </w:r>
      <w:r w:rsidR="00E75C9C">
        <w:rPr>
          <w:rFonts w:hint="eastAsia"/>
          <w:lang w:val="en-US"/>
        </w:rPr>
        <w:t>1</w:t>
      </w:r>
      <w:r w:rsidR="00E75C9C">
        <w:rPr>
          <w:rFonts w:hint="eastAsia"/>
          <w:lang w:val="en-US"/>
        </w:rPr>
        <w:t>では以上のよ</w:t>
      </w:r>
      <w:r w:rsidR="00E75C9C">
        <w:rPr>
          <w:rFonts w:hint="eastAsia"/>
          <w:lang w:val="en-US"/>
        </w:rPr>
        <w:lastRenderedPageBreak/>
        <w:t>うな上昇圧力が働き、消費性向の明確な減少傾向が</w:t>
      </w:r>
      <w:r w:rsidR="002234B9">
        <w:rPr>
          <w:rFonts w:hint="eastAsia"/>
          <w:lang w:val="en-US"/>
        </w:rPr>
        <w:t>観察できなかったことが考えら</w:t>
      </w:r>
      <w:r>
        <w:rPr>
          <w:noProof/>
        </w:rPr>
        <mc:AlternateContent>
          <mc:Choice Requires="wpg">
            <w:drawing>
              <wp:anchor distT="0" distB="0" distL="114300" distR="114300" simplePos="0" relativeHeight="251665408" behindDoc="0" locked="0" layoutInCell="1" allowOverlap="1" wp14:anchorId="43FF3739" wp14:editId="2CCD43C2">
                <wp:simplePos x="0" y="0"/>
                <wp:positionH relativeFrom="column">
                  <wp:posOffset>-48260</wp:posOffset>
                </wp:positionH>
                <wp:positionV relativeFrom="paragraph">
                  <wp:posOffset>118945</wp:posOffset>
                </wp:positionV>
                <wp:extent cx="5702935" cy="3368675"/>
                <wp:effectExtent l="0" t="0" r="12065" b="0"/>
                <wp:wrapTopAndBottom/>
                <wp:docPr id="13" name="Group 13"/>
                <wp:cNvGraphicFramePr/>
                <a:graphic xmlns:a="http://schemas.openxmlformats.org/drawingml/2006/main">
                  <a:graphicData uri="http://schemas.microsoft.com/office/word/2010/wordprocessingGroup">
                    <wpg:wgp>
                      <wpg:cNvGrpSpPr/>
                      <wpg:grpSpPr>
                        <a:xfrm>
                          <a:off x="0" y="0"/>
                          <a:ext cx="5702935" cy="3368675"/>
                          <a:chOff x="132080" y="1"/>
                          <a:chExt cx="5702935" cy="3369310"/>
                        </a:xfrm>
                      </wpg:grpSpPr>
                      <wpg:graphicFrame>
                        <wpg:cNvPr id="4" name="Chart 4">
                          <a:extLst>
                            <a:ext uri="{FF2B5EF4-FFF2-40B4-BE49-F238E27FC236}">
                              <a16:creationId xmlns:a16="http://schemas.microsoft.com/office/drawing/2014/main" id="{BAD0BE4E-3845-664E-9077-557691DDF4AE}"/>
                            </a:ext>
                          </a:extLst>
                        </wpg:cNvPr>
                        <wpg:cNvFrPr/>
                        <wpg:xfrm>
                          <a:off x="228600" y="1"/>
                          <a:ext cx="5606415" cy="3105150"/>
                        </wpg:xfrm>
                        <a:graphic>
                          <a:graphicData uri="http://schemas.openxmlformats.org/drawingml/2006/chart">
                            <c:chart xmlns:c="http://schemas.openxmlformats.org/drawingml/2006/chart" xmlns:r="http://schemas.openxmlformats.org/officeDocument/2006/relationships" r:id="rId10"/>
                          </a:graphicData>
                        </a:graphic>
                      </wpg:graphicFrame>
                      <wps:wsp>
                        <wps:cNvPr id="5" name="Text Box 5"/>
                        <wps:cNvSpPr txBox="1"/>
                        <wps:spPr>
                          <a:xfrm>
                            <a:off x="132080" y="3105151"/>
                            <a:ext cx="5702935" cy="264160"/>
                          </a:xfrm>
                          <a:prstGeom prst="rect">
                            <a:avLst/>
                          </a:prstGeom>
                          <a:noFill/>
                          <a:ln w="6350">
                            <a:noFill/>
                          </a:ln>
                        </wps:spPr>
                        <wps:txbx>
                          <w:txbxContent>
                            <w:p w14:paraId="17B4AB8C" w14:textId="4F0F7C03" w:rsidR="00E25434" w:rsidRPr="0069501E" w:rsidRDefault="00E25434" w:rsidP="00B502EB">
                              <w:pPr>
                                <w:ind w:left="567" w:hanging="709"/>
                                <w:rPr>
                                  <w:rFonts w:hint="eastAsia"/>
                                  <w:sz w:val="18"/>
                                  <w:szCs w:val="18"/>
                                  <w:lang w:val="en-US"/>
                                </w:rPr>
                              </w:pPr>
                              <w:r w:rsidRPr="0069501E">
                                <w:rPr>
                                  <w:rFonts w:hint="eastAsia"/>
                                  <w:sz w:val="18"/>
                                  <w:szCs w:val="18"/>
                                </w:rPr>
                                <w:t>（</w:t>
                              </w:r>
                              <w:r w:rsidRPr="0069501E">
                                <w:rPr>
                                  <w:rFonts w:hint="eastAsia"/>
                                  <w:sz w:val="18"/>
                                  <w:szCs w:val="18"/>
                                </w:rPr>
                                <w:t>資料）</w:t>
                              </w:r>
                              <w:r w:rsidRPr="0069501E">
                                <w:rPr>
                                  <w:rFonts w:hint="eastAsia"/>
                                  <w:sz w:val="18"/>
                                  <w:szCs w:val="18"/>
                                  <w:lang w:val="en-US"/>
                                </w:rPr>
                                <w:t>内閣府</w:t>
                              </w:r>
                              <w:r>
                                <w:rPr>
                                  <w:rFonts w:hint="eastAsia"/>
                                  <w:sz w:val="18"/>
                                  <w:szCs w:val="18"/>
                                  <w:lang w:val="en-US"/>
                                </w:rPr>
                                <w:t>総務省統計局「家計調査（家計収支編）」詳細結果表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FF3739" id="Group 13" o:spid="_x0000_s1032" style="position:absolute;margin-left:-3.8pt;margin-top:9.35pt;width:449.05pt;height:265.25pt;z-index:251665408;mso-width-relative:margin;mso-height-relative:margin" coordorigin="1320" coordsize="57029,33693" o:gfxdata="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">
                <v:shape id="Chart 4" o:spid="_x0000_s1033" type="#_x0000_t75" style="position:absolute;left:2209;width:56261;height:31120;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">
                  <v:imagedata r:id="rId11" o:title=""/>
                  <o:lock v:ext="edit" aspectratio="f"/>
                </v:shape>
                <v:shape id="Text Box 5" o:spid="_x0000_s1034" type="#_x0000_t202" style="position:absolute;left:1320;top:31051;width:57030;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14:paraId="17B4AB8C" w14:textId="4F0F7C03" w:rsidR="00E25434" w:rsidRPr="0069501E" w:rsidRDefault="00E25434" w:rsidP="00B502EB">
                        <w:pPr>
                          <w:ind w:left="567" w:hanging="709"/>
                          <w:rPr>
                            <w:rFonts w:hint="eastAsia"/>
                            <w:sz w:val="18"/>
                            <w:szCs w:val="18"/>
                            <w:lang w:val="en-US"/>
                          </w:rPr>
                        </w:pPr>
                        <w:r w:rsidRPr="0069501E">
                          <w:rPr>
                            <w:rFonts w:hint="eastAsia"/>
                            <w:sz w:val="18"/>
                            <w:szCs w:val="18"/>
                          </w:rPr>
                          <w:t>（</w:t>
                        </w:r>
                        <w:r w:rsidRPr="0069501E">
                          <w:rPr>
                            <w:rFonts w:hint="eastAsia"/>
                            <w:sz w:val="18"/>
                            <w:szCs w:val="18"/>
                          </w:rPr>
                          <w:t>資料）</w:t>
                        </w:r>
                        <w:r w:rsidRPr="0069501E">
                          <w:rPr>
                            <w:rFonts w:hint="eastAsia"/>
                            <w:sz w:val="18"/>
                            <w:szCs w:val="18"/>
                            <w:lang w:val="en-US"/>
                          </w:rPr>
                          <w:t>内閣府</w:t>
                        </w:r>
                        <w:r>
                          <w:rPr>
                            <w:rFonts w:hint="eastAsia"/>
                            <w:sz w:val="18"/>
                            <w:szCs w:val="18"/>
                            <w:lang w:val="en-US"/>
                          </w:rPr>
                          <w:t>総務省統計局「家計調査（家計収支編）」詳細結果表</w:t>
                        </w:r>
                      </w:p>
                    </w:txbxContent>
                  </v:textbox>
                </v:shape>
                <w10:wrap type="topAndBottom"/>
              </v:group>
            </w:pict>
          </mc:Fallback>
        </mc:AlternateContent>
      </w:r>
      <w:r w:rsidR="002234B9">
        <w:rPr>
          <w:rFonts w:hint="eastAsia"/>
          <w:lang w:val="en-US"/>
        </w:rPr>
        <w:t>れる。そこで</w:t>
      </w:r>
      <w:r w:rsidR="00E75C9C">
        <w:rPr>
          <w:rFonts w:hint="eastAsia"/>
          <w:lang w:val="en-US"/>
        </w:rPr>
        <w:t>、図</w:t>
      </w:r>
      <w:r w:rsidR="00405C7B">
        <w:rPr>
          <w:rFonts w:hint="eastAsia"/>
          <w:lang w:val="en-US"/>
        </w:rPr>
        <w:t>3</w:t>
      </w:r>
      <w:r w:rsidR="00E75C9C">
        <w:rPr>
          <w:rFonts w:hint="eastAsia"/>
          <w:lang w:val="en-US"/>
        </w:rPr>
        <w:t>は勤労</w:t>
      </w:r>
      <w:r w:rsidR="00B502EB">
        <w:rPr>
          <w:rFonts w:hint="eastAsia"/>
          <w:lang w:val="en-US"/>
        </w:rPr>
        <w:t>者</w:t>
      </w:r>
      <w:r w:rsidR="00E75C9C">
        <w:rPr>
          <w:rFonts w:hint="eastAsia"/>
          <w:lang w:val="en-US"/>
        </w:rPr>
        <w:t>世帯に限定</w:t>
      </w:r>
      <w:r w:rsidR="002234B9">
        <w:rPr>
          <w:rFonts w:hint="eastAsia"/>
          <w:lang w:val="en-US"/>
        </w:rPr>
        <w:t>し</w:t>
      </w:r>
      <w:r w:rsidR="00E75C9C">
        <w:rPr>
          <w:rFonts w:hint="eastAsia"/>
          <w:lang w:val="en-US"/>
        </w:rPr>
        <w:t>、以上のような上昇圧力</w:t>
      </w:r>
      <w:r w:rsidR="002234B9">
        <w:rPr>
          <w:rFonts w:hint="eastAsia"/>
          <w:lang w:val="en-US"/>
        </w:rPr>
        <w:t>を</w:t>
      </w:r>
      <w:r w:rsidR="00E75C9C">
        <w:rPr>
          <w:rFonts w:hint="eastAsia"/>
          <w:lang w:val="en-US"/>
        </w:rPr>
        <w:t>コントロール</w:t>
      </w:r>
      <w:r w:rsidR="002234B9">
        <w:rPr>
          <w:rFonts w:hint="eastAsia"/>
          <w:lang w:val="en-US"/>
        </w:rPr>
        <w:t>して</w:t>
      </w:r>
      <w:r w:rsidR="00E75C9C">
        <w:rPr>
          <w:rFonts w:hint="eastAsia"/>
          <w:lang w:val="en-US"/>
        </w:rPr>
        <w:t>、経済の状態への消費性向の反応</w:t>
      </w:r>
      <w:r w:rsidR="002234B9">
        <w:rPr>
          <w:rFonts w:hint="eastAsia"/>
          <w:lang w:val="en-US"/>
        </w:rPr>
        <w:t>を伺う</w:t>
      </w:r>
      <w:r w:rsidR="00E75C9C">
        <w:rPr>
          <w:rFonts w:hint="eastAsia"/>
          <w:lang w:val="en-US"/>
        </w:rPr>
        <w:t>。これは、就労者は退職者より消費が経済の状態に左右されやすい</w:t>
      </w:r>
      <w:r w:rsidR="002234B9">
        <w:rPr>
          <w:rFonts w:hint="eastAsia"/>
          <w:lang w:val="en-US"/>
        </w:rPr>
        <w:t>という特徴を利用している。</w:t>
      </w:r>
    </w:p>
    <w:p w14:paraId="0723B284" w14:textId="43186F63" w:rsidR="007A05FD" w:rsidRDefault="007A05FD" w:rsidP="006C64CC">
      <w:pPr>
        <w:spacing w:line="276" w:lineRule="auto"/>
        <w:rPr>
          <w:rFonts w:hint="eastAsia"/>
          <w:lang w:val="en-US"/>
        </w:rPr>
      </w:pPr>
      <w:r>
        <w:rPr>
          <w:rFonts w:hint="eastAsia"/>
          <w:lang w:val="en-US"/>
        </w:rPr>
        <w:t xml:space="preserve">　図</w:t>
      </w:r>
      <w:r>
        <w:rPr>
          <w:rFonts w:hint="eastAsia"/>
          <w:lang w:val="en-US"/>
        </w:rPr>
        <w:t>2</w:t>
      </w:r>
      <w:r>
        <w:rPr>
          <w:rFonts w:hint="eastAsia"/>
          <w:lang w:val="en-US"/>
        </w:rPr>
        <w:t>を見ると、</w:t>
      </w:r>
      <w:r>
        <w:rPr>
          <w:lang w:val="en-US"/>
        </w:rPr>
        <w:t>2007</w:t>
      </w:r>
      <w:r>
        <w:rPr>
          <w:rFonts w:hint="eastAsia"/>
          <w:lang w:val="en-US"/>
        </w:rPr>
        <w:t>年までは平均消費性向は概ね増加していたが、</w:t>
      </w:r>
      <w:r>
        <w:rPr>
          <w:rFonts w:hint="eastAsia"/>
          <w:lang w:val="en-US"/>
        </w:rPr>
        <w:t>2008</w:t>
      </w:r>
      <w:r>
        <w:rPr>
          <w:rFonts w:hint="eastAsia"/>
          <w:lang w:val="en-US"/>
        </w:rPr>
        <w:t>年以降は前年に比べて平均消費性向が減少していることが多い。</w:t>
      </w:r>
      <w:r>
        <w:rPr>
          <w:rFonts w:hint="eastAsia"/>
          <w:lang w:val="en-US"/>
        </w:rPr>
        <w:t>2013</w:t>
      </w:r>
      <w:r>
        <w:rPr>
          <w:rFonts w:hint="eastAsia"/>
          <w:lang w:val="en-US"/>
        </w:rPr>
        <w:t>年にかけて増加が増えているのは、先述した通り消費税増税の影響による駆け込み消費が消費量を増加させていたことが影響していると考えられる。しかし、</w:t>
      </w:r>
      <w:r>
        <w:rPr>
          <w:rFonts w:hint="eastAsia"/>
          <w:lang w:val="en-US"/>
        </w:rPr>
        <w:t>2013</w:t>
      </w:r>
      <w:r>
        <w:rPr>
          <w:rFonts w:hint="eastAsia"/>
          <w:lang w:val="en-US"/>
        </w:rPr>
        <w:t>年以降は、</w:t>
      </w:r>
      <w:r>
        <w:rPr>
          <w:rFonts w:hint="eastAsia"/>
          <w:lang w:val="en-US"/>
        </w:rPr>
        <w:t>2017</w:t>
      </w:r>
      <w:r>
        <w:rPr>
          <w:rFonts w:hint="eastAsia"/>
          <w:lang w:val="en-US"/>
        </w:rPr>
        <w:t>年を除き、前年に比べ</w:t>
      </w:r>
      <w:r>
        <w:rPr>
          <w:rFonts w:hint="eastAsia"/>
          <w:lang w:val="en-US"/>
        </w:rPr>
        <w:t>2</w:t>
      </w:r>
      <w:r>
        <w:rPr>
          <w:lang w:val="en-US"/>
        </w:rPr>
        <w:t>%</w:t>
      </w:r>
      <w:r>
        <w:rPr>
          <w:rFonts w:hint="eastAsia"/>
          <w:lang w:val="en-US"/>
        </w:rPr>
        <w:t>前後で減少が続いている。</w:t>
      </w:r>
    </w:p>
    <w:p w14:paraId="7D47C5EB" w14:textId="6B0343B3" w:rsidR="00B502EB" w:rsidRDefault="00B502EB" w:rsidP="006C64CC">
      <w:pPr>
        <w:spacing w:line="276" w:lineRule="auto"/>
        <w:rPr>
          <w:lang w:val="en-US"/>
        </w:rPr>
      </w:pPr>
      <w:r>
        <w:rPr>
          <w:rFonts w:hint="eastAsia"/>
          <w:lang w:val="en-US"/>
        </w:rPr>
        <w:t xml:space="preserve">　図</w:t>
      </w:r>
      <w:r w:rsidR="00FF207F">
        <w:rPr>
          <w:rFonts w:hint="eastAsia"/>
          <w:lang w:val="en-US"/>
        </w:rPr>
        <w:t>3</w:t>
      </w:r>
      <w:r>
        <w:rPr>
          <w:rFonts w:hint="eastAsia"/>
          <w:lang w:val="en-US"/>
        </w:rPr>
        <w:t>からは</w:t>
      </w:r>
      <w:r>
        <w:rPr>
          <w:lang w:val="en-US"/>
        </w:rPr>
        <w:t>70</w:t>
      </w:r>
      <w:r>
        <w:rPr>
          <w:rFonts w:hint="eastAsia"/>
          <w:lang w:val="en-US"/>
        </w:rPr>
        <w:t>歳以上を除き、年齢階級が低いほど消費性向が低いことが見て取れる。また、特に</w:t>
      </w:r>
      <w:r>
        <w:rPr>
          <w:rFonts w:hint="eastAsia"/>
          <w:lang w:val="en-US"/>
        </w:rPr>
        <w:t>29</w:t>
      </w:r>
      <w:r>
        <w:rPr>
          <w:rFonts w:hint="eastAsia"/>
          <w:lang w:val="en-US"/>
        </w:rPr>
        <w:t>歳以下、</w:t>
      </w:r>
      <w:r>
        <w:rPr>
          <w:rFonts w:hint="eastAsia"/>
          <w:lang w:val="en-US"/>
        </w:rPr>
        <w:t>30</w:t>
      </w:r>
      <w:r>
        <w:rPr>
          <w:rFonts w:hint="eastAsia"/>
          <w:lang w:val="en-US"/>
        </w:rPr>
        <w:t>〜</w:t>
      </w:r>
      <w:r>
        <w:rPr>
          <w:rFonts w:hint="eastAsia"/>
          <w:lang w:val="en-US"/>
        </w:rPr>
        <w:t>39</w:t>
      </w:r>
      <w:r>
        <w:rPr>
          <w:rFonts w:hint="eastAsia"/>
          <w:lang w:val="en-US"/>
        </w:rPr>
        <w:t>歳、</w:t>
      </w:r>
      <w:r>
        <w:rPr>
          <w:rFonts w:hint="eastAsia"/>
          <w:lang w:val="en-US"/>
        </w:rPr>
        <w:t>40</w:t>
      </w:r>
      <w:r>
        <w:rPr>
          <w:rFonts w:hint="eastAsia"/>
          <w:lang w:val="en-US"/>
        </w:rPr>
        <w:t>〜</w:t>
      </w:r>
      <w:r>
        <w:rPr>
          <w:rFonts w:hint="eastAsia"/>
          <w:lang w:val="en-US"/>
        </w:rPr>
        <w:t>49</w:t>
      </w:r>
      <w:r>
        <w:rPr>
          <w:rFonts w:hint="eastAsia"/>
          <w:lang w:val="en-US"/>
        </w:rPr>
        <w:t>歳の勤労者世帯は</w:t>
      </w:r>
      <w:r>
        <w:rPr>
          <w:rFonts w:hint="eastAsia"/>
          <w:lang w:val="en-US"/>
        </w:rPr>
        <w:t>2009</w:t>
      </w:r>
      <w:r>
        <w:rPr>
          <w:rFonts w:hint="eastAsia"/>
          <w:lang w:val="en-US"/>
        </w:rPr>
        <w:t>年以降平均消費性向が</w:t>
      </w:r>
      <w:r w:rsidR="004C65A4">
        <w:rPr>
          <w:rFonts w:hint="eastAsia"/>
          <w:lang w:val="en-US"/>
        </w:rPr>
        <w:t>長期的</w:t>
      </w:r>
      <w:r>
        <w:rPr>
          <w:rFonts w:hint="eastAsia"/>
          <w:lang w:val="en-US"/>
        </w:rPr>
        <w:t>に減少傾向である。上の年齢階級も近年では消費性向が明らかに減少している。</w:t>
      </w:r>
    </w:p>
    <w:p w14:paraId="38393070" w14:textId="19F23AC2" w:rsidR="004C65A4" w:rsidRDefault="004C65A4" w:rsidP="006C64CC">
      <w:pPr>
        <w:spacing w:line="276" w:lineRule="auto"/>
        <w:rPr>
          <w:lang w:val="en-US"/>
        </w:rPr>
      </w:pPr>
      <w:r>
        <w:rPr>
          <w:rFonts w:hint="eastAsia"/>
          <w:lang w:val="en-US"/>
        </w:rPr>
        <w:t xml:space="preserve">　図</w:t>
      </w:r>
      <w:r w:rsidR="007A05FD">
        <w:rPr>
          <w:lang w:val="en-US"/>
        </w:rPr>
        <w:t>2</w:t>
      </w:r>
      <w:r w:rsidR="007A05FD">
        <w:rPr>
          <w:rFonts w:hint="eastAsia"/>
          <w:lang w:val="en-US"/>
        </w:rPr>
        <w:t>と</w:t>
      </w:r>
      <w:r>
        <w:rPr>
          <w:rFonts w:hint="eastAsia"/>
          <w:lang w:val="en-US"/>
        </w:rPr>
        <w:t>図</w:t>
      </w:r>
      <w:r w:rsidR="007A05FD">
        <w:rPr>
          <w:rFonts w:hint="eastAsia"/>
          <w:lang w:val="en-US"/>
        </w:rPr>
        <w:t>3</w:t>
      </w:r>
      <w:r>
        <w:rPr>
          <w:rFonts w:hint="eastAsia"/>
          <w:lang w:val="en-US"/>
        </w:rPr>
        <w:t>から、近年の平均消費性向が減少傾向であることがわかる。また、特に就労者の平均消費性向は減少しており、世代が低くなるほど平均消費性向が低く、緩やかな減少傾向にあることがわかる。</w:t>
      </w:r>
    </w:p>
    <w:p w14:paraId="134D037F" w14:textId="490E5567" w:rsidR="004C65A4" w:rsidRDefault="004C65A4" w:rsidP="006C64CC">
      <w:pPr>
        <w:spacing w:line="276" w:lineRule="auto"/>
        <w:rPr>
          <w:lang w:val="en-US"/>
        </w:rPr>
      </w:pPr>
    </w:p>
    <w:p w14:paraId="45EF37E5" w14:textId="163565A6" w:rsidR="004C65A4" w:rsidRDefault="004C65A4" w:rsidP="006C64CC">
      <w:pPr>
        <w:spacing w:line="276" w:lineRule="auto"/>
        <w:rPr>
          <w:b/>
          <w:bCs/>
          <w:lang w:val="en-US"/>
        </w:rPr>
      </w:pPr>
      <w:r>
        <w:rPr>
          <w:rFonts w:hint="eastAsia"/>
          <w:b/>
          <w:bCs/>
          <w:lang w:val="en-US"/>
        </w:rPr>
        <w:t>4</w:t>
      </w:r>
      <w:r>
        <w:rPr>
          <w:b/>
          <w:bCs/>
          <w:lang w:val="en-US"/>
        </w:rPr>
        <w:t xml:space="preserve"> </w:t>
      </w:r>
      <w:r>
        <w:rPr>
          <w:rFonts w:hint="eastAsia"/>
          <w:b/>
          <w:bCs/>
          <w:lang w:val="en-US"/>
        </w:rPr>
        <w:t>平均消費性向減少の</w:t>
      </w:r>
      <w:r w:rsidR="00432469">
        <w:rPr>
          <w:rFonts w:hint="eastAsia"/>
          <w:b/>
          <w:bCs/>
          <w:lang w:val="en-US"/>
        </w:rPr>
        <w:t>構造的</w:t>
      </w:r>
      <w:r>
        <w:rPr>
          <w:rFonts w:hint="eastAsia"/>
          <w:b/>
          <w:bCs/>
          <w:lang w:val="en-US"/>
        </w:rPr>
        <w:t>理由</w:t>
      </w:r>
    </w:p>
    <w:p w14:paraId="35D3E94D" w14:textId="77777777" w:rsidR="00405C7B" w:rsidRDefault="004C65A4" w:rsidP="00405C7B">
      <w:pPr>
        <w:spacing w:line="276" w:lineRule="auto"/>
        <w:rPr>
          <w:lang w:val="en-US"/>
        </w:rPr>
      </w:pPr>
      <w:r>
        <w:rPr>
          <w:rFonts w:hint="eastAsia"/>
          <w:lang w:val="en-US"/>
        </w:rPr>
        <w:t xml:space="preserve">　このような平均消費性向の減少の裏には、構造的</w:t>
      </w:r>
      <w:r w:rsidR="001774A3">
        <w:rPr>
          <w:rFonts w:hint="eastAsia"/>
          <w:lang w:val="en-US"/>
        </w:rPr>
        <w:t>な</w:t>
      </w:r>
      <w:r>
        <w:rPr>
          <w:rFonts w:hint="eastAsia"/>
          <w:lang w:val="en-US"/>
        </w:rPr>
        <w:t>理由と、</w:t>
      </w:r>
      <w:r w:rsidR="001774A3">
        <w:rPr>
          <w:rFonts w:hint="eastAsia"/>
          <w:lang w:val="en-US"/>
        </w:rPr>
        <w:t>人々の社会不安に根ざした心理的な理由</w:t>
      </w:r>
      <w:r w:rsidR="00432469">
        <w:rPr>
          <w:rFonts w:hint="eastAsia"/>
          <w:lang w:val="en-US"/>
        </w:rPr>
        <w:t>が考えられる</w:t>
      </w:r>
      <w:r w:rsidR="001774A3">
        <w:rPr>
          <w:rFonts w:hint="eastAsia"/>
          <w:lang w:val="en-US"/>
        </w:rPr>
        <w:t>。</w:t>
      </w:r>
      <w:r w:rsidR="00432469">
        <w:rPr>
          <w:rFonts w:hint="eastAsia"/>
          <w:lang w:val="en-US"/>
        </w:rPr>
        <w:t>ここでは、その構造的な理由を検証する。</w:t>
      </w:r>
    </w:p>
    <w:p w14:paraId="6984E105" w14:textId="5F824A2B" w:rsidR="001774A3" w:rsidRDefault="00926C9A" w:rsidP="00405C7B">
      <w:pPr>
        <w:spacing w:line="276" w:lineRule="auto"/>
        <w:rPr>
          <w:lang w:val="en-US"/>
        </w:rPr>
      </w:pPr>
      <w:r>
        <w:rPr>
          <w:rFonts w:hint="eastAsia"/>
          <w:noProof/>
          <w:lang w:val="en-US"/>
        </w:rPr>
        <w:lastRenderedPageBreak/>
        <mc:AlternateContent>
          <mc:Choice Requires="wpg">
            <w:drawing>
              <wp:anchor distT="0" distB="0" distL="114300" distR="114300" simplePos="0" relativeHeight="251670528" behindDoc="0" locked="0" layoutInCell="1" allowOverlap="1" wp14:anchorId="24644F68" wp14:editId="16A40129">
                <wp:simplePos x="0" y="0"/>
                <wp:positionH relativeFrom="column">
                  <wp:posOffset>-108585</wp:posOffset>
                </wp:positionH>
                <wp:positionV relativeFrom="paragraph">
                  <wp:posOffset>1503680</wp:posOffset>
                </wp:positionV>
                <wp:extent cx="5762625" cy="4222750"/>
                <wp:effectExtent l="0" t="0" r="15875" b="0"/>
                <wp:wrapTopAndBottom/>
                <wp:docPr id="20" name="Group 20"/>
                <wp:cNvGraphicFramePr/>
                <a:graphic xmlns:a="http://schemas.openxmlformats.org/drawingml/2006/main">
                  <a:graphicData uri="http://schemas.microsoft.com/office/word/2010/wordprocessingGroup">
                    <wpg:wgp>
                      <wpg:cNvGrpSpPr/>
                      <wpg:grpSpPr>
                        <a:xfrm>
                          <a:off x="0" y="0"/>
                          <a:ext cx="5762625" cy="4222750"/>
                          <a:chOff x="0" y="0"/>
                          <a:chExt cx="5257165" cy="4223085"/>
                        </a:xfrm>
                      </wpg:grpSpPr>
                      <wpg:graphicFrame>
                        <wpg:cNvPr id="1" name="Chart 1">
                          <a:extLst>
                            <a:ext uri="{FF2B5EF4-FFF2-40B4-BE49-F238E27FC236}">
                              <a16:creationId xmlns:a16="http://schemas.microsoft.com/office/drawing/2014/main" id="{8878C8A3-82EE-B24F-818D-E06542B6108A}"/>
                            </a:ext>
                          </a:extLst>
                        </wpg:cNvPr>
                        <wpg:cNvFrPr/>
                        <wpg:xfrm>
                          <a:off x="60158" y="0"/>
                          <a:ext cx="5196840" cy="3307715"/>
                        </wpg:xfrm>
                        <a:graphic>
                          <a:graphicData uri="http://schemas.openxmlformats.org/drawingml/2006/chart">
                            <c:chart xmlns:c="http://schemas.openxmlformats.org/drawingml/2006/chart" xmlns:r="http://schemas.openxmlformats.org/officeDocument/2006/relationships" r:id="rId12"/>
                          </a:graphicData>
                        </a:graphic>
                      </wpg:graphicFrame>
                      <wps:wsp>
                        <wps:cNvPr id="6" name="Text Box 6"/>
                        <wps:cNvSpPr txBox="1"/>
                        <wps:spPr>
                          <a:xfrm>
                            <a:off x="0" y="3308685"/>
                            <a:ext cx="5257165" cy="914400"/>
                          </a:xfrm>
                          <a:prstGeom prst="rect">
                            <a:avLst/>
                          </a:prstGeom>
                          <a:noFill/>
                          <a:ln w="6350">
                            <a:noFill/>
                          </a:ln>
                        </wps:spPr>
                        <wps:txbx>
                          <w:txbxContent>
                            <w:p w14:paraId="31A603AD" w14:textId="75E2055B" w:rsidR="00E25434" w:rsidRDefault="00E25434" w:rsidP="002B32DE">
                              <w:pPr>
                                <w:ind w:left="567" w:hanging="709"/>
                                <w:rPr>
                                  <w:sz w:val="18"/>
                                  <w:szCs w:val="18"/>
                                  <w:lang w:val="en-US"/>
                                </w:rPr>
                              </w:pPr>
                              <w:r>
                                <w:rPr>
                                  <w:rFonts w:hint="eastAsia"/>
                                  <w:sz w:val="18"/>
                                  <w:szCs w:val="18"/>
                                </w:rPr>
                                <w:t>（</w:t>
                              </w:r>
                              <w:r>
                                <w:rPr>
                                  <w:rFonts w:hint="eastAsia"/>
                                  <w:sz w:val="18"/>
                                  <w:szCs w:val="18"/>
                                </w:rPr>
                                <w:t>注）</w:t>
                              </w:r>
                              <w:r>
                                <w:rPr>
                                  <w:sz w:val="18"/>
                                  <w:szCs w:val="18"/>
                                  <w:lang w:val="en-US"/>
                                </w:rPr>
                                <w:t xml:space="preserve">1. </w:t>
                              </w:r>
                              <w:r>
                                <w:rPr>
                                  <w:rFonts w:hint="eastAsia"/>
                                  <w:sz w:val="18"/>
                                  <w:szCs w:val="18"/>
                                </w:rPr>
                                <w:t>共働き世帯は、夫婦のいる一般世帯のうち、</w:t>
                              </w:r>
                              <w:r w:rsidR="00F37C7C">
                                <w:rPr>
                                  <w:rFonts w:hint="eastAsia"/>
                                  <w:sz w:val="18"/>
                                  <w:szCs w:val="18"/>
                                </w:rPr>
                                <w:t>妻</w:t>
                              </w:r>
                              <w:r>
                                <w:rPr>
                                  <w:rFonts w:hint="eastAsia"/>
                                  <w:sz w:val="18"/>
                                  <w:szCs w:val="18"/>
                                </w:rPr>
                                <w:t>とその</w:t>
                              </w:r>
                              <w:r w:rsidR="00F37C7C">
                                <w:rPr>
                                  <w:rFonts w:hint="eastAsia"/>
                                  <w:sz w:val="18"/>
                                  <w:szCs w:val="18"/>
                                </w:rPr>
                                <w:t>夫</w:t>
                              </w:r>
                              <w:r>
                                <w:rPr>
                                  <w:rFonts w:hint="eastAsia"/>
                                  <w:sz w:val="18"/>
                                  <w:szCs w:val="18"/>
                                </w:rPr>
                                <w:t>がいずれも就業者である世帯の割合を、各年の</w:t>
                              </w:r>
                              <w:r>
                                <w:rPr>
                                  <w:sz w:val="18"/>
                                  <w:szCs w:val="18"/>
                                  <w:lang w:val="en-US"/>
                                </w:rPr>
                                <w:t>1-3</w:t>
                              </w:r>
                              <w:r>
                                <w:rPr>
                                  <w:rFonts w:hint="eastAsia"/>
                                  <w:sz w:val="18"/>
                                  <w:szCs w:val="18"/>
                                  <w:lang w:val="en-US"/>
                                </w:rPr>
                                <w:t>月期の平均を取ったもの（但し、</w:t>
                              </w:r>
                              <w:r>
                                <w:rPr>
                                  <w:rFonts w:hint="eastAsia"/>
                                  <w:sz w:val="18"/>
                                  <w:szCs w:val="18"/>
                                  <w:lang w:val="en-US"/>
                                </w:rPr>
                                <w:t>2011</w:t>
                              </w:r>
                              <w:r>
                                <w:rPr>
                                  <w:rFonts w:hint="eastAsia"/>
                                  <w:sz w:val="18"/>
                                  <w:szCs w:val="18"/>
                                  <w:lang w:val="en-US"/>
                                </w:rPr>
                                <w:t>年はデータの不足により</w:t>
                              </w:r>
                              <w:r>
                                <w:rPr>
                                  <w:sz w:val="18"/>
                                  <w:szCs w:val="18"/>
                                  <w:lang w:val="en-US"/>
                                </w:rPr>
                                <w:t>10-12</w:t>
                              </w:r>
                              <w:r>
                                <w:rPr>
                                  <w:rFonts w:hint="eastAsia"/>
                                  <w:sz w:val="18"/>
                                  <w:szCs w:val="18"/>
                                  <w:lang w:val="en-US"/>
                                </w:rPr>
                                <w:t>月期の平均を使用）。</w:t>
                              </w:r>
                            </w:p>
                            <w:p w14:paraId="3AA5061A" w14:textId="44F7B892" w:rsidR="00E25434" w:rsidRPr="002B32DE" w:rsidRDefault="00E25434" w:rsidP="002B32DE">
                              <w:pPr>
                                <w:ind w:left="567" w:hanging="709"/>
                                <w:rPr>
                                  <w:rFonts w:hint="eastAsia"/>
                                  <w:sz w:val="18"/>
                                  <w:szCs w:val="18"/>
                                  <w:lang w:val="en-US"/>
                                </w:rPr>
                              </w:pPr>
                              <w:r>
                                <w:rPr>
                                  <w:rFonts w:hint="eastAsia"/>
                                  <w:sz w:val="18"/>
                                  <w:szCs w:val="18"/>
                                  <w:lang w:val="en-US"/>
                                </w:rPr>
                                <w:t>（注）</w:t>
                              </w:r>
                              <w:r>
                                <w:rPr>
                                  <w:sz w:val="18"/>
                                  <w:szCs w:val="18"/>
                                  <w:lang w:val="en-US"/>
                                </w:rPr>
                                <w:t>2.</w:t>
                              </w:r>
                              <w:r>
                                <w:rPr>
                                  <w:rFonts w:hint="eastAsia"/>
                                  <w:sz w:val="18"/>
                                  <w:szCs w:val="18"/>
                                  <w:lang w:val="en-US"/>
                                </w:rPr>
                                <w:t xml:space="preserve"> </w:t>
                              </w:r>
                              <w:r>
                                <w:rPr>
                                  <w:sz w:val="18"/>
                                  <w:szCs w:val="18"/>
                                  <w:lang w:val="en-US"/>
                                </w:rPr>
                                <w:t>65</w:t>
                              </w:r>
                              <w:r>
                                <w:rPr>
                                  <w:rFonts w:hint="eastAsia"/>
                                  <w:sz w:val="18"/>
                                  <w:szCs w:val="18"/>
                                  <w:lang w:val="en-US"/>
                                </w:rPr>
                                <w:t>歳以上人口の就業率はデータが</w:t>
                              </w:r>
                              <w:r>
                                <w:rPr>
                                  <w:sz w:val="18"/>
                                  <w:szCs w:val="18"/>
                                  <w:lang w:val="en-US"/>
                                </w:rPr>
                                <w:t>2008-2019</w:t>
                              </w:r>
                              <w:r>
                                <w:rPr>
                                  <w:rFonts w:hint="eastAsia"/>
                                  <w:sz w:val="18"/>
                                  <w:szCs w:val="18"/>
                                  <w:lang w:val="en-US"/>
                                </w:rPr>
                                <w:t>となっている。</w:t>
                              </w:r>
                            </w:p>
                            <w:p w14:paraId="1BCD6CD8" w14:textId="129EB1EE" w:rsidR="00E25434" w:rsidRPr="002B32DE" w:rsidRDefault="00E25434" w:rsidP="002B32DE">
                              <w:pPr>
                                <w:ind w:left="567" w:hanging="709"/>
                                <w:rPr>
                                  <w:sz w:val="18"/>
                                  <w:szCs w:val="18"/>
                                </w:rPr>
                              </w:pPr>
                              <w:r w:rsidRPr="0069501E">
                                <w:rPr>
                                  <w:rFonts w:hint="eastAsia"/>
                                  <w:sz w:val="18"/>
                                  <w:szCs w:val="18"/>
                                </w:rPr>
                                <w:t>（資料）</w:t>
                              </w:r>
                              <w:r w:rsidRPr="002B32DE">
                                <w:rPr>
                                  <w:rFonts w:hint="eastAsia"/>
                                  <w:sz w:val="18"/>
                                  <w:szCs w:val="18"/>
                                </w:rPr>
                                <w:t>内閣府総務省統計局「労働力</w:t>
                              </w:r>
                              <w:r>
                                <w:rPr>
                                  <w:rFonts w:hint="eastAsia"/>
                                  <w:sz w:val="18"/>
                                  <w:szCs w:val="18"/>
                                </w:rPr>
                                <w:t>調査</w:t>
                              </w:r>
                              <w:r w:rsidR="009551DB">
                                <w:rPr>
                                  <w:rFonts w:hint="eastAsia"/>
                                  <w:sz w:val="18"/>
                                  <w:szCs w:val="18"/>
                                </w:rPr>
                                <w:t>（</w:t>
                              </w:r>
                              <w:r w:rsidR="009551DB" w:rsidRPr="002B32DE">
                                <w:rPr>
                                  <w:rFonts w:hint="eastAsia"/>
                                  <w:sz w:val="18"/>
                                  <w:szCs w:val="18"/>
                                </w:rPr>
                                <w:t>詳細集計</w:t>
                              </w:r>
                              <w:r w:rsidR="009551DB">
                                <w:rPr>
                                  <w:rFonts w:hint="eastAsia"/>
                                  <w:sz w:val="18"/>
                                  <w:szCs w:val="18"/>
                                </w:rPr>
                                <w:t>）</w:t>
                              </w:r>
                              <w:r w:rsidRPr="002B32DE">
                                <w:rPr>
                                  <w:rFonts w:hint="eastAsia"/>
                                  <w:sz w:val="18"/>
                                  <w:szCs w:val="18"/>
                                </w:rPr>
                                <w:t>」</w:t>
                              </w:r>
                            </w:p>
                            <w:p w14:paraId="799E3D57" w14:textId="77777777" w:rsidR="00E25434" w:rsidRPr="002B32DE" w:rsidRDefault="00E25434" w:rsidP="002B32DE">
                              <w:pPr>
                                <w:ind w:left="567" w:hanging="709"/>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4644F68" id="Group 20" o:spid="_x0000_s1035" style="position:absolute;margin-left:-8.55pt;margin-top:118.4pt;width:453.75pt;height:332.5pt;z-index:251670528;mso-width-relative:margin" coordsize="52571,42230" o:gfxdata="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">
                <v:shape id="Chart 1" o:spid="_x0000_s1036" type="#_x0000_t75" style="position:absolute;left:463;width:52253;height:33149;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">
                  <v:imagedata r:id="rId13" o:title=""/>
                  <o:lock v:ext="edit" aspectratio="f"/>
                </v:shape>
                <v:shape id="Text Box 6" o:spid="_x0000_s1037" type="#_x0000_t202" style="position:absolute;top:33086;width:52571;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31A603AD" w14:textId="75E2055B" w:rsidR="00E25434" w:rsidRDefault="00E25434" w:rsidP="002B32DE">
                        <w:pPr>
                          <w:ind w:left="567" w:hanging="709"/>
                          <w:rPr>
                            <w:sz w:val="18"/>
                            <w:szCs w:val="18"/>
                            <w:lang w:val="en-US"/>
                          </w:rPr>
                        </w:pPr>
                        <w:r>
                          <w:rPr>
                            <w:rFonts w:hint="eastAsia"/>
                            <w:sz w:val="18"/>
                            <w:szCs w:val="18"/>
                          </w:rPr>
                          <w:t>（</w:t>
                        </w:r>
                        <w:r>
                          <w:rPr>
                            <w:rFonts w:hint="eastAsia"/>
                            <w:sz w:val="18"/>
                            <w:szCs w:val="18"/>
                          </w:rPr>
                          <w:t>注）</w:t>
                        </w:r>
                        <w:r>
                          <w:rPr>
                            <w:sz w:val="18"/>
                            <w:szCs w:val="18"/>
                            <w:lang w:val="en-US"/>
                          </w:rPr>
                          <w:t xml:space="preserve">1. </w:t>
                        </w:r>
                        <w:r>
                          <w:rPr>
                            <w:rFonts w:hint="eastAsia"/>
                            <w:sz w:val="18"/>
                            <w:szCs w:val="18"/>
                          </w:rPr>
                          <w:t>共働き世帯は、夫婦のいる一般世帯のうち、</w:t>
                        </w:r>
                        <w:r w:rsidR="00F37C7C">
                          <w:rPr>
                            <w:rFonts w:hint="eastAsia"/>
                            <w:sz w:val="18"/>
                            <w:szCs w:val="18"/>
                          </w:rPr>
                          <w:t>妻</w:t>
                        </w:r>
                        <w:r>
                          <w:rPr>
                            <w:rFonts w:hint="eastAsia"/>
                            <w:sz w:val="18"/>
                            <w:szCs w:val="18"/>
                          </w:rPr>
                          <w:t>とその</w:t>
                        </w:r>
                        <w:r w:rsidR="00F37C7C">
                          <w:rPr>
                            <w:rFonts w:hint="eastAsia"/>
                            <w:sz w:val="18"/>
                            <w:szCs w:val="18"/>
                          </w:rPr>
                          <w:t>夫</w:t>
                        </w:r>
                        <w:r>
                          <w:rPr>
                            <w:rFonts w:hint="eastAsia"/>
                            <w:sz w:val="18"/>
                            <w:szCs w:val="18"/>
                          </w:rPr>
                          <w:t>がいずれも就業者である世帯の割合を、各年の</w:t>
                        </w:r>
                        <w:r>
                          <w:rPr>
                            <w:sz w:val="18"/>
                            <w:szCs w:val="18"/>
                            <w:lang w:val="en-US"/>
                          </w:rPr>
                          <w:t>1-3</w:t>
                        </w:r>
                        <w:r>
                          <w:rPr>
                            <w:rFonts w:hint="eastAsia"/>
                            <w:sz w:val="18"/>
                            <w:szCs w:val="18"/>
                            <w:lang w:val="en-US"/>
                          </w:rPr>
                          <w:t>月期の平均を取ったもの（但し、</w:t>
                        </w:r>
                        <w:r>
                          <w:rPr>
                            <w:rFonts w:hint="eastAsia"/>
                            <w:sz w:val="18"/>
                            <w:szCs w:val="18"/>
                            <w:lang w:val="en-US"/>
                          </w:rPr>
                          <w:t>2011</w:t>
                        </w:r>
                        <w:r>
                          <w:rPr>
                            <w:rFonts w:hint="eastAsia"/>
                            <w:sz w:val="18"/>
                            <w:szCs w:val="18"/>
                            <w:lang w:val="en-US"/>
                          </w:rPr>
                          <w:t>年はデータの不足により</w:t>
                        </w:r>
                        <w:r>
                          <w:rPr>
                            <w:sz w:val="18"/>
                            <w:szCs w:val="18"/>
                            <w:lang w:val="en-US"/>
                          </w:rPr>
                          <w:t>10-12</w:t>
                        </w:r>
                        <w:r>
                          <w:rPr>
                            <w:rFonts w:hint="eastAsia"/>
                            <w:sz w:val="18"/>
                            <w:szCs w:val="18"/>
                            <w:lang w:val="en-US"/>
                          </w:rPr>
                          <w:t>月期の平均を使用）。</w:t>
                        </w:r>
                      </w:p>
                      <w:p w14:paraId="3AA5061A" w14:textId="44F7B892" w:rsidR="00E25434" w:rsidRPr="002B32DE" w:rsidRDefault="00E25434" w:rsidP="002B32DE">
                        <w:pPr>
                          <w:ind w:left="567" w:hanging="709"/>
                          <w:rPr>
                            <w:rFonts w:hint="eastAsia"/>
                            <w:sz w:val="18"/>
                            <w:szCs w:val="18"/>
                            <w:lang w:val="en-US"/>
                          </w:rPr>
                        </w:pPr>
                        <w:r>
                          <w:rPr>
                            <w:rFonts w:hint="eastAsia"/>
                            <w:sz w:val="18"/>
                            <w:szCs w:val="18"/>
                            <w:lang w:val="en-US"/>
                          </w:rPr>
                          <w:t>（注）</w:t>
                        </w:r>
                        <w:r>
                          <w:rPr>
                            <w:sz w:val="18"/>
                            <w:szCs w:val="18"/>
                            <w:lang w:val="en-US"/>
                          </w:rPr>
                          <w:t>2.</w:t>
                        </w:r>
                        <w:r>
                          <w:rPr>
                            <w:rFonts w:hint="eastAsia"/>
                            <w:sz w:val="18"/>
                            <w:szCs w:val="18"/>
                            <w:lang w:val="en-US"/>
                          </w:rPr>
                          <w:t xml:space="preserve"> </w:t>
                        </w:r>
                        <w:r>
                          <w:rPr>
                            <w:sz w:val="18"/>
                            <w:szCs w:val="18"/>
                            <w:lang w:val="en-US"/>
                          </w:rPr>
                          <w:t>65</w:t>
                        </w:r>
                        <w:r>
                          <w:rPr>
                            <w:rFonts w:hint="eastAsia"/>
                            <w:sz w:val="18"/>
                            <w:szCs w:val="18"/>
                            <w:lang w:val="en-US"/>
                          </w:rPr>
                          <w:t>歳以上人口の就業率はデータが</w:t>
                        </w:r>
                        <w:r>
                          <w:rPr>
                            <w:sz w:val="18"/>
                            <w:szCs w:val="18"/>
                            <w:lang w:val="en-US"/>
                          </w:rPr>
                          <w:t>2008-2019</w:t>
                        </w:r>
                        <w:r>
                          <w:rPr>
                            <w:rFonts w:hint="eastAsia"/>
                            <w:sz w:val="18"/>
                            <w:szCs w:val="18"/>
                            <w:lang w:val="en-US"/>
                          </w:rPr>
                          <w:t>となっている。</w:t>
                        </w:r>
                      </w:p>
                      <w:p w14:paraId="1BCD6CD8" w14:textId="129EB1EE" w:rsidR="00E25434" w:rsidRPr="002B32DE" w:rsidRDefault="00E25434" w:rsidP="002B32DE">
                        <w:pPr>
                          <w:ind w:left="567" w:hanging="709"/>
                          <w:rPr>
                            <w:sz w:val="18"/>
                            <w:szCs w:val="18"/>
                          </w:rPr>
                        </w:pPr>
                        <w:r w:rsidRPr="0069501E">
                          <w:rPr>
                            <w:rFonts w:hint="eastAsia"/>
                            <w:sz w:val="18"/>
                            <w:szCs w:val="18"/>
                          </w:rPr>
                          <w:t>（資料）</w:t>
                        </w:r>
                        <w:r w:rsidRPr="002B32DE">
                          <w:rPr>
                            <w:rFonts w:hint="eastAsia"/>
                            <w:sz w:val="18"/>
                            <w:szCs w:val="18"/>
                          </w:rPr>
                          <w:t>内閣府総務省統計局「労働力</w:t>
                        </w:r>
                        <w:r>
                          <w:rPr>
                            <w:rFonts w:hint="eastAsia"/>
                            <w:sz w:val="18"/>
                            <w:szCs w:val="18"/>
                          </w:rPr>
                          <w:t>調査</w:t>
                        </w:r>
                        <w:r w:rsidR="009551DB">
                          <w:rPr>
                            <w:rFonts w:hint="eastAsia"/>
                            <w:sz w:val="18"/>
                            <w:szCs w:val="18"/>
                          </w:rPr>
                          <w:t>（</w:t>
                        </w:r>
                        <w:r w:rsidR="009551DB" w:rsidRPr="002B32DE">
                          <w:rPr>
                            <w:rFonts w:hint="eastAsia"/>
                            <w:sz w:val="18"/>
                            <w:szCs w:val="18"/>
                          </w:rPr>
                          <w:t>詳細集計</w:t>
                        </w:r>
                        <w:r w:rsidR="009551DB">
                          <w:rPr>
                            <w:rFonts w:hint="eastAsia"/>
                            <w:sz w:val="18"/>
                            <w:szCs w:val="18"/>
                          </w:rPr>
                          <w:t>）</w:t>
                        </w:r>
                        <w:r w:rsidRPr="002B32DE">
                          <w:rPr>
                            <w:rFonts w:hint="eastAsia"/>
                            <w:sz w:val="18"/>
                            <w:szCs w:val="18"/>
                          </w:rPr>
                          <w:t>」</w:t>
                        </w:r>
                      </w:p>
                      <w:p w14:paraId="799E3D57" w14:textId="77777777" w:rsidR="00E25434" w:rsidRPr="002B32DE" w:rsidRDefault="00E25434" w:rsidP="002B32DE">
                        <w:pPr>
                          <w:ind w:left="567" w:hanging="709"/>
                          <w:rPr>
                            <w:rFonts w:hint="eastAsia"/>
                            <w:sz w:val="18"/>
                            <w:szCs w:val="18"/>
                          </w:rPr>
                        </w:pPr>
                      </w:p>
                    </w:txbxContent>
                  </v:textbox>
                </v:shape>
                <w10:wrap type="topAndBottom"/>
              </v:group>
            </w:pict>
          </mc:Fallback>
        </mc:AlternateContent>
      </w:r>
      <w:r w:rsidR="001774A3">
        <w:rPr>
          <w:rFonts w:hint="eastAsia"/>
          <w:lang w:val="en-US"/>
        </w:rPr>
        <w:t xml:space="preserve">　まず、構造的な理由の一つとして可処分所得の増加が挙げられる。可処分所得は長期的に上昇傾向にあり、特に近年では</w:t>
      </w:r>
      <w:r w:rsidR="001774A3">
        <w:rPr>
          <w:lang w:val="en-US"/>
        </w:rPr>
        <w:t>2014</w:t>
      </w:r>
      <w:r w:rsidR="001774A3">
        <w:rPr>
          <w:rFonts w:hint="eastAsia"/>
          <w:lang w:val="en-US"/>
        </w:rPr>
        <w:t>年に低下して以降、勢いよく上昇している。消費には所得の増減に呼応しない固定的な部分があ</w:t>
      </w:r>
      <w:r w:rsidR="00950CCA">
        <w:rPr>
          <w:rFonts w:hint="eastAsia"/>
          <w:lang w:val="en-US"/>
        </w:rPr>
        <w:t>るため、可処分所得の変動ほど消費は変動しない。この効果をラチェット効果と呼ぶ。よって、ラチェット効果により消費の増加が可処分所得の増加に伴わず、</w:t>
      </w:r>
      <w:r w:rsidR="001774A3">
        <w:rPr>
          <w:rFonts w:hint="eastAsia"/>
          <w:lang w:val="en-US"/>
        </w:rPr>
        <w:t>固定的な消費の部分の割合が減少</w:t>
      </w:r>
      <w:r w:rsidR="00950CCA">
        <w:rPr>
          <w:rFonts w:hint="eastAsia"/>
          <w:lang w:val="en-US"/>
        </w:rPr>
        <w:t>し、</w:t>
      </w:r>
      <w:r w:rsidR="001774A3">
        <w:rPr>
          <w:rFonts w:hint="eastAsia"/>
          <w:lang w:val="en-US"/>
        </w:rPr>
        <w:t>平均消費性向に下押し圧力を加えていることが考えられる。</w:t>
      </w:r>
    </w:p>
    <w:p w14:paraId="03399BF6" w14:textId="64FDC8B2" w:rsidR="001774A3" w:rsidRDefault="001774A3" w:rsidP="001774A3">
      <w:pPr>
        <w:rPr>
          <w:lang w:val="en-US"/>
        </w:rPr>
      </w:pPr>
      <w:r>
        <w:rPr>
          <w:rFonts w:hint="eastAsia"/>
          <w:lang w:val="en-US"/>
        </w:rPr>
        <w:t xml:space="preserve">　次に、</w:t>
      </w:r>
      <w:r w:rsidR="002B32DE">
        <w:rPr>
          <w:rFonts w:hint="eastAsia"/>
          <w:lang w:val="en-US"/>
        </w:rPr>
        <w:t>共働き世帯の増加と高齢者の就業率の増加もマクロな平均消費性向を押し下げていると考えられる。図</w:t>
      </w:r>
      <w:r w:rsidR="002B32DE">
        <w:rPr>
          <w:rFonts w:hint="eastAsia"/>
          <w:lang w:val="en-US"/>
        </w:rPr>
        <w:t>3</w:t>
      </w:r>
      <w:r w:rsidR="002B32DE">
        <w:rPr>
          <w:rFonts w:hint="eastAsia"/>
          <w:lang w:val="en-US"/>
        </w:rPr>
        <w:t>は共働き世帯の割合と６５歳以上の就業率を線グラフでプロットしたものである。</w:t>
      </w:r>
    </w:p>
    <w:p w14:paraId="2A4EBAD5" w14:textId="2E3446FB" w:rsidR="00950CCA" w:rsidRDefault="002B32DE" w:rsidP="001774A3">
      <w:pPr>
        <w:rPr>
          <w:rFonts w:hint="eastAsia"/>
          <w:lang w:val="en-US"/>
        </w:rPr>
      </w:pPr>
      <w:r>
        <w:rPr>
          <w:rFonts w:hint="eastAsia"/>
          <w:lang w:val="en-US"/>
        </w:rPr>
        <w:t xml:space="preserve">　</w:t>
      </w:r>
      <w:r w:rsidR="00950CCA">
        <w:rPr>
          <w:rFonts w:hint="eastAsia"/>
          <w:lang w:val="en-US"/>
        </w:rPr>
        <w:t>図</w:t>
      </w:r>
      <w:r w:rsidR="007A05FD">
        <w:rPr>
          <w:lang w:val="en-US"/>
        </w:rPr>
        <w:t>4</w:t>
      </w:r>
      <w:r w:rsidR="00950CCA">
        <w:rPr>
          <w:rFonts w:hint="eastAsia"/>
          <w:lang w:val="en-US"/>
        </w:rPr>
        <w:t>を見ると、６５歳以上の就業率は</w:t>
      </w:r>
      <w:r w:rsidR="00950CCA">
        <w:rPr>
          <w:rFonts w:hint="eastAsia"/>
          <w:lang w:val="en-US"/>
        </w:rPr>
        <w:t>2008</w:t>
      </w:r>
      <w:r w:rsidR="00950CCA">
        <w:rPr>
          <w:rFonts w:hint="eastAsia"/>
          <w:lang w:val="en-US"/>
        </w:rPr>
        <w:t>年以降</w:t>
      </w:r>
      <w:r w:rsidR="005E5BE1">
        <w:rPr>
          <w:rFonts w:hint="eastAsia"/>
          <w:lang w:val="en-US"/>
        </w:rPr>
        <w:t>上昇しており、</w:t>
      </w:r>
      <w:r w:rsidR="005E5BE1">
        <w:rPr>
          <w:rFonts w:hint="eastAsia"/>
          <w:lang w:val="en-US"/>
        </w:rPr>
        <w:t>2013</w:t>
      </w:r>
      <w:r w:rsidR="005E5BE1">
        <w:rPr>
          <w:rFonts w:hint="eastAsia"/>
          <w:lang w:val="en-US"/>
        </w:rPr>
        <w:t>年を過ぎた時点で大きく伸びている。これは、高齢の非就業者が就業者へと転じていることを表している。</w:t>
      </w:r>
      <w:r w:rsidR="00417565">
        <w:rPr>
          <w:rFonts w:hint="eastAsia"/>
          <w:lang w:val="en-US"/>
        </w:rPr>
        <w:t>高齢者は賃金感応度が高いので、近年の賃金の上昇傾向に反応し、高齢者の内で就業者数が増えていると考えられる。</w:t>
      </w:r>
      <w:r w:rsidR="005E5BE1">
        <w:rPr>
          <w:rFonts w:hint="eastAsia"/>
          <w:lang w:val="en-US"/>
        </w:rPr>
        <w:t>一方で、共働き世帯も</w:t>
      </w:r>
      <w:r w:rsidR="005E5BE1">
        <w:rPr>
          <w:rFonts w:hint="eastAsia"/>
          <w:lang w:val="en-US"/>
        </w:rPr>
        <w:t>2008</w:t>
      </w:r>
      <w:r w:rsidR="005E5BE1">
        <w:rPr>
          <w:rFonts w:hint="eastAsia"/>
          <w:lang w:val="en-US"/>
        </w:rPr>
        <w:t>年以降伸びを続け、</w:t>
      </w:r>
      <w:r w:rsidR="005E5BE1">
        <w:rPr>
          <w:rFonts w:hint="eastAsia"/>
          <w:lang w:val="en-US"/>
        </w:rPr>
        <w:t>2014</w:t>
      </w:r>
      <w:r w:rsidR="005E5BE1">
        <w:rPr>
          <w:rFonts w:hint="eastAsia"/>
          <w:lang w:val="en-US"/>
        </w:rPr>
        <w:t>年を超えて上昇の勢いが増している。これは、片働き世帯が共働き世帯へと変化していることを示す。</w:t>
      </w:r>
      <w:r w:rsidR="00750976">
        <w:rPr>
          <w:rFonts w:hint="eastAsia"/>
          <w:lang w:val="en-US"/>
        </w:rPr>
        <w:t>背景には、女性の労働参画を促す政府の政策や、老後不安の高まりといった事情があると考えられる。</w:t>
      </w:r>
    </w:p>
    <w:p w14:paraId="05279663" w14:textId="7DB3B180" w:rsidR="005E5BE1" w:rsidRDefault="005E5BE1" w:rsidP="001774A3">
      <w:pPr>
        <w:rPr>
          <w:lang w:val="en-US"/>
        </w:rPr>
      </w:pPr>
      <w:r>
        <w:rPr>
          <w:rFonts w:hint="eastAsia"/>
          <w:lang w:val="en-US"/>
        </w:rPr>
        <w:t xml:space="preserve">　まず、高齢者の就業に関して、言うまでもなく就業者の方が非就業者より所得が高い。よって、以前は退職して非就業者である者がほとんどであった</w:t>
      </w:r>
      <w:r>
        <w:rPr>
          <w:rFonts w:hint="eastAsia"/>
          <w:lang w:val="en-US"/>
        </w:rPr>
        <w:t>65</w:t>
      </w:r>
      <w:r>
        <w:rPr>
          <w:rFonts w:hint="eastAsia"/>
          <w:lang w:val="en-US"/>
        </w:rPr>
        <w:t>歳以上人口で、非就業者が就業者に転じ、前者が減少して後者が増えることはこの年齢階級の</w:t>
      </w:r>
      <w:r>
        <w:rPr>
          <w:rFonts w:hint="eastAsia"/>
          <w:lang w:val="en-US"/>
        </w:rPr>
        <w:lastRenderedPageBreak/>
        <w:t>所得を増加させる。上で説明したように、消費は必ずしも所得の増加に連動しないので、所得の増加は平均消費性向を低める結果をもたらす。</w:t>
      </w:r>
    </w:p>
    <w:p w14:paraId="110C5B7F" w14:textId="79109E6E" w:rsidR="005E5BE1" w:rsidRDefault="005E5BE1" w:rsidP="001774A3">
      <w:pPr>
        <w:rPr>
          <w:lang w:val="en-US"/>
        </w:rPr>
      </w:pPr>
      <w:r>
        <w:rPr>
          <w:rFonts w:hint="eastAsia"/>
          <w:lang w:val="en-US"/>
        </w:rPr>
        <w:t xml:space="preserve">　共働き世帯の増加も同様の原理で平均消費性向を低めると考えられる。共働き世帯</w:t>
      </w:r>
      <w:r w:rsidR="00417565">
        <w:rPr>
          <w:rFonts w:hint="eastAsia"/>
          <w:lang w:val="en-US"/>
        </w:rPr>
        <w:t>では可処分所得が増加しても、基礎的支出（世帯における消費の固定的な部分）が増加しにくいので、所得の増加に消費の増加が伴わず、結果として平均消費性向が低下する。</w:t>
      </w:r>
    </w:p>
    <w:p w14:paraId="0D9AE2EA" w14:textId="5D3E2011" w:rsidR="00432469" w:rsidRDefault="00432469" w:rsidP="001774A3">
      <w:pPr>
        <w:rPr>
          <w:lang w:val="en-US"/>
        </w:rPr>
      </w:pPr>
    </w:p>
    <w:p w14:paraId="33611E98" w14:textId="46894927" w:rsidR="00BD3B82" w:rsidRDefault="00BD3B82" w:rsidP="001774A3">
      <w:pPr>
        <w:rPr>
          <w:b/>
          <w:bCs/>
          <w:lang w:val="en-US"/>
        </w:rPr>
      </w:pPr>
      <w:r>
        <w:rPr>
          <w:b/>
          <w:bCs/>
          <w:lang w:val="en-US"/>
        </w:rPr>
        <w:t xml:space="preserve">5 </w:t>
      </w:r>
      <w:r>
        <w:rPr>
          <w:rFonts w:hint="eastAsia"/>
          <w:b/>
          <w:bCs/>
          <w:lang w:val="en-US"/>
        </w:rPr>
        <w:t>平均消費性向減少の心理的理由</w:t>
      </w:r>
    </w:p>
    <w:p w14:paraId="01CA3FAB" w14:textId="0E5CD227" w:rsidR="00BD3B82" w:rsidRDefault="00BD3B82" w:rsidP="001774A3">
      <w:pPr>
        <w:rPr>
          <w:lang w:val="en-US"/>
        </w:rPr>
      </w:pPr>
      <w:r>
        <w:rPr>
          <w:rFonts w:hint="eastAsia"/>
          <w:lang w:val="en-US"/>
        </w:rPr>
        <w:t xml:space="preserve">　</w:t>
      </w:r>
      <w:r w:rsidR="00BB3FBB">
        <w:rPr>
          <w:rFonts w:hint="eastAsia"/>
          <w:lang w:val="en-US"/>
        </w:rPr>
        <w:t>以上見た構造的理由は、主に可処分所得の増加により、所得より粘着性の高い消費の占める割合が減少するという単純なメカニズムの上に成り立つ。しかし、平均消費性向の低下の原因はそのような単純で機械的なメカニズムに限らず、社会不安の増大による貯蓄の増加という心理的理由も考えられる。</w:t>
      </w:r>
    </w:p>
    <w:p w14:paraId="06685D8F" w14:textId="257AEBFA" w:rsidR="000B3AAF" w:rsidRDefault="00BB3FBB" w:rsidP="001774A3">
      <w:pPr>
        <w:rPr>
          <w:lang w:val="en-US"/>
        </w:rPr>
      </w:pPr>
      <w:r>
        <w:rPr>
          <w:rFonts w:hint="eastAsia"/>
          <w:lang w:val="en-US"/>
        </w:rPr>
        <w:t xml:space="preserve">　</w:t>
      </w:r>
      <w:proofErr w:type="spellStart"/>
      <w:r w:rsidR="00E25434">
        <w:rPr>
          <w:lang w:val="en-US"/>
        </w:rPr>
        <w:t>Malmendier</w:t>
      </w:r>
      <w:proofErr w:type="spellEnd"/>
      <w:r w:rsidR="00E25434">
        <w:rPr>
          <w:lang w:val="en-US"/>
        </w:rPr>
        <w:t xml:space="preserve"> </w:t>
      </w:r>
      <w:r w:rsidR="00E25434">
        <w:rPr>
          <w:rFonts w:hint="eastAsia"/>
          <w:lang w:val="en-US"/>
        </w:rPr>
        <w:t>a</w:t>
      </w:r>
      <w:r w:rsidR="00E25434">
        <w:rPr>
          <w:lang w:val="en-US"/>
        </w:rPr>
        <w:t>nd Shen (2019)</w:t>
      </w:r>
      <w:r w:rsidR="00E25434">
        <w:rPr>
          <w:rFonts w:hint="eastAsia"/>
          <w:lang w:val="en-US"/>
        </w:rPr>
        <w:t>は、失業率が高</w:t>
      </w:r>
      <w:r w:rsidR="000B3AAF">
        <w:rPr>
          <w:rFonts w:hint="eastAsia"/>
          <w:lang w:val="en-US"/>
        </w:rPr>
        <w:t>い</w:t>
      </w:r>
      <w:r w:rsidR="00E25434">
        <w:rPr>
          <w:rFonts w:hint="eastAsia"/>
          <w:lang w:val="en-US"/>
        </w:rPr>
        <w:t>水準で維持される時期を経験した個人ほど、所得、人口属性、景気</w:t>
      </w:r>
      <w:r w:rsidR="00844B48">
        <w:rPr>
          <w:rFonts w:hint="eastAsia"/>
          <w:lang w:val="en-US"/>
        </w:rPr>
        <w:t>を含む</w:t>
      </w:r>
      <w:r w:rsidR="00E25434">
        <w:rPr>
          <w:rFonts w:hint="eastAsia"/>
          <w:lang w:val="en-US"/>
        </w:rPr>
        <w:t>マクロ経済学的諸要因</w:t>
      </w:r>
      <w:r w:rsidR="00844B48">
        <w:rPr>
          <w:rFonts w:hint="eastAsia"/>
          <w:lang w:val="en-US"/>
        </w:rPr>
        <w:t>などの要因を統制した上でも、</w:t>
      </w:r>
      <w:r w:rsidR="000B3AAF">
        <w:rPr>
          <w:rFonts w:hint="eastAsia"/>
          <w:lang w:val="en-US"/>
        </w:rPr>
        <w:t>長期的に</w:t>
      </w:r>
      <w:r w:rsidR="00844B48">
        <w:rPr>
          <w:rFonts w:hint="eastAsia"/>
          <w:lang w:val="en-US"/>
        </w:rPr>
        <w:t>消費が減ることを示した。また、その効果は個人が若ければ若いほど大きい。</w:t>
      </w:r>
      <w:r w:rsidR="000B3AAF">
        <w:rPr>
          <w:rFonts w:hint="eastAsia"/>
          <w:lang w:val="en-US"/>
        </w:rPr>
        <w:t>これは、高い失業率を経験した心的トラウマが社会不安を増大させ、個人の貯蓄性向を高める（すなわち消費性向を低める）効果を持つからである。</w:t>
      </w:r>
      <w:proofErr w:type="spellStart"/>
      <w:r w:rsidR="00844B48">
        <w:rPr>
          <w:rFonts w:hint="eastAsia"/>
          <w:lang w:val="en-US"/>
        </w:rPr>
        <w:t>M</w:t>
      </w:r>
      <w:r w:rsidR="00844B48">
        <w:rPr>
          <w:lang w:val="en-US"/>
        </w:rPr>
        <w:t>almendier</w:t>
      </w:r>
      <w:proofErr w:type="spellEnd"/>
      <w:r w:rsidR="00844B48">
        <w:rPr>
          <w:rFonts w:hint="eastAsia"/>
          <w:lang w:val="en-US"/>
        </w:rPr>
        <w:t>と</w:t>
      </w:r>
      <w:r w:rsidR="00844B48">
        <w:rPr>
          <w:lang w:val="en-US"/>
        </w:rPr>
        <w:t>Shen</w:t>
      </w:r>
      <w:r w:rsidR="00844B48">
        <w:rPr>
          <w:rFonts w:hint="eastAsia"/>
          <w:lang w:val="en-US"/>
        </w:rPr>
        <w:t>は特に金融危機後の高失業率を経験したアメリカの経済を検証したが、図</w:t>
      </w:r>
      <w:r w:rsidR="007A05FD">
        <w:rPr>
          <w:lang w:val="en-US"/>
        </w:rPr>
        <w:t>5</w:t>
      </w:r>
      <w:r w:rsidR="00844B48">
        <w:rPr>
          <w:rFonts w:hint="eastAsia"/>
          <w:lang w:val="en-US"/>
        </w:rPr>
        <w:t>で示す通り日本でも金融危機である</w:t>
      </w:r>
      <w:r w:rsidR="00844B48">
        <w:rPr>
          <w:rFonts w:hint="eastAsia"/>
          <w:lang w:val="en-US"/>
        </w:rPr>
        <w:t>2008</w:t>
      </w:r>
      <w:r w:rsidR="00844B48">
        <w:rPr>
          <w:rFonts w:hint="eastAsia"/>
          <w:lang w:val="en-US"/>
        </w:rPr>
        <w:t>年頃を境に失業率の上昇が見られた。</w:t>
      </w:r>
    </w:p>
    <w:p w14:paraId="4527B462" w14:textId="74604E4F" w:rsidR="00470B7A" w:rsidRDefault="00405C7B" w:rsidP="001774A3">
      <w:pPr>
        <w:rPr>
          <w:rFonts w:hint="eastAsia"/>
          <w:lang w:val="en-US"/>
        </w:rPr>
      </w:pPr>
      <w:r>
        <w:rPr>
          <w:noProof/>
        </w:rPr>
        <w:drawing>
          <wp:anchor distT="0" distB="0" distL="114300" distR="114300" simplePos="0" relativeHeight="251672576" behindDoc="0" locked="0" layoutInCell="1" allowOverlap="1" wp14:anchorId="15591C7C" wp14:editId="70F64230">
            <wp:simplePos x="0" y="0"/>
            <wp:positionH relativeFrom="column">
              <wp:posOffset>83820</wp:posOffset>
            </wp:positionH>
            <wp:positionV relativeFrom="paragraph">
              <wp:posOffset>1343025</wp:posOffset>
            </wp:positionV>
            <wp:extent cx="5461635" cy="2863215"/>
            <wp:effectExtent l="0" t="0" r="12065" b="6985"/>
            <wp:wrapTopAndBottom/>
            <wp:docPr id="7" name="Chart 7">
              <a:extLst xmlns:a="http://schemas.openxmlformats.org/drawingml/2006/main">
                <a:ext uri="{FF2B5EF4-FFF2-40B4-BE49-F238E27FC236}">
                  <a16:creationId xmlns:a16="http://schemas.microsoft.com/office/drawing/2014/main" id="{F98AD779-B1C6-0C4E-93D1-19026E56F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80768" behindDoc="0" locked="0" layoutInCell="1" allowOverlap="1" wp14:anchorId="6C9E4E00" wp14:editId="21B14A27">
                <wp:simplePos x="0" y="0"/>
                <wp:positionH relativeFrom="column">
                  <wp:posOffset>-48560</wp:posOffset>
                </wp:positionH>
                <wp:positionV relativeFrom="paragraph">
                  <wp:posOffset>4213124</wp:posOffset>
                </wp:positionV>
                <wp:extent cx="5257165" cy="30035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257165" cy="300355"/>
                        </a:xfrm>
                        <a:prstGeom prst="rect">
                          <a:avLst/>
                        </a:prstGeom>
                        <a:noFill/>
                        <a:ln w="6350">
                          <a:noFill/>
                        </a:ln>
                      </wps:spPr>
                      <wps:txbx>
                        <w:txbxContent>
                          <w:p w14:paraId="72B61131" w14:textId="19A8A603" w:rsidR="000F185F" w:rsidRPr="002B32DE" w:rsidRDefault="000F185F" w:rsidP="000F185F">
                            <w:pPr>
                              <w:rPr>
                                <w:sz w:val="18"/>
                                <w:szCs w:val="18"/>
                              </w:rPr>
                            </w:pPr>
                            <w:r w:rsidRPr="0069501E">
                              <w:rPr>
                                <w:rFonts w:hint="eastAsia"/>
                                <w:sz w:val="18"/>
                                <w:szCs w:val="18"/>
                              </w:rPr>
                              <w:t>（</w:t>
                            </w:r>
                            <w:r w:rsidRPr="0069501E">
                              <w:rPr>
                                <w:rFonts w:hint="eastAsia"/>
                                <w:sz w:val="18"/>
                                <w:szCs w:val="18"/>
                              </w:rPr>
                              <w:t>資料）</w:t>
                            </w:r>
                            <w:r w:rsidRPr="002B32DE">
                              <w:rPr>
                                <w:rFonts w:hint="eastAsia"/>
                                <w:sz w:val="18"/>
                                <w:szCs w:val="18"/>
                              </w:rPr>
                              <w:t>内閣府総務省統計局「労働力</w:t>
                            </w:r>
                            <w:r>
                              <w:rPr>
                                <w:rFonts w:hint="eastAsia"/>
                                <w:sz w:val="18"/>
                                <w:szCs w:val="18"/>
                              </w:rPr>
                              <w:t>調査</w:t>
                            </w:r>
                            <w:r w:rsidR="009551DB">
                              <w:rPr>
                                <w:rFonts w:hint="eastAsia"/>
                                <w:sz w:val="18"/>
                                <w:szCs w:val="18"/>
                              </w:rPr>
                              <w:t>（</w:t>
                            </w:r>
                            <w:r w:rsidR="009551DB" w:rsidRPr="002B32DE">
                              <w:rPr>
                                <w:rFonts w:hint="eastAsia"/>
                                <w:sz w:val="18"/>
                                <w:szCs w:val="18"/>
                              </w:rPr>
                              <w:t>詳細集計</w:t>
                            </w:r>
                            <w:r w:rsidR="009551DB">
                              <w:rPr>
                                <w:rFonts w:hint="eastAsia"/>
                                <w:sz w:val="18"/>
                                <w:szCs w:val="18"/>
                              </w:rPr>
                              <w:t>）</w:t>
                            </w:r>
                            <w:r w:rsidRPr="002B32DE">
                              <w:rPr>
                                <w:rFonts w:hint="eastAsia"/>
                                <w:sz w:val="18"/>
                                <w:szCs w:val="18"/>
                              </w:rPr>
                              <w:t>」</w:t>
                            </w:r>
                          </w:p>
                          <w:p w14:paraId="4DBE79B0" w14:textId="77777777" w:rsidR="000F185F" w:rsidRPr="002B32DE" w:rsidRDefault="000F185F" w:rsidP="000F185F">
                            <w:pPr>
                              <w:ind w:left="567" w:hanging="709"/>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E4E00" id="Text Box 11" o:spid="_x0000_s1038" type="#_x0000_t202" style="position:absolute;margin-left:-3.8pt;margin-top:331.75pt;width:413.95pt;height:2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" filled="f" stroked="f" strokeweight=".5pt">
                <v:textbox>
                  <w:txbxContent>
                    <w:p w14:paraId="72B61131" w14:textId="19A8A603" w:rsidR="000F185F" w:rsidRPr="002B32DE" w:rsidRDefault="000F185F" w:rsidP="000F185F">
                      <w:pPr>
                        <w:rPr>
                          <w:sz w:val="18"/>
                          <w:szCs w:val="18"/>
                        </w:rPr>
                      </w:pPr>
                      <w:r w:rsidRPr="0069501E">
                        <w:rPr>
                          <w:rFonts w:hint="eastAsia"/>
                          <w:sz w:val="18"/>
                          <w:szCs w:val="18"/>
                        </w:rPr>
                        <w:t>（</w:t>
                      </w:r>
                      <w:r w:rsidRPr="0069501E">
                        <w:rPr>
                          <w:rFonts w:hint="eastAsia"/>
                          <w:sz w:val="18"/>
                          <w:szCs w:val="18"/>
                        </w:rPr>
                        <w:t>資料）</w:t>
                      </w:r>
                      <w:r w:rsidRPr="002B32DE">
                        <w:rPr>
                          <w:rFonts w:hint="eastAsia"/>
                          <w:sz w:val="18"/>
                          <w:szCs w:val="18"/>
                        </w:rPr>
                        <w:t>内閣府総務省統計局「労働力</w:t>
                      </w:r>
                      <w:r>
                        <w:rPr>
                          <w:rFonts w:hint="eastAsia"/>
                          <w:sz w:val="18"/>
                          <w:szCs w:val="18"/>
                        </w:rPr>
                        <w:t>調査</w:t>
                      </w:r>
                      <w:r w:rsidR="009551DB">
                        <w:rPr>
                          <w:rFonts w:hint="eastAsia"/>
                          <w:sz w:val="18"/>
                          <w:szCs w:val="18"/>
                        </w:rPr>
                        <w:t>（</w:t>
                      </w:r>
                      <w:r w:rsidR="009551DB" w:rsidRPr="002B32DE">
                        <w:rPr>
                          <w:rFonts w:hint="eastAsia"/>
                          <w:sz w:val="18"/>
                          <w:szCs w:val="18"/>
                        </w:rPr>
                        <w:t>詳細集計</w:t>
                      </w:r>
                      <w:r w:rsidR="009551DB">
                        <w:rPr>
                          <w:rFonts w:hint="eastAsia"/>
                          <w:sz w:val="18"/>
                          <w:szCs w:val="18"/>
                        </w:rPr>
                        <w:t>）</w:t>
                      </w:r>
                      <w:r w:rsidRPr="002B32DE">
                        <w:rPr>
                          <w:rFonts w:hint="eastAsia"/>
                          <w:sz w:val="18"/>
                          <w:szCs w:val="18"/>
                        </w:rPr>
                        <w:t>」</w:t>
                      </w:r>
                    </w:p>
                    <w:p w14:paraId="4DBE79B0" w14:textId="77777777" w:rsidR="000F185F" w:rsidRPr="002B32DE" w:rsidRDefault="000F185F" w:rsidP="000F185F">
                      <w:pPr>
                        <w:ind w:left="567" w:hanging="709"/>
                        <w:rPr>
                          <w:rFonts w:hint="eastAsia"/>
                          <w:sz w:val="18"/>
                          <w:szCs w:val="18"/>
                        </w:rPr>
                      </w:pPr>
                    </w:p>
                  </w:txbxContent>
                </v:textbox>
                <w10:wrap type="topAndBottom"/>
              </v:shape>
            </w:pict>
          </mc:Fallback>
        </mc:AlternateContent>
      </w:r>
      <w:r w:rsidR="00844B48">
        <w:rPr>
          <w:rFonts w:hint="eastAsia"/>
          <w:lang w:val="en-US"/>
        </w:rPr>
        <w:t xml:space="preserve">　図</w:t>
      </w:r>
      <w:r w:rsidR="007A05FD">
        <w:rPr>
          <w:lang w:val="en-US"/>
        </w:rPr>
        <w:t>5</w:t>
      </w:r>
      <w:r w:rsidR="00844B48">
        <w:rPr>
          <w:rFonts w:hint="eastAsia"/>
          <w:lang w:val="en-US"/>
        </w:rPr>
        <w:t>は年齢階級別に見た年ごとの完全失業率の推移を表している。総数、つまり総人口における完全失業率を見ると</w:t>
      </w:r>
      <w:r w:rsidR="00844B48">
        <w:rPr>
          <w:rFonts w:hint="eastAsia"/>
          <w:lang w:val="en-US"/>
        </w:rPr>
        <w:t>2008</w:t>
      </w:r>
      <w:r w:rsidR="00844B48">
        <w:rPr>
          <w:rFonts w:hint="eastAsia"/>
          <w:lang w:val="en-US"/>
        </w:rPr>
        <w:t>年を</w:t>
      </w:r>
      <w:r w:rsidR="00470B7A">
        <w:rPr>
          <w:rFonts w:hint="eastAsia"/>
          <w:lang w:val="en-US"/>
        </w:rPr>
        <w:t>境に失業率が上昇し、</w:t>
      </w:r>
      <w:r w:rsidR="00470B7A">
        <w:rPr>
          <w:rFonts w:hint="eastAsia"/>
          <w:lang w:val="en-US"/>
        </w:rPr>
        <w:t>2013</w:t>
      </w:r>
      <w:r w:rsidR="00470B7A">
        <w:rPr>
          <w:rFonts w:hint="eastAsia"/>
          <w:lang w:val="en-US"/>
        </w:rPr>
        <w:t>年あたりまで上昇前の水準へ戻らない。年齢階級別に見ても、</w:t>
      </w:r>
      <w:r w:rsidR="00470B7A">
        <w:rPr>
          <w:rFonts w:hint="eastAsia"/>
          <w:lang w:val="en-US"/>
        </w:rPr>
        <w:t>65</w:t>
      </w:r>
      <w:r w:rsidR="00470B7A">
        <w:rPr>
          <w:rFonts w:hint="eastAsia"/>
          <w:lang w:val="en-US"/>
        </w:rPr>
        <w:t>歳以上を除いて概ね似た経路を辿っている。特に</w:t>
      </w:r>
      <w:r w:rsidR="00470B7A">
        <w:rPr>
          <w:lang w:val="en-US"/>
        </w:rPr>
        <w:t>15</w:t>
      </w:r>
      <w:r w:rsidR="00470B7A">
        <w:rPr>
          <w:lang w:val="en-US"/>
        </w:rPr>
        <w:t>〜</w:t>
      </w:r>
      <w:r w:rsidR="00470B7A">
        <w:rPr>
          <w:lang w:val="en-US"/>
        </w:rPr>
        <w:t>24</w:t>
      </w:r>
      <w:r w:rsidR="00470B7A">
        <w:rPr>
          <w:rFonts w:hint="eastAsia"/>
          <w:lang w:val="en-US"/>
        </w:rPr>
        <w:t>歳の年齢階級では完全失業率がリーマンショック前に</w:t>
      </w:r>
      <w:r w:rsidR="00470B7A">
        <w:rPr>
          <w:lang w:val="en-US"/>
        </w:rPr>
        <w:t>7%</w:t>
      </w:r>
      <w:r w:rsidR="00470B7A">
        <w:rPr>
          <w:rFonts w:hint="eastAsia"/>
          <w:lang w:val="en-US"/>
        </w:rPr>
        <w:t>台だったのが</w:t>
      </w:r>
      <w:r w:rsidR="00470B7A">
        <w:rPr>
          <w:lang w:val="en-US"/>
        </w:rPr>
        <w:t>10%</w:t>
      </w:r>
      <w:r w:rsidR="00470B7A">
        <w:rPr>
          <w:rFonts w:hint="eastAsia"/>
          <w:lang w:val="en-US"/>
        </w:rPr>
        <w:t>近くまで上がり、高水準を</w:t>
      </w:r>
      <w:r w:rsidR="00470B7A">
        <w:rPr>
          <w:rFonts w:hint="eastAsia"/>
          <w:lang w:val="en-US"/>
        </w:rPr>
        <w:t>2013</w:t>
      </w:r>
      <w:r w:rsidR="00470B7A">
        <w:rPr>
          <w:rFonts w:hint="eastAsia"/>
          <w:lang w:val="en-US"/>
        </w:rPr>
        <w:t>年まで維持し</w:t>
      </w:r>
      <w:r w:rsidR="000B3AAF">
        <w:rPr>
          <w:rFonts w:hint="eastAsia"/>
          <w:lang w:val="en-US"/>
        </w:rPr>
        <w:t>た。</w:t>
      </w:r>
      <w:r w:rsidR="000B3AAF">
        <w:rPr>
          <w:lang w:val="en-US"/>
        </w:rPr>
        <w:t>15</w:t>
      </w:r>
      <w:r w:rsidR="000B3AAF">
        <w:rPr>
          <w:rFonts w:hint="eastAsia"/>
          <w:lang w:val="en-US"/>
        </w:rPr>
        <w:t>〜</w:t>
      </w:r>
      <w:r w:rsidR="000B3AAF">
        <w:rPr>
          <w:rFonts w:hint="eastAsia"/>
          <w:lang w:val="en-US"/>
        </w:rPr>
        <w:t>24</w:t>
      </w:r>
      <w:r w:rsidR="000B3AAF">
        <w:rPr>
          <w:rFonts w:hint="eastAsia"/>
          <w:lang w:val="en-US"/>
        </w:rPr>
        <w:t>歳の次に失業率が高かったのは</w:t>
      </w:r>
      <w:r w:rsidR="000B3AAF">
        <w:rPr>
          <w:lang w:val="en-US"/>
        </w:rPr>
        <w:t>25</w:t>
      </w:r>
      <w:r w:rsidR="000B3AAF">
        <w:rPr>
          <w:rFonts w:hint="eastAsia"/>
          <w:lang w:val="en-US"/>
        </w:rPr>
        <w:t>〜</w:t>
      </w:r>
      <w:r w:rsidR="000B3AAF">
        <w:rPr>
          <w:lang w:val="en-US"/>
        </w:rPr>
        <w:t>34</w:t>
      </w:r>
      <w:r w:rsidR="000B3AAF">
        <w:rPr>
          <w:rFonts w:hint="eastAsia"/>
          <w:lang w:val="en-US"/>
        </w:rPr>
        <w:t>歳であった。</w:t>
      </w:r>
    </w:p>
    <w:p w14:paraId="008805E7" w14:textId="1BD4E3AD" w:rsidR="00470B7A" w:rsidRPr="00BD3B82" w:rsidRDefault="00C172D8" w:rsidP="001774A3">
      <w:pPr>
        <w:rPr>
          <w:rFonts w:hint="eastAsia"/>
          <w:lang w:val="en-US"/>
        </w:rPr>
      </w:pPr>
      <w:r>
        <w:rPr>
          <w:noProof/>
          <w:lang w:val="en-US"/>
        </w:rPr>
        <w:lastRenderedPageBreak/>
        <mc:AlternateContent>
          <mc:Choice Requires="wps">
            <w:drawing>
              <wp:anchor distT="0" distB="0" distL="114300" distR="114300" simplePos="0" relativeHeight="251678720" behindDoc="0" locked="0" layoutInCell="1" allowOverlap="1" wp14:anchorId="4F9531EE" wp14:editId="297676B6">
                <wp:simplePos x="0" y="0"/>
                <wp:positionH relativeFrom="column">
                  <wp:posOffset>201930</wp:posOffset>
                </wp:positionH>
                <wp:positionV relativeFrom="paragraph">
                  <wp:posOffset>4757955</wp:posOffset>
                </wp:positionV>
                <wp:extent cx="5702935" cy="26416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02935" cy="264160"/>
                        </a:xfrm>
                        <a:prstGeom prst="rect">
                          <a:avLst/>
                        </a:prstGeom>
                        <a:noFill/>
                        <a:ln w="6350">
                          <a:noFill/>
                        </a:ln>
                      </wps:spPr>
                      <wps:txbx>
                        <w:txbxContent>
                          <w:p w14:paraId="47DECE73" w14:textId="77777777" w:rsidR="00470B7A" w:rsidRPr="0069501E" w:rsidRDefault="00470B7A" w:rsidP="00470B7A">
                            <w:pPr>
                              <w:ind w:left="567" w:hanging="709"/>
                              <w:rPr>
                                <w:rFonts w:hint="eastAsia"/>
                                <w:sz w:val="18"/>
                                <w:szCs w:val="18"/>
                                <w:lang w:val="en-US"/>
                              </w:rPr>
                            </w:pPr>
                            <w:r w:rsidRPr="0069501E">
                              <w:rPr>
                                <w:rFonts w:hint="eastAsia"/>
                                <w:sz w:val="18"/>
                                <w:szCs w:val="18"/>
                              </w:rPr>
                              <w:t>（</w:t>
                            </w:r>
                            <w:r w:rsidRPr="0069501E">
                              <w:rPr>
                                <w:rFonts w:hint="eastAsia"/>
                                <w:sz w:val="18"/>
                                <w:szCs w:val="18"/>
                              </w:rPr>
                              <w:t>資料）</w:t>
                            </w:r>
                            <w:r w:rsidRPr="0069501E">
                              <w:rPr>
                                <w:rFonts w:hint="eastAsia"/>
                                <w:sz w:val="18"/>
                                <w:szCs w:val="18"/>
                                <w:lang w:val="en-US"/>
                              </w:rPr>
                              <w:t>内閣府</w:t>
                            </w:r>
                            <w:r>
                              <w:rPr>
                                <w:rFonts w:hint="eastAsia"/>
                                <w:sz w:val="18"/>
                                <w:szCs w:val="18"/>
                                <w:lang w:val="en-US"/>
                              </w:rPr>
                              <w:t>総務省統計局「家計調査（家計収支編）」詳細結果表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531EE" id="Text Box 10" o:spid="_x0000_s1039" type="#_x0000_t202" style="position:absolute;margin-left:15.9pt;margin-top:374.65pt;width:449.05pt;height:2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" filled="f" stroked="f" strokeweight=".5pt">
                <v:textbox>
                  <w:txbxContent>
                    <w:p w14:paraId="47DECE73" w14:textId="77777777" w:rsidR="00470B7A" w:rsidRPr="0069501E" w:rsidRDefault="00470B7A" w:rsidP="00470B7A">
                      <w:pPr>
                        <w:ind w:left="567" w:hanging="709"/>
                        <w:rPr>
                          <w:rFonts w:hint="eastAsia"/>
                          <w:sz w:val="18"/>
                          <w:szCs w:val="18"/>
                          <w:lang w:val="en-US"/>
                        </w:rPr>
                      </w:pPr>
                      <w:r w:rsidRPr="0069501E">
                        <w:rPr>
                          <w:rFonts w:hint="eastAsia"/>
                          <w:sz w:val="18"/>
                          <w:szCs w:val="18"/>
                        </w:rPr>
                        <w:t>（</w:t>
                      </w:r>
                      <w:r w:rsidRPr="0069501E">
                        <w:rPr>
                          <w:rFonts w:hint="eastAsia"/>
                          <w:sz w:val="18"/>
                          <w:szCs w:val="18"/>
                        </w:rPr>
                        <w:t>資料）</w:t>
                      </w:r>
                      <w:r w:rsidRPr="0069501E">
                        <w:rPr>
                          <w:rFonts w:hint="eastAsia"/>
                          <w:sz w:val="18"/>
                          <w:szCs w:val="18"/>
                          <w:lang w:val="en-US"/>
                        </w:rPr>
                        <w:t>内閣府</w:t>
                      </w:r>
                      <w:r>
                        <w:rPr>
                          <w:rFonts w:hint="eastAsia"/>
                          <w:sz w:val="18"/>
                          <w:szCs w:val="18"/>
                          <w:lang w:val="en-US"/>
                        </w:rPr>
                        <w:t>総務省統計局「家計調査（家計収支編）」詳細結果表</w:t>
                      </w:r>
                    </w:p>
                  </w:txbxContent>
                </v:textbox>
                <w10:wrap type="square"/>
              </v:shape>
            </w:pict>
          </mc:Fallback>
        </mc:AlternateContent>
      </w:r>
      <w:r>
        <w:rPr>
          <w:noProof/>
        </w:rPr>
        <w:drawing>
          <wp:anchor distT="0" distB="0" distL="114300" distR="114300" simplePos="0" relativeHeight="251676672" behindDoc="0" locked="0" layoutInCell="1" allowOverlap="1" wp14:anchorId="7066183E" wp14:editId="3781154C">
            <wp:simplePos x="0" y="0"/>
            <wp:positionH relativeFrom="column">
              <wp:posOffset>203200</wp:posOffset>
            </wp:positionH>
            <wp:positionV relativeFrom="paragraph">
              <wp:posOffset>1575302</wp:posOffset>
            </wp:positionV>
            <wp:extent cx="5257165" cy="3155950"/>
            <wp:effectExtent l="0" t="0" r="13335" b="6350"/>
            <wp:wrapSquare wrapText="bothSides"/>
            <wp:docPr id="9" name="Chart 9">
              <a:extLst xmlns:a="http://schemas.openxmlformats.org/drawingml/2006/main">
                <a:ext uri="{FF2B5EF4-FFF2-40B4-BE49-F238E27FC236}">
                  <a16:creationId xmlns:a16="http://schemas.microsoft.com/office/drawing/2014/main" id="{D0695A38-0878-8D4B-853D-FE4F3E5CA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470B7A">
        <w:rPr>
          <w:rFonts w:hint="eastAsia"/>
          <w:lang w:val="en-US"/>
        </w:rPr>
        <w:t xml:space="preserve">　次に、もう一度年齢別の消費性向を確認する。図</w:t>
      </w:r>
      <w:r w:rsidR="00470B7A">
        <w:rPr>
          <w:rFonts w:hint="eastAsia"/>
          <w:lang w:val="en-US"/>
        </w:rPr>
        <w:t>5</w:t>
      </w:r>
      <w:r w:rsidR="00470B7A">
        <w:rPr>
          <w:rFonts w:hint="eastAsia"/>
          <w:lang w:val="en-US"/>
        </w:rPr>
        <w:t>は</w:t>
      </w:r>
      <w:r w:rsidR="00470B7A">
        <w:rPr>
          <w:rFonts w:hint="eastAsia"/>
          <w:lang w:val="en-US"/>
        </w:rPr>
        <w:t>2008</w:t>
      </w:r>
      <w:r w:rsidR="00470B7A">
        <w:rPr>
          <w:rFonts w:hint="eastAsia"/>
          <w:lang w:val="en-US"/>
        </w:rPr>
        <w:t>年以降の平均消費性向の推移を、</w:t>
      </w:r>
      <w:r w:rsidR="00470B7A">
        <w:rPr>
          <w:lang w:val="en-US"/>
        </w:rPr>
        <w:t>2008</w:t>
      </w:r>
      <w:r w:rsidR="00470B7A">
        <w:rPr>
          <w:rFonts w:hint="eastAsia"/>
          <w:lang w:val="en-US"/>
        </w:rPr>
        <w:t>年を基準年に調整し、その変動を捉えた。これを見ると、</w:t>
      </w:r>
      <w:r w:rsidR="000B3AAF">
        <w:rPr>
          <w:rFonts w:hint="eastAsia"/>
          <w:lang w:val="en-US"/>
        </w:rPr>
        <w:t>リーマンショックを境に</w:t>
      </w:r>
      <w:r w:rsidR="000B3AAF">
        <w:rPr>
          <w:rFonts w:hint="eastAsia"/>
          <w:lang w:val="en-US"/>
        </w:rPr>
        <w:t>他の世代と比較して</w:t>
      </w:r>
      <w:r w:rsidR="00470B7A">
        <w:rPr>
          <w:rFonts w:hint="eastAsia"/>
          <w:lang w:val="en-US"/>
        </w:rPr>
        <w:t>最も急激に平均消費性向</w:t>
      </w:r>
      <w:r w:rsidR="000B3AAF">
        <w:rPr>
          <w:rFonts w:hint="eastAsia"/>
          <w:lang w:val="en-US"/>
        </w:rPr>
        <w:t>が減少しているのは</w:t>
      </w:r>
      <w:r w:rsidR="000B3AAF">
        <w:rPr>
          <w:rFonts w:hint="eastAsia"/>
          <w:lang w:val="en-US"/>
        </w:rPr>
        <w:t>29</w:t>
      </w:r>
      <w:r w:rsidR="000B3AAF">
        <w:rPr>
          <w:rFonts w:hint="eastAsia"/>
          <w:lang w:val="en-US"/>
        </w:rPr>
        <w:t>歳以下の人口である。図</w:t>
      </w:r>
      <w:r>
        <w:rPr>
          <w:lang w:val="en-US"/>
        </w:rPr>
        <w:t>5</w:t>
      </w:r>
      <w:r w:rsidR="000B3AAF">
        <w:rPr>
          <w:rFonts w:hint="eastAsia"/>
          <w:lang w:val="en-US"/>
        </w:rPr>
        <w:t>で確認した通り、</w:t>
      </w:r>
      <w:r w:rsidR="000B3AAF">
        <w:rPr>
          <w:lang w:val="en-US"/>
        </w:rPr>
        <w:t>15</w:t>
      </w:r>
      <w:r w:rsidR="000B3AAF">
        <w:rPr>
          <w:rFonts w:hint="eastAsia"/>
          <w:lang w:val="en-US"/>
        </w:rPr>
        <w:t>〜</w:t>
      </w:r>
      <w:r w:rsidR="000B3AAF">
        <w:rPr>
          <w:rFonts w:hint="eastAsia"/>
          <w:lang w:val="en-US"/>
        </w:rPr>
        <w:t>24</w:t>
      </w:r>
      <w:r w:rsidR="000B3AAF">
        <w:rPr>
          <w:rFonts w:hint="eastAsia"/>
          <w:lang w:val="en-US"/>
        </w:rPr>
        <w:t>歳人口がリーマンショック以降最も高い失業率を経験し、次いで</w:t>
      </w:r>
      <w:r w:rsidR="000B3AAF">
        <w:rPr>
          <w:lang w:val="en-US"/>
        </w:rPr>
        <w:t>25</w:t>
      </w:r>
      <w:r w:rsidR="000B3AAF">
        <w:rPr>
          <w:rFonts w:hint="eastAsia"/>
          <w:lang w:val="en-US"/>
        </w:rPr>
        <w:t>〜</w:t>
      </w:r>
      <w:r w:rsidR="000B3AAF">
        <w:rPr>
          <w:lang w:val="en-US"/>
        </w:rPr>
        <w:t>34</w:t>
      </w:r>
      <w:r w:rsidR="000B3AAF">
        <w:rPr>
          <w:rFonts w:hint="eastAsia"/>
          <w:lang w:val="en-US"/>
        </w:rPr>
        <w:t>歳が高かった。図</w:t>
      </w:r>
      <w:r>
        <w:rPr>
          <w:lang w:val="en-US"/>
        </w:rPr>
        <w:t>6</w:t>
      </w:r>
      <w:r w:rsidR="000B3AAF">
        <w:rPr>
          <w:rFonts w:hint="eastAsia"/>
          <w:lang w:val="en-US"/>
        </w:rPr>
        <w:t>の</w:t>
      </w:r>
      <w:r w:rsidR="000B3AAF">
        <w:rPr>
          <w:rFonts w:hint="eastAsia"/>
          <w:lang w:val="en-US"/>
        </w:rPr>
        <w:t>29</w:t>
      </w:r>
      <w:r w:rsidR="000B3AAF">
        <w:rPr>
          <w:rFonts w:hint="eastAsia"/>
          <w:lang w:val="en-US"/>
        </w:rPr>
        <w:t>歳以下の人口の平均消費性向の急激な低下は、高い失業率を経験すると、年齢が若いほど長期的な消費が減少するという</w:t>
      </w:r>
      <w:proofErr w:type="spellStart"/>
      <w:r w:rsidR="000B3AAF">
        <w:rPr>
          <w:rFonts w:hint="eastAsia"/>
          <w:lang w:val="en-US"/>
        </w:rPr>
        <w:t>M</w:t>
      </w:r>
      <w:r w:rsidR="000B3AAF">
        <w:rPr>
          <w:lang w:val="en-US"/>
        </w:rPr>
        <w:t>almendier</w:t>
      </w:r>
      <w:proofErr w:type="spellEnd"/>
      <w:r w:rsidR="000B3AAF">
        <w:rPr>
          <w:rFonts w:hint="eastAsia"/>
          <w:lang w:val="en-US"/>
        </w:rPr>
        <w:t>と</w:t>
      </w:r>
      <w:r w:rsidR="000B3AAF">
        <w:rPr>
          <w:lang w:val="en-US"/>
        </w:rPr>
        <w:t>Shen</w:t>
      </w:r>
      <w:r w:rsidR="000B3AAF">
        <w:rPr>
          <w:rFonts w:hint="eastAsia"/>
          <w:lang w:val="en-US"/>
        </w:rPr>
        <w:t>の研究に整合的である。</w:t>
      </w:r>
    </w:p>
    <w:p w14:paraId="075A5FB3" w14:textId="014EE815" w:rsidR="002B32DE" w:rsidRDefault="002B32DE" w:rsidP="001774A3">
      <w:pPr>
        <w:rPr>
          <w:rFonts w:ascii="Times New Roman" w:eastAsia="Times New Roman" w:hAnsi="Times New Roman" w:cs="Times New Roman"/>
        </w:rPr>
      </w:pPr>
    </w:p>
    <w:p w14:paraId="1A7A4824" w14:textId="46FB33C8" w:rsidR="00AF2427" w:rsidRDefault="00AF2427" w:rsidP="00AF2427">
      <w:pPr>
        <w:rPr>
          <w:rFonts w:ascii="MS Mincho" w:eastAsia="MS Mincho" w:hAnsi="MS Mincho" w:cs="MS Mincho"/>
          <w:lang w:val="en-US"/>
        </w:rPr>
      </w:pPr>
      <w:r>
        <w:rPr>
          <w:rFonts w:ascii="MS Mincho" w:eastAsia="MS Mincho" w:hAnsi="MS Mincho" w:cs="MS Mincho" w:hint="eastAsia"/>
        </w:rPr>
        <w:t xml:space="preserve">　</w:t>
      </w:r>
      <w:r>
        <w:rPr>
          <w:rFonts w:ascii="MS Mincho" w:eastAsia="MS Mincho" w:hAnsi="MS Mincho" w:cs="MS Mincho"/>
          <w:lang w:val="en-US"/>
        </w:rPr>
        <w:t>2014</w:t>
      </w:r>
      <w:r>
        <w:rPr>
          <w:rFonts w:ascii="MS Mincho" w:eastAsia="MS Mincho" w:hAnsi="MS Mincho" w:cs="MS Mincho" w:hint="eastAsia"/>
          <w:lang w:val="en-US"/>
        </w:rPr>
        <w:t>年に内閣府により実施された</w:t>
      </w:r>
      <w:r>
        <w:rPr>
          <w:rFonts w:ascii="MS Mincho" w:eastAsia="MS Mincho" w:hAnsi="MS Mincho" w:cs="MS Mincho" w:hint="eastAsia"/>
        </w:rPr>
        <w:t>「</w:t>
      </w:r>
      <w:r w:rsidRPr="00AF2427">
        <w:rPr>
          <w:rFonts w:ascii="MS Mincho" w:eastAsia="MS Mincho" w:hAnsi="MS Mincho" w:cs="MS Mincho" w:hint="eastAsia"/>
        </w:rPr>
        <w:t>人口，経済社会等の日本の将来像に関する世論調査</w:t>
      </w:r>
      <w:r w:rsidRPr="00AF2427">
        <w:rPr>
          <w:rFonts w:ascii="MS Mincho" w:eastAsia="MS Mincho" w:hAnsi="MS Mincho" w:cs="MS Mincho"/>
        </w:rPr>
        <w:t>」</w:t>
      </w:r>
      <w:r>
        <w:rPr>
          <w:rFonts w:ascii="MS Mincho" w:eastAsia="MS Mincho" w:hAnsi="MS Mincho" w:cs="MS Mincho" w:hint="eastAsia"/>
        </w:rPr>
        <w:t>では、将来の不安要素を複数選択で選択する</w:t>
      </w:r>
      <w:r w:rsidR="00A21ED4">
        <w:rPr>
          <w:rFonts w:ascii="MS Mincho" w:eastAsia="MS Mincho" w:hAnsi="MS Mincho" w:cs="MS Mincho" w:hint="eastAsia"/>
        </w:rPr>
        <w:t>問題で</w:t>
      </w:r>
      <w:r>
        <w:rPr>
          <w:rFonts w:ascii="MS Mincho" w:eastAsia="MS Mincho" w:hAnsi="MS Mincho" w:cs="MS Mincho" w:hint="eastAsia"/>
        </w:rPr>
        <w:t>、20代</w:t>
      </w:r>
      <w:r w:rsidR="00D2197C">
        <w:rPr>
          <w:rFonts w:ascii="MS Mincho" w:eastAsia="MS Mincho" w:hAnsi="MS Mincho" w:cs="MS Mincho" w:hint="eastAsia"/>
        </w:rPr>
        <w:t>のうち</w:t>
      </w:r>
      <w:r>
        <w:rPr>
          <w:rFonts w:ascii="MS Mincho" w:eastAsia="MS Mincho" w:hAnsi="MS Mincho" w:cs="MS Mincho" w:hint="eastAsia"/>
        </w:rPr>
        <w:t>「雇用状況の悪化」</w:t>
      </w:r>
      <w:r w:rsidR="00D2197C">
        <w:rPr>
          <w:rFonts w:ascii="MS Mincho" w:eastAsia="MS Mincho" w:hAnsi="MS Mincho" w:cs="MS Mincho" w:hint="eastAsia"/>
        </w:rPr>
        <w:t>が4</w:t>
      </w:r>
      <w:r w:rsidR="00D2197C">
        <w:rPr>
          <w:rFonts w:ascii="MS Mincho" w:eastAsia="MS Mincho" w:hAnsi="MS Mincho" w:cs="MS Mincho"/>
          <w:lang w:val="en-US"/>
        </w:rPr>
        <w:t>9%</w:t>
      </w:r>
      <w:r w:rsidR="00D2197C">
        <w:rPr>
          <w:rFonts w:ascii="MS Mincho" w:eastAsia="MS Mincho" w:hAnsi="MS Mincho" w:cs="MS Mincho" w:hint="eastAsia"/>
          <w:lang w:val="en-US"/>
        </w:rPr>
        <w:t>の人に選ばれ最多の回答となった。30代も</w:t>
      </w:r>
      <w:r w:rsidR="00D2197C">
        <w:rPr>
          <w:rFonts w:ascii="MS Mincho" w:eastAsia="MS Mincho" w:hAnsi="MS Mincho" w:cs="MS Mincho"/>
          <w:lang w:val="en-US"/>
        </w:rPr>
        <w:t>47%</w:t>
      </w:r>
      <w:r w:rsidR="00D2197C">
        <w:rPr>
          <w:rFonts w:ascii="MS Mincho" w:eastAsia="MS Mincho" w:hAnsi="MS Mincho" w:cs="MS Mincho" w:hint="eastAsia"/>
          <w:lang w:val="en-US"/>
        </w:rPr>
        <w:t>が「雇用状況の悪化」を選び</w:t>
      </w:r>
      <w:r w:rsidR="00D2197C">
        <w:rPr>
          <w:rFonts w:ascii="MS Mincho" w:eastAsia="MS Mincho" w:hAnsi="MS Mincho" w:cs="MS Mincho"/>
          <w:lang w:val="en-US"/>
        </w:rPr>
        <w:t>30</w:t>
      </w:r>
      <w:r w:rsidR="00D2197C">
        <w:rPr>
          <w:rFonts w:ascii="MS Mincho" w:eastAsia="MS Mincho" w:hAnsi="MS Mincho" w:cs="MS Mincho" w:hint="eastAsia"/>
          <w:lang w:val="en-US"/>
        </w:rPr>
        <w:t>代のうちでは「子育て、教育に対する負担の増加」に次いで多い回答となった。この世論調査の結果は、2008年のリーマンショック以降、若い世代を中心に増大する社会不安と雇用状況の不安定性に対する憂慮を表していると言える。</w:t>
      </w:r>
    </w:p>
    <w:p w14:paraId="5B3FF002" w14:textId="49FB8D4A" w:rsidR="00D2197C" w:rsidRDefault="00D2197C" w:rsidP="00AF2427">
      <w:pPr>
        <w:rPr>
          <w:rFonts w:ascii="MS Mincho" w:eastAsia="MS Mincho" w:hAnsi="MS Mincho" w:cs="MS Mincho"/>
          <w:lang w:val="en-US"/>
        </w:rPr>
      </w:pPr>
    </w:p>
    <w:p w14:paraId="4C86439F" w14:textId="3F482ADB" w:rsidR="00D2197C" w:rsidRPr="00D2197C" w:rsidRDefault="00D2197C" w:rsidP="00AF2427">
      <w:pPr>
        <w:rPr>
          <w:rFonts w:ascii="Times New Roman" w:eastAsia="Times New Roman" w:hAnsi="Times New Roman" w:cs="Times New Roman" w:hint="eastAsia"/>
          <w:b/>
          <w:bCs/>
          <w:lang w:val="en-US"/>
        </w:rPr>
      </w:pPr>
      <w:r w:rsidRPr="00D2197C">
        <w:rPr>
          <w:rFonts w:ascii="MS Mincho" w:eastAsia="MS Mincho" w:hAnsi="MS Mincho" w:cs="MS Mincho" w:hint="eastAsia"/>
          <w:b/>
          <w:bCs/>
          <w:lang w:val="en-US"/>
        </w:rPr>
        <w:t>6</w:t>
      </w:r>
      <w:r w:rsidRPr="00D2197C">
        <w:rPr>
          <w:rFonts w:ascii="MS Mincho" w:eastAsia="MS Mincho" w:hAnsi="MS Mincho" w:cs="MS Mincho"/>
          <w:b/>
          <w:bCs/>
          <w:lang w:val="en-US"/>
        </w:rPr>
        <w:t xml:space="preserve"> </w:t>
      </w:r>
      <w:r w:rsidRPr="00D2197C">
        <w:rPr>
          <w:rFonts w:ascii="MS Mincho" w:eastAsia="MS Mincho" w:hAnsi="MS Mincho" w:cs="MS Mincho" w:hint="eastAsia"/>
          <w:b/>
          <w:bCs/>
          <w:lang w:val="en-US"/>
        </w:rPr>
        <w:t>結論</w:t>
      </w:r>
    </w:p>
    <w:p w14:paraId="10D9AE84" w14:textId="77777777" w:rsidR="005A48DF" w:rsidRDefault="00E069A4" w:rsidP="001774A3">
      <w:pPr>
        <w:rPr>
          <w:rFonts w:ascii="MS Mincho" w:eastAsia="MS Mincho" w:hAnsi="MS Mincho" w:cs="MS Mincho"/>
        </w:rPr>
      </w:pPr>
      <w:r>
        <w:rPr>
          <w:rFonts w:ascii="MS Mincho" w:eastAsia="MS Mincho" w:hAnsi="MS Mincho" w:cs="MS Mincho" w:hint="eastAsia"/>
        </w:rPr>
        <w:t xml:space="preserve">　</w:t>
      </w:r>
      <w:r w:rsidR="00A21ED4">
        <w:rPr>
          <w:rFonts w:ascii="MS Mincho" w:eastAsia="MS Mincho" w:hAnsi="MS Mincho" w:cs="MS Mincho" w:hint="eastAsia"/>
        </w:rPr>
        <w:t>本レポートでは、近年の</w:t>
      </w:r>
      <w:r>
        <w:rPr>
          <w:rFonts w:ascii="MS Mincho" w:eastAsia="MS Mincho" w:hAnsi="MS Mincho" w:cs="MS Mincho" w:hint="eastAsia"/>
        </w:rPr>
        <w:t>平均消費性向の減少の原因を分析した。</w:t>
      </w:r>
    </w:p>
    <w:p w14:paraId="57F4AC0D" w14:textId="1267BBAD" w:rsidR="004653ED" w:rsidRDefault="005A48DF" w:rsidP="001774A3">
      <w:pPr>
        <w:rPr>
          <w:rFonts w:ascii="MS Mincho" w:eastAsia="MS Mincho" w:hAnsi="MS Mincho" w:cs="MS Mincho"/>
        </w:rPr>
      </w:pPr>
      <w:r>
        <w:rPr>
          <w:rFonts w:ascii="MS Mincho" w:eastAsia="MS Mincho" w:hAnsi="MS Mincho" w:cs="MS Mincho" w:hint="eastAsia"/>
          <w:lang w:val="en-US"/>
        </w:rPr>
        <w:t xml:space="preserve">　</w:t>
      </w:r>
      <w:r w:rsidR="00E069A4">
        <w:rPr>
          <w:rFonts w:ascii="MS Mincho" w:eastAsia="MS Mincho" w:hAnsi="MS Mincho" w:cs="MS Mincho" w:hint="eastAsia"/>
        </w:rPr>
        <w:t>構造的要因に関しては、進行する高齢化により平均消費性向の高い高齢者世帯の割合の増加がマクロな平均消費性向を下支えするも、可処分所得の増加、共働き世帯の割合の増加、高齢者の労働参画</w:t>
      </w:r>
      <w:r w:rsidR="00A21ED4">
        <w:rPr>
          <w:rFonts w:ascii="MS Mincho" w:eastAsia="MS Mincho" w:hAnsi="MS Mincho" w:cs="MS Mincho" w:hint="eastAsia"/>
        </w:rPr>
        <w:t>がその効果を打ち消し、全体的には平均消費性向を低下させていると考えられる。これらの傾向が今後</w:t>
      </w:r>
      <w:r w:rsidR="00E069A4">
        <w:rPr>
          <w:rFonts w:ascii="MS Mincho" w:eastAsia="MS Mincho" w:hAnsi="MS Mincho" w:cs="MS Mincho" w:hint="eastAsia"/>
        </w:rPr>
        <w:t>も継続すると考えると、平均消費性向はこれからも</w:t>
      </w:r>
      <w:r w:rsidR="00A21ED4">
        <w:rPr>
          <w:rFonts w:ascii="MS Mincho" w:eastAsia="MS Mincho" w:hAnsi="MS Mincho" w:cs="MS Mincho" w:hint="eastAsia"/>
        </w:rPr>
        <w:t>緩やかで一定な</w:t>
      </w:r>
      <w:r w:rsidR="00E069A4">
        <w:rPr>
          <w:rFonts w:ascii="MS Mincho" w:eastAsia="MS Mincho" w:hAnsi="MS Mincho" w:cs="MS Mincho" w:hint="eastAsia"/>
        </w:rPr>
        <w:t>減少を続けると考えられる。</w:t>
      </w:r>
    </w:p>
    <w:p w14:paraId="357E924F" w14:textId="21844892" w:rsidR="00E069A4" w:rsidRDefault="00E069A4" w:rsidP="001774A3">
      <w:pPr>
        <w:rPr>
          <w:rFonts w:ascii="MS Mincho" w:eastAsia="MS Mincho" w:hAnsi="MS Mincho" w:cs="MS Mincho"/>
        </w:rPr>
      </w:pPr>
      <w:r>
        <w:rPr>
          <w:rFonts w:ascii="MS Mincho" w:eastAsia="MS Mincho" w:hAnsi="MS Mincho" w:cs="MS Mincho" w:hint="eastAsia"/>
        </w:rPr>
        <w:t xml:space="preserve">　しかし、現下のコロナ危機において問題となるのは</w:t>
      </w:r>
      <w:r w:rsidR="005A48DF">
        <w:rPr>
          <w:rFonts w:ascii="MS Mincho" w:eastAsia="MS Mincho" w:hAnsi="MS Mincho" w:cs="MS Mincho" w:hint="eastAsia"/>
        </w:rPr>
        <w:t>、</w:t>
      </w:r>
      <w:r>
        <w:rPr>
          <w:rFonts w:ascii="MS Mincho" w:eastAsia="MS Mincho" w:hAnsi="MS Mincho" w:cs="MS Mincho" w:hint="eastAsia"/>
        </w:rPr>
        <w:t>構造的要因ではなく心理的要因であ</w:t>
      </w:r>
      <w:r w:rsidR="005A48DF">
        <w:rPr>
          <w:rFonts w:ascii="MS Mincho" w:eastAsia="MS Mincho" w:hAnsi="MS Mincho" w:cs="MS Mincho" w:hint="eastAsia"/>
        </w:rPr>
        <w:t>ろう</w:t>
      </w:r>
      <w:r>
        <w:rPr>
          <w:rFonts w:ascii="MS Mincho" w:eastAsia="MS Mincho" w:hAnsi="MS Mincho" w:cs="MS Mincho" w:hint="eastAsia"/>
        </w:rPr>
        <w:t>。コロナ危機は</w:t>
      </w:r>
      <w:r w:rsidR="005A48DF">
        <w:rPr>
          <w:rFonts w:ascii="MS Mincho" w:eastAsia="MS Mincho" w:hAnsi="MS Mincho" w:cs="MS Mincho" w:hint="eastAsia"/>
        </w:rPr>
        <w:t>経済活動の大規模な停滞を招いており、世界金融危機に似た外生的ショックと</w:t>
      </w:r>
      <w:r>
        <w:rPr>
          <w:rFonts w:ascii="MS Mincho" w:eastAsia="MS Mincho" w:hAnsi="MS Mincho" w:cs="MS Mincho" w:hint="eastAsia"/>
        </w:rPr>
        <w:t>なる可能性がある。</w:t>
      </w:r>
      <w:r w:rsidR="005A48DF">
        <w:rPr>
          <w:rFonts w:ascii="MS Mincho" w:eastAsia="MS Mincho" w:hAnsi="MS Mincho" w:cs="MS Mincho" w:hint="eastAsia"/>
        </w:rPr>
        <w:t>その場合、特に所得の安定しない若年</w:t>
      </w:r>
      <w:r w:rsidR="005A48DF">
        <w:rPr>
          <w:rFonts w:ascii="MS Mincho" w:eastAsia="MS Mincho" w:hAnsi="MS Mincho" w:cs="MS Mincho" w:hint="eastAsia"/>
        </w:rPr>
        <w:lastRenderedPageBreak/>
        <w:t>層に対して社会不安を増大</w:t>
      </w:r>
      <w:r w:rsidR="00403298">
        <w:rPr>
          <w:rFonts w:ascii="MS Mincho" w:eastAsia="MS Mincho" w:hAnsi="MS Mincho" w:cs="MS Mincho" w:hint="eastAsia"/>
        </w:rPr>
        <w:t>させ</w:t>
      </w:r>
      <w:r w:rsidR="005A48DF">
        <w:rPr>
          <w:rFonts w:ascii="MS Mincho" w:eastAsia="MS Mincho" w:hAnsi="MS Mincho" w:cs="MS Mincho" w:hint="eastAsia"/>
        </w:rPr>
        <w:t>るきっかけとなり、平均消費性向を押し下げることが予測される。</w:t>
      </w:r>
    </w:p>
    <w:p w14:paraId="03935F15" w14:textId="1E0BD62D" w:rsidR="005A48DF" w:rsidRPr="00403298" w:rsidRDefault="00804599" w:rsidP="001774A3">
      <w:pPr>
        <w:rPr>
          <w:rFonts w:ascii="MS Mincho" w:eastAsia="MS Mincho" w:hAnsi="MS Mincho" w:cs="MS Mincho" w:hint="eastAsia"/>
          <w:lang w:val="en-US"/>
        </w:rPr>
      </w:pPr>
      <w:r>
        <w:rPr>
          <w:rFonts w:ascii="MS Mincho" w:eastAsia="MS Mincho" w:hAnsi="MS Mincho" w:cs="MS Mincho" w:hint="eastAsia"/>
          <w:noProof/>
        </w:rPr>
        <mc:AlternateContent>
          <mc:Choice Requires="wpg">
            <w:drawing>
              <wp:anchor distT="0" distB="0" distL="114300" distR="114300" simplePos="0" relativeHeight="251691008" behindDoc="0" locked="0" layoutInCell="1" allowOverlap="1" wp14:anchorId="2E6BA84F" wp14:editId="6E1AD681">
                <wp:simplePos x="0" y="0"/>
                <wp:positionH relativeFrom="column">
                  <wp:posOffset>132280</wp:posOffset>
                </wp:positionH>
                <wp:positionV relativeFrom="paragraph">
                  <wp:posOffset>2010276</wp:posOffset>
                </wp:positionV>
                <wp:extent cx="5411470" cy="3512185"/>
                <wp:effectExtent l="0" t="0" r="11430" b="0"/>
                <wp:wrapTopAndBottom/>
                <wp:docPr id="17" name="Group 17"/>
                <wp:cNvGraphicFramePr/>
                <a:graphic xmlns:a="http://schemas.openxmlformats.org/drawingml/2006/main">
                  <a:graphicData uri="http://schemas.microsoft.com/office/word/2010/wordprocessingGroup">
                    <wpg:wgp>
                      <wpg:cNvGrpSpPr/>
                      <wpg:grpSpPr>
                        <a:xfrm>
                          <a:off x="0" y="0"/>
                          <a:ext cx="5411470" cy="3512185"/>
                          <a:chOff x="0" y="0"/>
                          <a:chExt cx="5676900" cy="3694191"/>
                        </a:xfrm>
                      </wpg:grpSpPr>
                      <wpg:graphicFrame>
                        <wpg:cNvPr id="15" name="Chart 15">
                          <a:extLst>
                            <a:ext uri="{FF2B5EF4-FFF2-40B4-BE49-F238E27FC236}">
                              <a16:creationId xmlns:a16="http://schemas.microsoft.com/office/drawing/2014/main" id="{C4B809F7-560B-DB42-B3A7-053F17A997BD}"/>
                            </a:ext>
                          </a:extLst>
                        </wpg:cNvPr>
                        <wpg:cNvFrPr/>
                        <wpg:xfrm>
                          <a:off x="0" y="0"/>
                          <a:ext cx="5676900" cy="3105150"/>
                        </wpg:xfrm>
                        <a:graphic>
                          <a:graphicData uri="http://schemas.openxmlformats.org/drawingml/2006/chart">
                            <c:chart xmlns:c="http://schemas.openxmlformats.org/drawingml/2006/chart" xmlns:r="http://schemas.openxmlformats.org/officeDocument/2006/relationships" r:id="rId16"/>
                          </a:graphicData>
                        </a:graphic>
                      </wpg:graphicFrame>
                      <wps:wsp>
                        <wps:cNvPr id="16" name="Text Box 16"/>
                        <wps:cNvSpPr txBox="1"/>
                        <wps:spPr>
                          <a:xfrm>
                            <a:off x="0" y="3103919"/>
                            <a:ext cx="5257165" cy="590272"/>
                          </a:xfrm>
                          <a:prstGeom prst="rect">
                            <a:avLst/>
                          </a:prstGeom>
                          <a:noFill/>
                          <a:ln w="6350">
                            <a:noFill/>
                          </a:ln>
                        </wps:spPr>
                        <wps:txbx>
                          <w:txbxContent>
                            <w:p w14:paraId="59E7303B" w14:textId="6134584F" w:rsidR="00AC69C0" w:rsidRPr="00AC69C0" w:rsidRDefault="00AC69C0" w:rsidP="00AC69C0">
                              <w:pPr>
                                <w:ind w:left="709" w:hanging="709"/>
                                <w:rPr>
                                  <w:rFonts w:hint="eastAsia"/>
                                  <w:sz w:val="18"/>
                                  <w:szCs w:val="18"/>
                                  <w:lang w:val="en-US"/>
                                </w:rPr>
                              </w:pPr>
                              <w:r>
                                <w:rPr>
                                  <w:rFonts w:hint="eastAsia"/>
                                  <w:sz w:val="18"/>
                                  <w:szCs w:val="18"/>
                                </w:rPr>
                                <w:t>（注）　失業率＝（完全失業者数＋休業者数）</w:t>
                              </w:r>
                              <w:r>
                                <w:rPr>
                                  <w:sz w:val="18"/>
                                  <w:szCs w:val="18"/>
                                  <w:lang w:val="en-US"/>
                                </w:rPr>
                                <w:t>/</w:t>
                              </w:r>
                              <w:r>
                                <w:rPr>
                                  <w:rFonts w:hint="eastAsia"/>
                                  <w:sz w:val="18"/>
                                  <w:szCs w:val="18"/>
                                  <w:lang w:val="en-US"/>
                                </w:rPr>
                                <w:t>（</w:t>
                              </w:r>
                              <w:r>
                                <w:rPr>
                                  <w:rFonts w:hint="eastAsia"/>
                                  <w:sz w:val="18"/>
                                  <w:szCs w:val="18"/>
                                  <w:lang w:val="en-US"/>
                                </w:rPr>
                                <w:t>完全失業者数＋就業者数）。但し、休業者数とは、月末１週間の就業日数が</w:t>
                              </w:r>
                              <w:r>
                                <w:rPr>
                                  <w:rFonts w:hint="eastAsia"/>
                                  <w:sz w:val="18"/>
                                  <w:szCs w:val="18"/>
                                  <w:lang w:val="en-US"/>
                                </w:rPr>
                                <w:t>0</w:t>
                              </w:r>
                              <w:r>
                                <w:rPr>
                                  <w:rFonts w:hint="eastAsia"/>
                                  <w:sz w:val="18"/>
                                  <w:szCs w:val="18"/>
                                  <w:lang w:val="en-US"/>
                                </w:rPr>
                                <w:t>日の者。</w:t>
                              </w:r>
                            </w:p>
                            <w:p w14:paraId="2A6E0909" w14:textId="0C6D5875" w:rsidR="009551DB" w:rsidRPr="00AC69C0" w:rsidRDefault="009551DB" w:rsidP="009551DB">
                              <w:pPr>
                                <w:rPr>
                                  <w:rFonts w:hint="eastAsia"/>
                                  <w:sz w:val="18"/>
                                  <w:szCs w:val="18"/>
                                </w:rPr>
                              </w:pPr>
                              <w:r w:rsidRPr="0069501E">
                                <w:rPr>
                                  <w:rFonts w:hint="eastAsia"/>
                                  <w:sz w:val="18"/>
                                  <w:szCs w:val="18"/>
                                </w:rPr>
                                <w:t>（資料）</w:t>
                              </w:r>
                              <w:r w:rsidRPr="002B32DE">
                                <w:rPr>
                                  <w:rFonts w:hint="eastAsia"/>
                                  <w:sz w:val="18"/>
                                  <w:szCs w:val="18"/>
                                </w:rPr>
                                <w:t>内閣府総務省統計局「労働力</w:t>
                              </w:r>
                              <w:r>
                                <w:rPr>
                                  <w:rFonts w:hint="eastAsia"/>
                                  <w:sz w:val="18"/>
                                  <w:szCs w:val="18"/>
                                </w:rPr>
                                <w:t>調査</w:t>
                              </w:r>
                              <w:r>
                                <w:rPr>
                                  <w:rFonts w:hint="eastAsia"/>
                                  <w:sz w:val="18"/>
                                  <w:szCs w:val="18"/>
                                </w:rPr>
                                <w:t>（基本集計）</w:t>
                              </w:r>
                              <w:r w:rsidRPr="002B32DE">
                                <w:rPr>
                                  <w:rFonts w:hint="eastAsia"/>
                                  <w:sz w:val="18"/>
                                  <w:szCs w:val="18"/>
                                </w:rPr>
                                <w:t>」</w:t>
                              </w:r>
                              <w:r w:rsidR="00AC69C0">
                                <w:rPr>
                                  <w:rFonts w:hint="eastAsia"/>
                                  <w:sz w:val="18"/>
                                  <w:szCs w:val="18"/>
                                </w:rPr>
                                <w:t>第</w:t>
                              </w:r>
                              <w:r w:rsidR="00AC69C0">
                                <w:rPr>
                                  <w:rFonts w:hint="eastAsia"/>
                                  <w:sz w:val="18"/>
                                  <w:szCs w:val="18"/>
                                </w:rPr>
                                <w:t>I</w:t>
                              </w:r>
                              <w:r w:rsidR="00AC69C0" w:rsidRPr="00AC69C0">
                                <w:rPr>
                                  <w:sz w:val="18"/>
                                  <w:szCs w:val="18"/>
                                </w:rPr>
                                <w:t>I-4</w:t>
                              </w:r>
                              <w:r w:rsidR="00AC69C0" w:rsidRPr="00AC69C0">
                                <w:rPr>
                                  <w:rFonts w:hint="eastAsia"/>
                                  <w:sz w:val="18"/>
                                  <w:szCs w:val="18"/>
                                </w:rPr>
                                <w:t>表。</w:t>
                              </w:r>
                            </w:p>
                            <w:p w14:paraId="5A5D57BD" w14:textId="77777777" w:rsidR="009551DB" w:rsidRPr="002B32DE" w:rsidRDefault="009551DB" w:rsidP="009551DB">
                              <w:pPr>
                                <w:ind w:left="567" w:hanging="709"/>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6BA84F" id="Group 17" o:spid="_x0000_s1040" style="position:absolute;margin-left:10.4pt;margin-top:158.3pt;width:426.1pt;height:276.55pt;z-index:251691008;mso-width-relative:margin;mso-height-relative:margin" coordsize="56769,36941" o:gfxdata="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">
                <v:shape id="Chart 15" o:spid="_x0000_s1041" type="#_x0000_t75" style="position:absolute;width:56888;height:3112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">
                  <v:imagedata r:id="rId17" o:title=""/>
                  <o:lock v:ext="edit" aspectratio="f"/>
                </v:shape>
                <v:shape id="Text Box 16" o:spid="_x0000_s1042" type="#_x0000_t202" style="position:absolute;top:31039;width:52571;height:5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59E7303B" w14:textId="6134584F" w:rsidR="00AC69C0" w:rsidRPr="00AC69C0" w:rsidRDefault="00AC69C0" w:rsidP="00AC69C0">
                        <w:pPr>
                          <w:ind w:left="709" w:hanging="709"/>
                          <w:rPr>
                            <w:rFonts w:hint="eastAsia"/>
                            <w:sz w:val="18"/>
                            <w:szCs w:val="18"/>
                            <w:lang w:val="en-US"/>
                          </w:rPr>
                        </w:pPr>
                        <w:r>
                          <w:rPr>
                            <w:rFonts w:hint="eastAsia"/>
                            <w:sz w:val="18"/>
                            <w:szCs w:val="18"/>
                          </w:rPr>
                          <w:t>（注）　失業率＝（完全失業者数＋休業者数）</w:t>
                        </w:r>
                        <w:r>
                          <w:rPr>
                            <w:sz w:val="18"/>
                            <w:szCs w:val="18"/>
                            <w:lang w:val="en-US"/>
                          </w:rPr>
                          <w:t>/</w:t>
                        </w:r>
                        <w:r>
                          <w:rPr>
                            <w:rFonts w:hint="eastAsia"/>
                            <w:sz w:val="18"/>
                            <w:szCs w:val="18"/>
                            <w:lang w:val="en-US"/>
                          </w:rPr>
                          <w:t>（</w:t>
                        </w:r>
                        <w:r>
                          <w:rPr>
                            <w:rFonts w:hint="eastAsia"/>
                            <w:sz w:val="18"/>
                            <w:szCs w:val="18"/>
                            <w:lang w:val="en-US"/>
                          </w:rPr>
                          <w:t>完全失業者数＋就業者数）。但し、休業者数とは、月末１週間の就業日数が</w:t>
                        </w:r>
                        <w:r>
                          <w:rPr>
                            <w:rFonts w:hint="eastAsia"/>
                            <w:sz w:val="18"/>
                            <w:szCs w:val="18"/>
                            <w:lang w:val="en-US"/>
                          </w:rPr>
                          <w:t>0</w:t>
                        </w:r>
                        <w:r>
                          <w:rPr>
                            <w:rFonts w:hint="eastAsia"/>
                            <w:sz w:val="18"/>
                            <w:szCs w:val="18"/>
                            <w:lang w:val="en-US"/>
                          </w:rPr>
                          <w:t>日の者。</w:t>
                        </w:r>
                      </w:p>
                      <w:p w14:paraId="2A6E0909" w14:textId="0C6D5875" w:rsidR="009551DB" w:rsidRPr="00AC69C0" w:rsidRDefault="009551DB" w:rsidP="009551DB">
                        <w:pPr>
                          <w:rPr>
                            <w:rFonts w:hint="eastAsia"/>
                            <w:sz w:val="18"/>
                            <w:szCs w:val="18"/>
                          </w:rPr>
                        </w:pPr>
                        <w:r w:rsidRPr="0069501E">
                          <w:rPr>
                            <w:rFonts w:hint="eastAsia"/>
                            <w:sz w:val="18"/>
                            <w:szCs w:val="18"/>
                          </w:rPr>
                          <w:t>（資料）</w:t>
                        </w:r>
                        <w:r w:rsidRPr="002B32DE">
                          <w:rPr>
                            <w:rFonts w:hint="eastAsia"/>
                            <w:sz w:val="18"/>
                            <w:szCs w:val="18"/>
                          </w:rPr>
                          <w:t>内閣府総務省統計局「労働力</w:t>
                        </w:r>
                        <w:r>
                          <w:rPr>
                            <w:rFonts w:hint="eastAsia"/>
                            <w:sz w:val="18"/>
                            <w:szCs w:val="18"/>
                          </w:rPr>
                          <w:t>調査</w:t>
                        </w:r>
                        <w:r>
                          <w:rPr>
                            <w:rFonts w:hint="eastAsia"/>
                            <w:sz w:val="18"/>
                            <w:szCs w:val="18"/>
                          </w:rPr>
                          <w:t>（基本集計）</w:t>
                        </w:r>
                        <w:r w:rsidRPr="002B32DE">
                          <w:rPr>
                            <w:rFonts w:hint="eastAsia"/>
                            <w:sz w:val="18"/>
                            <w:szCs w:val="18"/>
                          </w:rPr>
                          <w:t>」</w:t>
                        </w:r>
                        <w:r w:rsidR="00AC69C0">
                          <w:rPr>
                            <w:rFonts w:hint="eastAsia"/>
                            <w:sz w:val="18"/>
                            <w:szCs w:val="18"/>
                          </w:rPr>
                          <w:t>第</w:t>
                        </w:r>
                        <w:r w:rsidR="00AC69C0">
                          <w:rPr>
                            <w:rFonts w:hint="eastAsia"/>
                            <w:sz w:val="18"/>
                            <w:szCs w:val="18"/>
                          </w:rPr>
                          <w:t>I</w:t>
                        </w:r>
                        <w:r w:rsidR="00AC69C0" w:rsidRPr="00AC69C0">
                          <w:rPr>
                            <w:sz w:val="18"/>
                            <w:szCs w:val="18"/>
                          </w:rPr>
                          <w:t>I-4</w:t>
                        </w:r>
                        <w:r w:rsidR="00AC69C0" w:rsidRPr="00AC69C0">
                          <w:rPr>
                            <w:rFonts w:hint="eastAsia"/>
                            <w:sz w:val="18"/>
                            <w:szCs w:val="18"/>
                          </w:rPr>
                          <w:t>表。</w:t>
                        </w:r>
                      </w:p>
                      <w:p w14:paraId="5A5D57BD" w14:textId="77777777" w:rsidR="009551DB" w:rsidRPr="002B32DE" w:rsidRDefault="009551DB" w:rsidP="009551DB">
                        <w:pPr>
                          <w:ind w:left="567" w:hanging="709"/>
                          <w:rPr>
                            <w:rFonts w:hint="eastAsia"/>
                            <w:sz w:val="18"/>
                            <w:szCs w:val="18"/>
                          </w:rPr>
                        </w:pPr>
                      </w:p>
                    </w:txbxContent>
                  </v:textbox>
                </v:shape>
                <w10:wrap type="topAndBottom"/>
              </v:group>
            </w:pict>
          </mc:Fallback>
        </mc:AlternateContent>
      </w:r>
      <w:r w:rsidR="005A48DF">
        <w:rPr>
          <w:rFonts w:ascii="MS Mincho" w:eastAsia="MS Mincho" w:hAnsi="MS Mincho" w:cs="MS Mincho" w:hint="eastAsia"/>
        </w:rPr>
        <w:t xml:space="preserve">　新型コロナウィルス</w:t>
      </w:r>
      <w:r w:rsidR="00E47F55">
        <w:rPr>
          <w:rFonts w:ascii="MS Mincho" w:eastAsia="MS Mincho" w:hAnsi="MS Mincho" w:cs="MS Mincho" w:hint="eastAsia"/>
        </w:rPr>
        <w:t>は、</w:t>
      </w:r>
      <w:r w:rsidR="00387CBF">
        <w:rPr>
          <w:rFonts w:ascii="MS Mincho" w:eastAsia="MS Mincho" w:hAnsi="MS Mincho" w:cs="MS Mincho" w:hint="eastAsia"/>
        </w:rPr>
        <w:t>感染拡大防止のための自粛要請や外出減少による需要低減もあり、国民の就業状況</w:t>
      </w:r>
      <w:r w:rsidR="00387CBF">
        <w:rPr>
          <w:rFonts w:ascii="MS Mincho" w:eastAsia="MS Mincho" w:hAnsi="MS Mincho" w:cs="MS Mincho" w:hint="eastAsia"/>
          <w:lang w:val="en-US"/>
        </w:rPr>
        <w:t>に影響を及ぼしている。図7は</w:t>
      </w:r>
      <w:r w:rsidR="00387CBF">
        <w:rPr>
          <w:rFonts w:ascii="MS Mincho" w:eastAsia="MS Mincho" w:hAnsi="MS Mincho" w:cs="MS Mincho"/>
          <w:lang w:val="en-US"/>
        </w:rPr>
        <w:t>2020</w:t>
      </w:r>
      <w:r w:rsidR="00387CBF">
        <w:rPr>
          <w:rFonts w:ascii="MS Mincho" w:eastAsia="MS Mincho" w:hAnsi="MS Mincho" w:cs="MS Mincho" w:hint="eastAsia"/>
          <w:lang w:val="en-US"/>
        </w:rPr>
        <w:t>年の1月から5月</w:t>
      </w:r>
      <w:r w:rsidR="00051C40">
        <w:rPr>
          <w:rFonts w:ascii="MS Mincho" w:eastAsia="MS Mincho" w:hAnsi="MS Mincho" w:cs="MS Mincho" w:hint="eastAsia"/>
          <w:lang w:val="en-US"/>
        </w:rPr>
        <w:t>にかけて</w:t>
      </w:r>
      <w:r w:rsidR="00387CBF">
        <w:rPr>
          <w:rFonts w:ascii="MS Mincho" w:eastAsia="MS Mincho" w:hAnsi="MS Mincho" w:cs="MS Mincho" w:hint="eastAsia"/>
          <w:lang w:val="en-US"/>
        </w:rPr>
        <w:t>、全体の労働力人口の内に完全失業者と休業者が占める割合を示している。ここで、完全失業者のみならず休業者も加え</w:t>
      </w:r>
      <w:r w:rsidR="00051C40">
        <w:rPr>
          <w:rFonts w:ascii="MS Mincho" w:eastAsia="MS Mincho" w:hAnsi="MS Mincho" w:cs="MS Mincho" w:hint="eastAsia"/>
          <w:lang w:val="en-US"/>
        </w:rPr>
        <w:t>たの</w:t>
      </w:r>
      <w:r w:rsidR="00387CBF">
        <w:rPr>
          <w:rFonts w:ascii="MS Mincho" w:eastAsia="MS Mincho" w:hAnsi="MS Mincho" w:cs="MS Mincho" w:hint="eastAsia"/>
          <w:lang w:val="en-US"/>
        </w:rPr>
        <w:t>は、就業状態としては就業しているが実質的には働いておらず、</w:t>
      </w:r>
      <w:r w:rsidR="009551DB">
        <w:rPr>
          <w:rFonts w:ascii="MS Mincho" w:eastAsia="MS Mincho" w:hAnsi="MS Mincho" w:cs="MS Mincho" w:hint="eastAsia"/>
          <w:lang w:val="en-US"/>
        </w:rPr>
        <w:t>故に</w:t>
      </w:r>
      <w:r w:rsidR="00387CBF">
        <w:rPr>
          <w:rFonts w:ascii="MS Mincho" w:eastAsia="MS Mincho" w:hAnsi="MS Mincho" w:cs="MS Mincho" w:hint="eastAsia"/>
          <w:lang w:val="en-US"/>
        </w:rPr>
        <w:t>所得を得ていない人も計算に含めるためである。</w:t>
      </w:r>
      <w:r w:rsidR="009551DB">
        <w:rPr>
          <w:rFonts w:ascii="MS Mincho" w:eastAsia="MS Mincho" w:hAnsi="MS Mincho" w:cs="MS Mincho" w:hint="eastAsia"/>
          <w:lang w:val="en-US"/>
        </w:rPr>
        <w:t>よって、以下では完全失業者と休業者を合わせて失業者数とし、それらが労働力人口（つまり就業者数と完全失業者数の和）に占める割合を失業率とする。</w:t>
      </w:r>
      <w:r w:rsidR="00387CBF">
        <w:rPr>
          <w:rFonts w:ascii="MS Mincho" w:eastAsia="MS Mincho" w:hAnsi="MS Mincho" w:cs="MS Mincho" w:hint="eastAsia"/>
          <w:lang w:val="en-US"/>
        </w:rPr>
        <w:t>新型コロナウィルスは多くの国民を意に反した休業へ追い込み、そのような休業者も完全失業者と同様の社会不安を覚えると考えられる為、休業者を含めた計算の方が現在の失業率と社会不安の連関を推量するのに適切である。</w:t>
      </w:r>
    </w:p>
    <w:p w14:paraId="17D95EAA" w14:textId="02DDFF72" w:rsidR="00C172D8" w:rsidRDefault="00804599" w:rsidP="001774A3">
      <w:pPr>
        <w:rPr>
          <w:lang w:val="en-US"/>
        </w:rPr>
      </w:pPr>
      <w:r>
        <w:rPr>
          <w:rFonts w:ascii="MS Mincho" w:eastAsia="MS Mincho" w:hAnsi="MS Mincho" w:cs="MS Mincho" w:hint="eastAsia"/>
        </w:rPr>
        <w:t xml:space="preserve">　図7より、新型コロナウィルスによる経済へのショックが始まってから、失業率が著しく上昇していることがわかる。失業率の増加は特に若者の間で顕著であり、</w:t>
      </w:r>
      <w:r>
        <w:rPr>
          <w:rFonts w:ascii="MS Mincho" w:eastAsia="MS Mincho" w:hAnsi="MS Mincho" w:cs="MS Mincho"/>
          <w:lang w:val="en-US"/>
        </w:rPr>
        <w:t>15-24</w:t>
      </w:r>
      <w:r>
        <w:rPr>
          <w:rFonts w:ascii="MS Mincho" w:eastAsia="MS Mincho" w:hAnsi="MS Mincho" w:cs="MS Mincho" w:hint="eastAsia"/>
          <w:lang w:val="en-US"/>
        </w:rPr>
        <w:t>歳の若者では</w:t>
      </w:r>
      <w:r>
        <w:rPr>
          <w:rFonts w:ascii="MS Mincho" w:eastAsia="MS Mincho" w:hAnsi="MS Mincho" w:cs="MS Mincho"/>
          <w:lang w:val="en-US"/>
        </w:rPr>
        <w:t>20%</w:t>
      </w:r>
      <w:r>
        <w:rPr>
          <w:rFonts w:ascii="MS Mincho" w:eastAsia="MS Mincho" w:hAnsi="MS Mincho" w:cs="MS Mincho" w:hint="eastAsia"/>
          <w:lang w:val="en-US"/>
        </w:rPr>
        <w:t>近くに登っている。このような高水準が、特に若年層の間で今後も長期に渡り継続すると、</w:t>
      </w:r>
      <w:proofErr w:type="spellStart"/>
      <w:r>
        <w:rPr>
          <w:rFonts w:hint="eastAsia"/>
          <w:lang w:val="en-US"/>
        </w:rPr>
        <w:t>M</w:t>
      </w:r>
      <w:r>
        <w:rPr>
          <w:lang w:val="en-US"/>
        </w:rPr>
        <w:t>almendier</w:t>
      </w:r>
      <w:proofErr w:type="spellEnd"/>
      <w:r>
        <w:rPr>
          <w:rFonts w:hint="eastAsia"/>
          <w:lang w:val="en-US"/>
        </w:rPr>
        <w:t>と</w:t>
      </w:r>
      <w:r>
        <w:rPr>
          <w:lang w:val="en-US"/>
        </w:rPr>
        <w:t>Shen</w:t>
      </w:r>
      <w:r>
        <w:rPr>
          <w:rFonts w:hint="eastAsia"/>
          <w:lang w:val="en-US"/>
        </w:rPr>
        <w:t>（</w:t>
      </w:r>
      <w:r>
        <w:rPr>
          <w:lang w:val="en-US"/>
        </w:rPr>
        <w:t>2019</w:t>
      </w:r>
      <w:r>
        <w:rPr>
          <w:rFonts w:hint="eastAsia"/>
          <w:lang w:val="en-US"/>
        </w:rPr>
        <w:t>）の指摘するような平均消費性向減少の傾向が見られるかもしれない。</w:t>
      </w:r>
    </w:p>
    <w:p w14:paraId="199D69DF" w14:textId="31834EB5" w:rsidR="00804599" w:rsidRPr="00804599" w:rsidRDefault="00804599" w:rsidP="001774A3">
      <w:pPr>
        <w:rPr>
          <w:rFonts w:ascii="MS Mincho" w:eastAsia="MS Mincho" w:hAnsi="MS Mincho" w:cs="MS Mincho" w:hint="eastAsia"/>
          <w:lang w:val="en-US"/>
        </w:rPr>
      </w:pPr>
      <w:r>
        <w:rPr>
          <w:rFonts w:hint="eastAsia"/>
          <w:lang w:val="en-US"/>
        </w:rPr>
        <w:t xml:space="preserve">　構造的要因による平均消費性向の減少は消費量への影響はそれほど大きくないと考えられる。それは、消費の変化ではなく可処分所得に起因するからである。しかし、高い失業率と社会不安に根差した消費性向の低下は総消費量を下げ、内需の縮小を引き起こしかねない。</w:t>
      </w:r>
      <w:r w:rsidR="006518B8">
        <w:rPr>
          <w:rFonts w:hint="eastAsia"/>
          <w:lang w:val="en-US"/>
        </w:rPr>
        <w:t>内需起点の景気サイクルを経験している日本では、コロナ危機による社会不安を緩和し、特に若年層の雇用状況の安定を確保して平均消費性向の減少を阻止することが</w:t>
      </w:r>
      <w:r w:rsidR="00995B7C">
        <w:rPr>
          <w:rFonts w:hint="eastAsia"/>
          <w:lang w:val="en-US"/>
        </w:rPr>
        <w:t>喫緊の</w:t>
      </w:r>
      <w:r w:rsidR="006518B8">
        <w:rPr>
          <w:rFonts w:hint="eastAsia"/>
          <w:lang w:val="en-US"/>
        </w:rPr>
        <w:t>課題となる。</w:t>
      </w:r>
    </w:p>
    <w:p w14:paraId="5C7F2080" w14:textId="247C5F56" w:rsidR="007D7D67" w:rsidRDefault="007D7D67">
      <w:pPr>
        <w:rPr>
          <w:rFonts w:hint="eastAsia"/>
          <w:lang w:val="en-US"/>
        </w:rPr>
      </w:pPr>
      <w:r>
        <w:rPr>
          <w:lang w:val="en-US"/>
        </w:rPr>
        <w:br w:type="page"/>
      </w:r>
    </w:p>
    <w:p w14:paraId="4BDD030B" w14:textId="25423004" w:rsidR="00732004" w:rsidRDefault="00732004" w:rsidP="00732004">
      <w:pPr>
        <w:jc w:val="center"/>
        <w:rPr>
          <w:rFonts w:ascii="Times New Roman" w:eastAsia="Times New Roman" w:hAnsi="Times New Roman" w:cs="Times New Roman"/>
        </w:rPr>
      </w:pPr>
      <w:r>
        <w:rPr>
          <w:rFonts w:ascii="MS Mincho" w:eastAsia="MS Mincho" w:hAnsi="MS Mincho" w:cs="MS Mincho" w:hint="eastAsia"/>
        </w:rPr>
        <w:lastRenderedPageBreak/>
        <w:t>参考文献</w:t>
      </w:r>
    </w:p>
    <w:p w14:paraId="5B7A712B" w14:textId="77777777" w:rsidR="00732004" w:rsidRDefault="00732004" w:rsidP="00E25434">
      <w:pPr>
        <w:rPr>
          <w:rFonts w:ascii="Times New Roman" w:eastAsia="Times New Roman" w:hAnsi="Times New Roman" w:cs="Times New Roman"/>
        </w:rPr>
      </w:pPr>
    </w:p>
    <w:p w14:paraId="4DC0051B" w14:textId="7738DCC5" w:rsidR="00E25434" w:rsidRPr="00E25434" w:rsidRDefault="00E25434" w:rsidP="00732004">
      <w:pPr>
        <w:ind w:left="567" w:hanging="567"/>
        <w:rPr>
          <w:rFonts w:ascii="Times New Roman" w:eastAsia="Times New Roman" w:hAnsi="Times New Roman" w:cs="Times New Roman"/>
          <w:lang w:val="en-US"/>
        </w:rPr>
      </w:pPr>
      <w:r w:rsidRPr="00E25434">
        <w:rPr>
          <w:rFonts w:ascii="Times New Roman" w:eastAsia="Times New Roman" w:hAnsi="Times New Roman" w:cs="Times New Roman"/>
        </w:rPr>
        <w:t>Malmendier, U</w:t>
      </w:r>
      <w:r>
        <w:rPr>
          <w:rFonts w:ascii="Times New Roman" w:eastAsia="Times New Roman" w:hAnsi="Times New Roman" w:cs="Times New Roman"/>
          <w:lang w:val="en-US"/>
        </w:rPr>
        <w:t>.,</w:t>
      </w:r>
      <w:r w:rsidRPr="00E25434">
        <w:rPr>
          <w:rFonts w:ascii="Times New Roman" w:eastAsia="Times New Roman" w:hAnsi="Times New Roman" w:cs="Times New Roman"/>
        </w:rPr>
        <w:t xml:space="preserve"> and </w:t>
      </w:r>
      <w:r>
        <w:rPr>
          <w:rFonts w:ascii="Times New Roman" w:eastAsia="Times New Roman" w:hAnsi="Times New Roman" w:cs="Times New Roman"/>
          <w:lang w:val="en-US"/>
        </w:rPr>
        <w:t>Shen, L. S.</w:t>
      </w:r>
      <w:r w:rsidRPr="00E25434">
        <w:rPr>
          <w:rFonts w:ascii="Times New Roman" w:eastAsia="Times New Roman" w:hAnsi="Times New Roman" w:cs="Times New Roman"/>
        </w:rPr>
        <w:t xml:space="preserve"> (2019). Scarred Consumption. </w:t>
      </w:r>
      <w:r w:rsidRPr="00E25434">
        <w:rPr>
          <w:rFonts w:ascii="Times New Roman" w:eastAsia="Times New Roman" w:hAnsi="Times New Roman" w:cs="Times New Roman"/>
          <w:i/>
          <w:iCs/>
        </w:rPr>
        <w:t>International Finance Discussion Papers</w:t>
      </w:r>
      <w:r w:rsidRPr="00E25434">
        <w:rPr>
          <w:rFonts w:ascii="Times New Roman" w:eastAsia="Times New Roman" w:hAnsi="Times New Roman" w:cs="Times New Roman"/>
        </w:rPr>
        <w:t xml:space="preserve"> 1259. https://doi.org/10.17016/IFDP.2019.</w:t>
      </w:r>
      <w:r>
        <w:rPr>
          <w:rFonts w:ascii="Times New Roman" w:eastAsia="Times New Roman" w:hAnsi="Times New Roman" w:cs="Times New Roman"/>
          <w:lang w:val="en-US"/>
        </w:rPr>
        <w:t xml:space="preserve"> </w:t>
      </w:r>
    </w:p>
    <w:p w14:paraId="4D2F5E67" w14:textId="28F2C3AC" w:rsidR="0029595C" w:rsidRPr="00E25434" w:rsidRDefault="0029595C" w:rsidP="006C64CC">
      <w:pPr>
        <w:spacing w:line="276" w:lineRule="auto"/>
        <w:rPr>
          <w:rFonts w:hint="eastAsia"/>
        </w:rPr>
      </w:pPr>
    </w:p>
    <w:sectPr w:rsidR="0029595C" w:rsidRPr="00E25434" w:rsidSect="006C64CC">
      <w:headerReference w:type="default" r:id="rId18"/>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F3D73" w14:textId="77777777" w:rsidR="00911C12" w:rsidRDefault="00911C12" w:rsidP="006C64CC">
      <w:r>
        <w:separator/>
      </w:r>
    </w:p>
  </w:endnote>
  <w:endnote w:type="continuationSeparator" w:id="0">
    <w:p w14:paraId="1C0DADE2" w14:textId="77777777" w:rsidR="00911C12" w:rsidRDefault="00911C12" w:rsidP="006C6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2FFCF" w14:textId="77777777" w:rsidR="00911C12" w:rsidRDefault="00911C12" w:rsidP="006C64CC">
      <w:r>
        <w:separator/>
      </w:r>
    </w:p>
  </w:footnote>
  <w:footnote w:type="continuationSeparator" w:id="0">
    <w:p w14:paraId="55F9850A" w14:textId="77777777" w:rsidR="00911C12" w:rsidRDefault="00911C12" w:rsidP="006C6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5A9CB" w14:textId="00353982" w:rsidR="00E25434" w:rsidRPr="006C64CC" w:rsidRDefault="00E25434" w:rsidP="006C64CC">
    <w:pPr>
      <w:pStyle w:val="Header"/>
      <w:jc w:val="right"/>
      <w:rPr>
        <w:rFonts w:hint="eastAsia"/>
        <w:lang w:val="en-US"/>
      </w:rPr>
    </w:pPr>
    <w:r>
      <w:rPr>
        <w:lang w:val="en-US"/>
      </w:rPr>
      <w:t>1A193008-2</w:t>
    </w:r>
    <w:r>
      <w:rPr>
        <w:rFonts w:hint="eastAsia"/>
        <w:lang w:val="en-US"/>
      </w:rPr>
      <w:t xml:space="preserve">　アンダーランド</w:t>
    </w:r>
    <w:r>
      <w:rPr>
        <w:rFonts w:hint="eastAsia"/>
        <w:lang w:val="en-US"/>
      </w:rPr>
      <w:t xml:space="preserve"> </w:t>
    </w:r>
    <w:r>
      <w:rPr>
        <w:rFonts w:hint="eastAsia"/>
        <w:lang w:val="en-US"/>
      </w:rPr>
      <w:t>ジェイク</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CC"/>
    <w:rsid w:val="00051C40"/>
    <w:rsid w:val="000B3AAF"/>
    <w:rsid w:val="000F185F"/>
    <w:rsid w:val="001761ED"/>
    <w:rsid w:val="001774A3"/>
    <w:rsid w:val="001B30E2"/>
    <w:rsid w:val="001F09EE"/>
    <w:rsid w:val="002234B9"/>
    <w:rsid w:val="00245213"/>
    <w:rsid w:val="002607D0"/>
    <w:rsid w:val="0029595C"/>
    <w:rsid w:val="002964C1"/>
    <w:rsid w:val="002B32DE"/>
    <w:rsid w:val="00384053"/>
    <w:rsid w:val="003871C2"/>
    <w:rsid w:val="00387CBF"/>
    <w:rsid w:val="00403298"/>
    <w:rsid w:val="00405183"/>
    <w:rsid w:val="00405C7B"/>
    <w:rsid w:val="00417565"/>
    <w:rsid w:val="00432469"/>
    <w:rsid w:val="004653ED"/>
    <w:rsid w:val="00470B7A"/>
    <w:rsid w:val="004C65A4"/>
    <w:rsid w:val="005832BD"/>
    <w:rsid w:val="0059143B"/>
    <w:rsid w:val="005A48DF"/>
    <w:rsid w:val="005D54EC"/>
    <w:rsid w:val="005E5BE1"/>
    <w:rsid w:val="005F3034"/>
    <w:rsid w:val="006518B8"/>
    <w:rsid w:val="0069501E"/>
    <w:rsid w:val="006C64CC"/>
    <w:rsid w:val="006D7DF2"/>
    <w:rsid w:val="006E6868"/>
    <w:rsid w:val="00732004"/>
    <w:rsid w:val="00750976"/>
    <w:rsid w:val="007A05FD"/>
    <w:rsid w:val="007A450F"/>
    <w:rsid w:val="007D06B3"/>
    <w:rsid w:val="007D7D67"/>
    <w:rsid w:val="00804599"/>
    <w:rsid w:val="00815D12"/>
    <w:rsid w:val="008205D7"/>
    <w:rsid w:val="00844B48"/>
    <w:rsid w:val="0085018F"/>
    <w:rsid w:val="00875CCD"/>
    <w:rsid w:val="00887AF3"/>
    <w:rsid w:val="008C2446"/>
    <w:rsid w:val="00911C12"/>
    <w:rsid w:val="00926C9A"/>
    <w:rsid w:val="00941D20"/>
    <w:rsid w:val="00950CCA"/>
    <w:rsid w:val="009551DB"/>
    <w:rsid w:val="00995B7C"/>
    <w:rsid w:val="009A2A48"/>
    <w:rsid w:val="00A21ED4"/>
    <w:rsid w:val="00AC69C0"/>
    <w:rsid w:val="00AE1FC4"/>
    <w:rsid w:val="00AF2427"/>
    <w:rsid w:val="00B502EB"/>
    <w:rsid w:val="00B7339B"/>
    <w:rsid w:val="00BB3FBB"/>
    <w:rsid w:val="00BC59E2"/>
    <w:rsid w:val="00BD3B82"/>
    <w:rsid w:val="00C1165D"/>
    <w:rsid w:val="00C172D8"/>
    <w:rsid w:val="00CF3349"/>
    <w:rsid w:val="00D04F57"/>
    <w:rsid w:val="00D2197C"/>
    <w:rsid w:val="00D53081"/>
    <w:rsid w:val="00E069A4"/>
    <w:rsid w:val="00E25434"/>
    <w:rsid w:val="00E47F55"/>
    <w:rsid w:val="00E75C9C"/>
    <w:rsid w:val="00F24726"/>
    <w:rsid w:val="00F37C7C"/>
    <w:rsid w:val="00F55FB6"/>
    <w:rsid w:val="00FF207F"/>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4458"/>
  <w15:chartTrackingRefBased/>
  <w15:docId w15:val="{4369F459-32FE-9B45-B149-6BF35F6C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4CC"/>
    <w:pPr>
      <w:tabs>
        <w:tab w:val="center" w:pos="4680"/>
        <w:tab w:val="right" w:pos="9360"/>
      </w:tabs>
    </w:pPr>
  </w:style>
  <w:style w:type="character" w:customStyle="1" w:styleId="HeaderChar">
    <w:name w:val="Header Char"/>
    <w:basedOn w:val="DefaultParagraphFont"/>
    <w:link w:val="Header"/>
    <w:uiPriority w:val="99"/>
    <w:rsid w:val="006C64CC"/>
  </w:style>
  <w:style w:type="paragraph" w:styleId="Footer">
    <w:name w:val="footer"/>
    <w:basedOn w:val="Normal"/>
    <w:link w:val="FooterChar"/>
    <w:uiPriority w:val="99"/>
    <w:unhideWhenUsed/>
    <w:rsid w:val="006C64CC"/>
    <w:pPr>
      <w:tabs>
        <w:tab w:val="center" w:pos="4680"/>
        <w:tab w:val="right" w:pos="9360"/>
      </w:tabs>
    </w:pPr>
  </w:style>
  <w:style w:type="character" w:customStyle="1" w:styleId="FooterChar">
    <w:name w:val="Footer Char"/>
    <w:basedOn w:val="DefaultParagraphFont"/>
    <w:link w:val="Footer"/>
    <w:uiPriority w:val="99"/>
    <w:rsid w:val="006C64CC"/>
  </w:style>
  <w:style w:type="character" w:styleId="Hyperlink">
    <w:name w:val="Hyperlink"/>
    <w:basedOn w:val="DefaultParagraphFont"/>
    <w:uiPriority w:val="99"/>
    <w:unhideWhenUsed/>
    <w:rsid w:val="00E25434"/>
    <w:rPr>
      <w:color w:val="0563C1" w:themeColor="hyperlink"/>
      <w:u w:val="single"/>
    </w:rPr>
  </w:style>
  <w:style w:type="character" w:styleId="UnresolvedMention">
    <w:name w:val="Unresolved Mention"/>
    <w:basedOn w:val="DefaultParagraphFont"/>
    <w:uiPriority w:val="99"/>
    <w:semiHidden/>
    <w:unhideWhenUsed/>
    <w:rsid w:val="00E25434"/>
    <w:rPr>
      <w:color w:val="605E5C"/>
      <w:shd w:val="clear" w:color="auto" w:fill="E1DFDD"/>
    </w:rPr>
  </w:style>
  <w:style w:type="paragraph" w:styleId="BalloonText">
    <w:name w:val="Balloon Text"/>
    <w:basedOn w:val="Normal"/>
    <w:link w:val="BalloonTextChar"/>
    <w:uiPriority w:val="99"/>
    <w:semiHidden/>
    <w:unhideWhenUsed/>
    <w:rsid w:val="00995B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B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36313">
      <w:bodyDiv w:val="1"/>
      <w:marLeft w:val="0"/>
      <w:marRight w:val="0"/>
      <w:marTop w:val="0"/>
      <w:marBottom w:val="0"/>
      <w:divBdr>
        <w:top w:val="none" w:sz="0" w:space="0" w:color="auto"/>
        <w:left w:val="none" w:sz="0" w:space="0" w:color="auto"/>
        <w:bottom w:val="none" w:sz="0" w:space="0" w:color="auto"/>
        <w:right w:val="none" w:sz="0" w:space="0" w:color="auto"/>
      </w:divBdr>
    </w:div>
    <w:div w:id="462846267">
      <w:bodyDiv w:val="1"/>
      <w:marLeft w:val="0"/>
      <w:marRight w:val="0"/>
      <w:marTop w:val="0"/>
      <w:marBottom w:val="0"/>
      <w:divBdr>
        <w:top w:val="none" w:sz="0" w:space="0" w:color="auto"/>
        <w:left w:val="none" w:sz="0" w:space="0" w:color="auto"/>
        <w:bottom w:val="none" w:sz="0" w:space="0" w:color="auto"/>
        <w:right w:val="none" w:sz="0" w:space="0" w:color="auto"/>
      </w:divBdr>
    </w:div>
    <w:div w:id="634797363">
      <w:bodyDiv w:val="1"/>
      <w:marLeft w:val="0"/>
      <w:marRight w:val="0"/>
      <w:marTop w:val="0"/>
      <w:marBottom w:val="0"/>
      <w:divBdr>
        <w:top w:val="none" w:sz="0" w:space="0" w:color="auto"/>
        <w:left w:val="none" w:sz="0" w:space="0" w:color="auto"/>
        <w:bottom w:val="none" w:sz="0" w:space="0" w:color="auto"/>
        <w:right w:val="none" w:sz="0" w:space="0" w:color="auto"/>
      </w:divBdr>
    </w:div>
    <w:div w:id="854617722">
      <w:bodyDiv w:val="1"/>
      <w:marLeft w:val="0"/>
      <w:marRight w:val="0"/>
      <w:marTop w:val="0"/>
      <w:marBottom w:val="0"/>
      <w:divBdr>
        <w:top w:val="none" w:sz="0" w:space="0" w:color="auto"/>
        <w:left w:val="none" w:sz="0" w:space="0" w:color="auto"/>
        <w:bottom w:val="none" w:sz="0" w:space="0" w:color="auto"/>
        <w:right w:val="none" w:sz="0" w:space="0" w:color="auto"/>
      </w:divBdr>
    </w:div>
    <w:div w:id="1267159313">
      <w:bodyDiv w:val="1"/>
      <w:marLeft w:val="0"/>
      <w:marRight w:val="0"/>
      <w:marTop w:val="0"/>
      <w:marBottom w:val="0"/>
      <w:divBdr>
        <w:top w:val="none" w:sz="0" w:space="0" w:color="auto"/>
        <w:left w:val="none" w:sz="0" w:space="0" w:color="auto"/>
        <w:bottom w:val="none" w:sz="0" w:space="0" w:color="auto"/>
        <w:right w:val="none" w:sz="0" w:space="0" w:color="auto"/>
      </w:divBdr>
    </w:div>
    <w:div w:id="13607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Users/jakeunderland/Documents/Japanese%20Economy/Excel%20for%20Repor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Users/jakeunderland/Documents/Japanese%20Economy/Excel%20for%20Report.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keunderland/Documents/Japanese%20Economy/Excel%20for%20Repor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akeunderland/Documents/Japanese%20Economy/Excel%20for%20Report.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akeunderland/Documents/Japanese%20Economy/Excel%20for%20Repor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akeunderland/Documents/Japanese%20Economy/Excel%20for%20Repor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akeunderland/Documents/Japanese%20Economy/Excel%20for%20Report.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ja-JP" altLang="en-JP" sz="1400" b="0"/>
              <a:t>図</a:t>
            </a:r>
            <a:r>
              <a:rPr lang="en-JP" altLang="ja-JP" sz="1400" b="0"/>
              <a:t>1</a:t>
            </a:r>
            <a:r>
              <a:rPr lang="ja-JP" altLang="en-US" sz="1400" b="0"/>
              <a:t>　平均消費性向の推移</a:t>
            </a:r>
          </a:p>
        </c:rich>
      </c:tx>
      <c:layout>
        <c:manualLayout>
          <c:xMode val="edge"/>
          <c:yMode val="edge"/>
          <c:x val="0.27455861331254527"/>
          <c:y val="1.049015907942462E-4"/>
        </c:manualLayout>
      </c:layout>
      <c:overlay val="0"/>
    </c:title>
    <c:autoTitleDeleted val="0"/>
    <c:plotArea>
      <c:layout>
        <c:manualLayout>
          <c:layoutTarget val="inner"/>
          <c:xMode val="edge"/>
          <c:yMode val="edge"/>
          <c:x val="7.8733228346456699E-2"/>
          <c:y val="0.11387722368037329"/>
          <c:w val="0.8932894488188976"/>
          <c:h val="0.77736111111111106"/>
        </c:manualLayout>
      </c:layout>
      <c:lineChart>
        <c:grouping val="standard"/>
        <c:varyColors val="0"/>
        <c:ser>
          <c:idx val="2"/>
          <c:order val="0"/>
          <c:tx>
            <c:v>平均消費性向</c:v>
          </c:tx>
          <c:spPr>
            <a:ln>
              <a:solidFill>
                <a:srgbClr val="FF0000"/>
              </a:solidFill>
            </a:ln>
          </c:spPr>
          <c:marker>
            <c:symbol val="circle"/>
            <c:size val="6"/>
            <c:spPr>
              <a:solidFill>
                <a:schemeClr val="lt1"/>
              </a:solidFill>
              <a:ln>
                <a:solidFill>
                  <a:srgbClr val="FF0000"/>
                </a:solidFill>
              </a:ln>
            </c:spPr>
          </c:marker>
          <c:cat>
            <c:strRef>
              <c:f>Sheet1!$K$4:$K$28</c:f>
              <c:strCache>
                <c:ptCount val="25"/>
                <c:pt idx="0">
                  <c:v>94</c:v>
                </c:pt>
                <c:pt idx="1">
                  <c:v>95</c:v>
                </c:pt>
                <c:pt idx="2">
                  <c:v>96</c:v>
                </c:pt>
                <c:pt idx="3">
                  <c:v>97</c:v>
                </c:pt>
                <c:pt idx="4">
                  <c:v>98</c:v>
                </c:pt>
                <c:pt idx="5">
                  <c:v>99</c:v>
                </c:pt>
                <c:pt idx="6">
                  <c:v>00</c:v>
                </c:pt>
                <c:pt idx="7">
                  <c:v>01</c:v>
                </c:pt>
                <c:pt idx="8">
                  <c:v>02</c:v>
                </c:pt>
                <c:pt idx="9">
                  <c:v>03</c:v>
                </c:pt>
                <c:pt idx="10">
                  <c:v>04</c:v>
                </c:pt>
                <c:pt idx="11">
                  <c:v>05</c:v>
                </c:pt>
                <c:pt idx="12">
                  <c:v>06</c:v>
                </c:pt>
                <c:pt idx="13">
                  <c:v>07</c:v>
                </c:pt>
                <c:pt idx="14">
                  <c:v>08</c:v>
                </c:pt>
                <c:pt idx="15">
                  <c:v>09</c:v>
                </c:pt>
                <c:pt idx="16">
                  <c:v>10</c:v>
                </c:pt>
                <c:pt idx="17">
                  <c:v>11</c:v>
                </c:pt>
                <c:pt idx="18">
                  <c:v>12</c:v>
                </c:pt>
                <c:pt idx="19">
                  <c:v>13</c:v>
                </c:pt>
                <c:pt idx="20">
                  <c:v>14</c:v>
                </c:pt>
                <c:pt idx="21">
                  <c:v>15</c:v>
                </c:pt>
                <c:pt idx="22">
                  <c:v>16</c:v>
                </c:pt>
                <c:pt idx="23">
                  <c:v>17</c:v>
                </c:pt>
                <c:pt idx="24">
                  <c:v>18</c:v>
                </c:pt>
              </c:strCache>
            </c:strRef>
          </c:cat>
          <c:val>
            <c:numRef>
              <c:f>Sheet1!$P$4:$P$28</c:f>
              <c:numCache>
                <c:formatCode>_(* #,##0.00_);_(* \(#,##0.00\);_(* "-"??_);_(@_)</c:formatCode>
                <c:ptCount val="25"/>
                <c:pt idx="0">
                  <c:v>74.480834017732931</c:v>
                </c:pt>
                <c:pt idx="1">
                  <c:v>75.792610125355111</c:v>
                </c:pt>
                <c:pt idx="2">
                  <c:v>76.785134392151349</c:v>
                </c:pt>
                <c:pt idx="3">
                  <c:v>75.048476307160598</c:v>
                </c:pt>
                <c:pt idx="4">
                  <c:v>75.077578706252112</c:v>
                </c:pt>
                <c:pt idx="5">
                  <c:v>75.364702358403292</c:v>
                </c:pt>
                <c:pt idx="6">
                  <c:v>76.81015659559408</c:v>
                </c:pt>
                <c:pt idx="7">
                  <c:v>79.662438573496971</c:v>
                </c:pt>
                <c:pt idx="8">
                  <c:v>79.809275383897372</c:v>
                </c:pt>
                <c:pt idx="9">
                  <c:v>79.68019526795895</c:v>
                </c:pt>
                <c:pt idx="10">
                  <c:v>80.052656837956519</c:v>
                </c:pt>
                <c:pt idx="11">
                  <c:v>80.825448151986464</c:v>
                </c:pt>
                <c:pt idx="12">
                  <c:v>80.708503056234292</c:v>
                </c:pt>
                <c:pt idx="13">
                  <c:v>81.226546951408665</c:v>
                </c:pt>
                <c:pt idx="14">
                  <c:v>79.631098791225341</c:v>
                </c:pt>
                <c:pt idx="15">
                  <c:v>78.491963349435281</c:v>
                </c:pt>
                <c:pt idx="16">
                  <c:v>79.064373338178072</c:v>
                </c:pt>
                <c:pt idx="17">
                  <c:v>79.156626588010965</c:v>
                </c:pt>
                <c:pt idx="18">
                  <c:v>80.12225241848283</c:v>
                </c:pt>
                <c:pt idx="19">
                  <c:v>82.934191962894559</c:v>
                </c:pt>
                <c:pt idx="20">
                  <c:v>81.360517677121408</c:v>
                </c:pt>
                <c:pt idx="21">
                  <c:v>80.412583753342886</c:v>
                </c:pt>
                <c:pt idx="22">
                  <c:v>79.122969604665599</c:v>
                </c:pt>
                <c:pt idx="23">
                  <c:v>79.54991135835165</c:v>
                </c:pt>
                <c:pt idx="24">
                  <c:v>78.087751469715755</c:v>
                </c:pt>
              </c:numCache>
            </c:numRef>
          </c:val>
          <c:smooth val="0"/>
          <c:extLst>
            <c:ext xmlns:c16="http://schemas.microsoft.com/office/drawing/2014/chart" uri="{C3380CC4-5D6E-409C-BE32-E72D297353CC}">
              <c16:uniqueId val="{00000000-E019-8443-A97A-CC95B218EED5}"/>
            </c:ext>
          </c:extLst>
        </c:ser>
        <c:dLbls>
          <c:showLegendKey val="0"/>
          <c:showVal val="0"/>
          <c:showCatName val="0"/>
          <c:showSerName val="0"/>
          <c:showPercent val="0"/>
          <c:showBubbleSize val="0"/>
        </c:dLbls>
        <c:marker val="1"/>
        <c:smooth val="0"/>
        <c:axId val="1551640736"/>
        <c:axId val="1526772736"/>
      </c:lineChart>
      <c:lineChart>
        <c:grouping val="standard"/>
        <c:varyColors val="0"/>
        <c:ser>
          <c:idx val="0"/>
          <c:order val="1"/>
          <c:tx>
            <c:v>家計最終消費支出（右軸）</c:v>
          </c:tx>
          <c:marker>
            <c:symbol val="diamond"/>
            <c:size val="6"/>
            <c:spPr>
              <a:solidFill>
                <a:sysClr val="window" lastClr="FFFFFF"/>
              </a:solidFill>
            </c:spPr>
          </c:marker>
          <c:val>
            <c:numRef>
              <c:f>Sheet1!$M$4:$M$28</c:f>
              <c:numCache>
                <c:formatCode>_(* #,##0.0_);_(* \(#,##0.0\);_(* "-"_);_(@_)</c:formatCode>
                <c:ptCount val="25"/>
                <c:pt idx="0">
                  <c:v>204412.5</c:v>
                </c:pt>
                <c:pt idx="1">
                  <c:v>209677.3</c:v>
                </c:pt>
                <c:pt idx="2">
                  <c:v>214933.8</c:v>
                </c:pt>
                <c:pt idx="3">
                  <c:v>211941.4</c:v>
                </c:pt>
                <c:pt idx="4">
                  <c:v>211407.2</c:v>
                </c:pt>
                <c:pt idx="5">
                  <c:v>213864.3</c:v>
                </c:pt>
                <c:pt idx="6">
                  <c:v>217046.3</c:v>
                </c:pt>
                <c:pt idx="7">
                  <c:v>220630.7</c:v>
                </c:pt>
                <c:pt idx="8">
                  <c:v>222985.2</c:v>
                </c:pt>
                <c:pt idx="9">
                  <c:v>223614.5</c:v>
                </c:pt>
                <c:pt idx="10">
                  <c:v>226185.9</c:v>
                </c:pt>
                <c:pt idx="11">
                  <c:v>229760.4</c:v>
                </c:pt>
                <c:pt idx="12">
                  <c:v>231147.7</c:v>
                </c:pt>
                <c:pt idx="13">
                  <c:v>233041.4</c:v>
                </c:pt>
                <c:pt idx="14">
                  <c:v>226743.9</c:v>
                </c:pt>
                <c:pt idx="15">
                  <c:v>228297.8</c:v>
                </c:pt>
                <c:pt idx="16">
                  <c:v>231521.2</c:v>
                </c:pt>
                <c:pt idx="17">
                  <c:v>232645.6</c:v>
                </c:pt>
                <c:pt idx="18">
                  <c:v>236003.7</c:v>
                </c:pt>
                <c:pt idx="19">
                  <c:v>243249.8</c:v>
                </c:pt>
                <c:pt idx="20">
                  <c:v>235231.4</c:v>
                </c:pt>
                <c:pt idx="21">
                  <c:v>235887.5</c:v>
                </c:pt>
                <c:pt idx="22">
                  <c:v>234872.5</c:v>
                </c:pt>
                <c:pt idx="23">
                  <c:v>237595.3</c:v>
                </c:pt>
                <c:pt idx="24">
                  <c:v>237443.3</c:v>
                </c:pt>
              </c:numCache>
            </c:numRef>
          </c:val>
          <c:smooth val="0"/>
          <c:extLst>
            <c:ext xmlns:c16="http://schemas.microsoft.com/office/drawing/2014/chart" uri="{C3380CC4-5D6E-409C-BE32-E72D297353CC}">
              <c16:uniqueId val="{00000001-E019-8443-A97A-CC95B218EED5}"/>
            </c:ext>
          </c:extLst>
        </c:ser>
        <c:ser>
          <c:idx val="1"/>
          <c:order val="2"/>
          <c:tx>
            <c:v>可処分所得（右軸）</c:v>
          </c:tx>
          <c:spPr>
            <a:ln>
              <a:prstDash val="solid"/>
            </a:ln>
          </c:spPr>
          <c:marker>
            <c:symbol val="square"/>
            <c:size val="6"/>
            <c:spPr>
              <a:solidFill>
                <a:sysClr val="window" lastClr="FFFFFF"/>
              </a:solidFill>
            </c:spPr>
          </c:marker>
          <c:val>
            <c:numRef>
              <c:f>Sheet1!$L$4:$L$28</c:f>
              <c:numCache>
                <c:formatCode>#,##0.0</c:formatCode>
                <c:ptCount val="25"/>
                <c:pt idx="0">
                  <c:v>274449.8</c:v>
                </c:pt>
                <c:pt idx="1">
                  <c:v>276646.09999999998</c:v>
                </c:pt>
                <c:pt idx="2">
                  <c:v>279915.90000000002</c:v>
                </c:pt>
                <c:pt idx="3">
                  <c:v>282406</c:v>
                </c:pt>
                <c:pt idx="4">
                  <c:v>281585</c:v>
                </c:pt>
                <c:pt idx="5">
                  <c:v>283772.5</c:v>
                </c:pt>
                <c:pt idx="6">
                  <c:v>282575</c:v>
                </c:pt>
                <c:pt idx="7">
                  <c:v>276957</c:v>
                </c:pt>
                <c:pt idx="8">
                  <c:v>279397.59999999998</c:v>
                </c:pt>
                <c:pt idx="9">
                  <c:v>280640</c:v>
                </c:pt>
                <c:pt idx="10">
                  <c:v>282546.40000000002</c:v>
                </c:pt>
                <c:pt idx="11">
                  <c:v>284267.40000000002</c:v>
                </c:pt>
                <c:pt idx="12">
                  <c:v>286398.2</c:v>
                </c:pt>
                <c:pt idx="13">
                  <c:v>286903</c:v>
                </c:pt>
                <c:pt idx="14">
                  <c:v>284742.90000000002</c:v>
                </c:pt>
                <c:pt idx="15">
                  <c:v>290855</c:v>
                </c:pt>
                <c:pt idx="16">
                  <c:v>292826.2</c:v>
                </c:pt>
                <c:pt idx="17">
                  <c:v>293905.40000000002</c:v>
                </c:pt>
                <c:pt idx="18">
                  <c:v>294554.5</c:v>
                </c:pt>
                <c:pt idx="19">
                  <c:v>293304.59999999998</c:v>
                </c:pt>
                <c:pt idx="20">
                  <c:v>289122.3</c:v>
                </c:pt>
                <c:pt idx="21">
                  <c:v>293346.5</c:v>
                </c:pt>
                <c:pt idx="22">
                  <c:v>296844.90000000002</c:v>
                </c:pt>
                <c:pt idx="23">
                  <c:v>298674.5</c:v>
                </c:pt>
                <c:pt idx="24">
                  <c:v>304072.40000000002</c:v>
                </c:pt>
              </c:numCache>
            </c:numRef>
          </c:val>
          <c:smooth val="0"/>
          <c:extLst>
            <c:ext xmlns:c16="http://schemas.microsoft.com/office/drawing/2014/chart" uri="{C3380CC4-5D6E-409C-BE32-E72D297353CC}">
              <c16:uniqueId val="{00000002-E019-8443-A97A-CC95B218EED5}"/>
            </c:ext>
          </c:extLst>
        </c:ser>
        <c:dLbls>
          <c:showLegendKey val="0"/>
          <c:showVal val="0"/>
          <c:showCatName val="0"/>
          <c:showSerName val="0"/>
          <c:showPercent val="0"/>
          <c:showBubbleSize val="0"/>
        </c:dLbls>
        <c:marker val="1"/>
        <c:smooth val="0"/>
        <c:axId val="627765680"/>
        <c:axId val="654895072"/>
      </c:lineChart>
      <c:catAx>
        <c:axId val="155164073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1526772736"/>
        <c:crossesAt val="-4"/>
        <c:auto val="1"/>
        <c:lblAlgn val="ctr"/>
        <c:lblOffset val="100"/>
        <c:tickLblSkip val="2"/>
        <c:noMultiLvlLbl val="0"/>
      </c:catAx>
      <c:valAx>
        <c:axId val="1526772736"/>
        <c:scaling>
          <c:orientation val="minMax"/>
          <c:max val="100"/>
          <c:min val="50"/>
        </c:scaling>
        <c:delete val="0"/>
        <c:axPos val="l"/>
        <c:majorGridlines>
          <c:spPr>
            <a:ln w="9525" cap="flat" cmpd="sng" algn="ctr">
              <a:no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1551640736"/>
        <c:crosses val="autoZero"/>
        <c:crossBetween val="between"/>
        <c:majorUnit val="10"/>
        <c:minorUnit val="5"/>
      </c:valAx>
      <c:valAx>
        <c:axId val="654895072"/>
        <c:scaling>
          <c:orientation val="minMax"/>
          <c:min val="150000"/>
        </c:scaling>
        <c:delete val="0"/>
        <c:axPos val="r"/>
        <c:numFmt formatCode="#,##0" sourceLinked="0"/>
        <c:majorTickMark val="out"/>
        <c:minorTickMark val="none"/>
        <c:tickLblPos val="nextTo"/>
        <c:spPr>
          <a:ln>
            <a:solidFill>
              <a:sysClr val="windowText" lastClr="000000"/>
            </a:solidFill>
          </a:ln>
        </c:spPr>
        <c:crossAx val="627765680"/>
        <c:crosses val="max"/>
        <c:crossBetween val="between"/>
      </c:valAx>
      <c:catAx>
        <c:axId val="627765680"/>
        <c:scaling>
          <c:orientation val="minMax"/>
        </c:scaling>
        <c:delete val="1"/>
        <c:axPos val="b"/>
        <c:majorTickMark val="out"/>
        <c:minorTickMark val="none"/>
        <c:tickLblPos val="nextTo"/>
        <c:crossAx val="654895072"/>
        <c:crosses val="autoZero"/>
        <c:auto val="1"/>
        <c:lblAlgn val="ctr"/>
        <c:lblOffset val="100"/>
        <c:noMultiLvlLbl val="0"/>
      </c:catAx>
      <c:spPr>
        <a:noFill/>
        <a:ln>
          <a:solidFill>
            <a:schemeClr val="tx1"/>
          </a:solidFill>
        </a:ln>
        <a:effectLst/>
      </c:spPr>
    </c:plotArea>
    <c:legend>
      <c:legendPos val="r"/>
      <c:layout>
        <c:manualLayout>
          <c:xMode val="edge"/>
          <c:yMode val="edge"/>
          <c:x val="0.43781061973592195"/>
          <c:y val="0.65034658518999722"/>
          <c:w val="0.56026825992454066"/>
          <c:h val="0.22048687664041991"/>
        </c:manualLayout>
      </c:layout>
      <c:overlay val="0"/>
    </c:legend>
    <c:plotVisOnly val="1"/>
    <c:dispBlanksAs val="gap"/>
    <c:showDLblsOverMax val="0"/>
    <c:extLst/>
  </c:chart>
  <c:spPr>
    <a:ln>
      <a:solidFill>
        <a:prstClr val="black"/>
      </a:solidFill>
    </a:ln>
  </c:spPr>
  <c:txPr>
    <a:bodyPr/>
    <a:lstStyle/>
    <a:p>
      <a:pPr>
        <a:defRPr/>
      </a:pPr>
      <a:endParaRPr lang="en-JP"/>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ja-JP" altLang="en-JP" sz="1400" b="0">
                <a:solidFill>
                  <a:schemeClr val="tx1"/>
                </a:solidFill>
                <a:latin typeface="MS Mincho" panose="02020609040205080304" pitchFamily="49" charset="-128"/>
                <a:ea typeface="MS Mincho" panose="02020609040205080304" pitchFamily="49" charset="-128"/>
              </a:rPr>
              <a:t>図</a:t>
            </a:r>
            <a:r>
              <a:rPr lang="en-JP" altLang="ja-JP" sz="1400" b="0">
                <a:solidFill>
                  <a:schemeClr val="tx1"/>
                </a:solidFill>
                <a:latin typeface="MS Mincho" panose="02020609040205080304" pitchFamily="49" charset="-128"/>
                <a:ea typeface="MS Mincho" panose="02020609040205080304" pitchFamily="49" charset="-128"/>
              </a:rPr>
              <a:t>2</a:t>
            </a:r>
            <a:r>
              <a:rPr lang="ja-JP" altLang="en-US" sz="1400" b="0">
                <a:solidFill>
                  <a:schemeClr val="tx1"/>
                </a:solidFill>
                <a:latin typeface="MS Mincho" panose="02020609040205080304" pitchFamily="49" charset="-128"/>
                <a:ea typeface="MS Mincho" panose="02020609040205080304" pitchFamily="49" charset="-128"/>
              </a:rPr>
              <a:t>　平均消費性向の前年比</a:t>
            </a:r>
          </a:p>
        </c:rich>
      </c:tx>
      <c:layout>
        <c:manualLayout>
          <c:xMode val="edge"/>
          <c:yMode val="edge"/>
          <c:x val="0.2969744456568772"/>
          <c:y val="4.1667986767926195E-3"/>
        </c:manualLayout>
      </c:layout>
      <c:overlay val="0"/>
    </c:title>
    <c:autoTitleDeleted val="0"/>
    <c:plotArea>
      <c:layout>
        <c:manualLayout>
          <c:layoutTarget val="inner"/>
          <c:xMode val="edge"/>
          <c:yMode val="edge"/>
          <c:x val="7.8733228346456699E-2"/>
          <c:y val="0.11387722368037329"/>
          <c:w val="0.8932894488188976"/>
          <c:h val="0.77736111111111106"/>
        </c:manualLayout>
      </c:layout>
      <c:lineChart>
        <c:grouping val="standard"/>
        <c:varyColors val="0"/>
        <c:ser>
          <c:idx val="2"/>
          <c:order val="0"/>
          <c:tx>
            <c:v>平均消費性向の前年比増減</c:v>
          </c:tx>
          <c:spPr>
            <a:ln>
              <a:solidFill>
                <a:srgbClr val="FF0000"/>
              </a:solidFill>
            </a:ln>
          </c:spPr>
          <c:marker>
            <c:symbol val="circle"/>
            <c:size val="6"/>
            <c:spPr>
              <a:solidFill>
                <a:schemeClr val="lt1"/>
              </a:solidFill>
              <a:ln>
                <a:solidFill>
                  <a:srgbClr val="FF0000"/>
                </a:solidFill>
              </a:ln>
            </c:spPr>
          </c:marker>
          <c:cat>
            <c:strRef>
              <c:f>Sheet1!$K$5:$K$28</c:f>
              <c:strCache>
                <c:ptCount val="24"/>
                <c:pt idx="0">
                  <c:v>95</c:v>
                </c:pt>
                <c:pt idx="1">
                  <c:v>96</c:v>
                </c:pt>
                <c:pt idx="2">
                  <c:v>97</c:v>
                </c:pt>
                <c:pt idx="3">
                  <c:v>98</c:v>
                </c:pt>
                <c:pt idx="4">
                  <c:v>99</c:v>
                </c:pt>
                <c:pt idx="5">
                  <c:v>00</c:v>
                </c:pt>
                <c:pt idx="6">
                  <c:v>01</c:v>
                </c:pt>
                <c:pt idx="7">
                  <c:v>02</c:v>
                </c:pt>
                <c:pt idx="8">
                  <c:v>03</c:v>
                </c:pt>
                <c:pt idx="9">
                  <c:v>04</c:v>
                </c:pt>
                <c:pt idx="10">
                  <c:v>05</c:v>
                </c:pt>
                <c:pt idx="11">
                  <c:v>06</c:v>
                </c:pt>
                <c:pt idx="12">
                  <c:v>07</c:v>
                </c:pt>
                <c:pt idx="13">
                  <c:v>08</c:v>
                </c:pt>
                <c:pt idx="14">
                  <c:v>09</c:v>
                </c:pt>
                <c:pt idx="15">
                  <c:v>10</c:v>
                </c:pt>
                <c:pt idx="16">
                  <c:v>11</c:v>
                </c:pt>
                <c:pt idx="17">
                  <c:v>12</c:v>
                </c:pt>
                <c:pt idx="18">
                  <c:v>13</c:v>
                </c:pt>
                <c:pt idx="19">
                  <c:v>14</c:v>
                </c:pt>
                <c:pt idx="20">
                  <c:v>15</c:v>
                </c:pt>
                <c:pt idx="21">
                  <c:v>16</c:v>
                </c:pt>
                <c:pt idx="22">
                  <c:v>17</c:v>
                </c:pt>
                <c:pt idx="23">
                  <c:v>18</c:v>
                </c:pt>
              </c:strCache>
            </c:strRef>
          </c:cat>
          <c:val>
            <c:numRef>
              <c:f>Sheet1!$S$5:$S$28</c:f>
              <c:numCache>
                <c:formatCode>General</c:formatCode>
                <c:ptCount val="24"/>
                <c:pt idx="0">
                  <c:v>1.7612263945780526</c:v>
                </c:pt>
                <c:pt idx="1">
                  <c:v>1.3095264368843784</c:v>
                </c:pt>
                <c:pt idx="2">
                  <c:v>-2.261711330895666</c:v>
                </c:pt>
                <c:pt idx="3">
                  <c:v>3.8778134511896489E-2</c:v>
                </c:pt>
                <c:pt idx="4">
                  <c:v>0.38243595105080797</c:v>
                </c:pt>
                <c:pt idx="5">
                  <c:v>1.9179459242296248</c:v>
                </c:pt>
                <c:pt idx="6">
                  <c:v>3.7134177357822207</c:v>
                </c:pt>
                <c:pt idx="7">
                  <c:v>0.18432377043657855</c:v>
                </c:pt>
                <c:pt idx="8">
                  <c:v>-0.16173573224105287</c:v>
                </c:pt>
                <c:pt idx="9">
                  <c:v>0.46744560394840207</c:v>
                </c:pt>
                <c:pt idx="10">
                  <c:v>0.96535373659645263</c:v>
                </c:pt>
                <c:pt idx="11">
                  <c:v>-0.1446884594221709</c:v>
                </c:pt>
                <c:pt idx="12">
                  <c:v>0.64187028077253849</c:v>
                </c:pt>
                <c:pt idx="13">
                  <c:v>-1.9641954755724833</c:v>
                </c:pt>
                <c:pt idx="14">
                  <c:v>-1.4305157897878784</c:v>
                </c:pt>
                <c:pt idx="15">
                  <c:v>0.72925935894163629</c:v>
                </c:pt>
                <c:pt idx="16">
                  <c:v>0.11668118766754443</c:v>
                </c:pt>
                <c:pt idx="17">
                  <c:v>1.2198926003980537</c:v>
                </c:pt>
                <c:pt idx="18">
                  <c:v>3.5095612760919659</c:v>
                </c:pt>
                <c:pt idx="19">
                  <c:v>-1.8974975803432548</c:v>
                </c:pt>
                <c:pt idx="20">
                  <c:v>-1.1651031124708333</c:v>
                </c:pt>
                <c:pt idx="21">
                  <c:v>-1.6037466879972984</c:v>
                </c:pt>
                <c:pt idx="22">
                  <c:v>0.5395926818966057</c:v>
                </c:pt>
                <c:pt idx="23">
                  <c:v>-1.8380408773169377</c:v>
                </c:pt>
              </c:numCache>
            </c:numRef>
          </c:val>
          <c:smooth val="0"/>
          <c:extLst>
            <c:ext xmlns:c16="http://schemas.microsoft.com/office/drawing/2014/chart" uri="{C3380CC4-5D6E-409C-BE32-E72D297353CC}">
              <c16:uniqueId val="{00000000-8554-0F45-AD33-41AE3B53BE63}"/>
            </c:ext>
          </c:extLst>
        </c:ser>
        <c:ser>
          <c:idx val="0"/>
          <c:order val="1"/>
          <c:spPr>
            <a:ln w="12700">
              <a:solidFill>
                <a:sysClr val="windowText" lastClr="000000"/>
              </a:solidFill>
            </a:ln>
          </c:spPr>
          <c:marker>
            <c:symbol val="none"/>
          </c:marker>
          <c:val>
            <c:numRef>
              <c:f>Sheet1!$T$5:$T$28</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0"/>
          <c:extLst>
            <c:ext xmlns:c16="http://schemas.microsoft.com/office/drawing/2014/chart" uri="{C3380CC4-5D6E-409C-BE32-E72D297353CC}">
              <c16:uniqueId val="{00000001-8554-0F45-AD33-41AE3B53BE63}"/>
            </c:ext>
          </c:extLst>
        </c:ser>
        <c:dLbls>
          <c:showLegendKey val="0"/>
          <c:showVal val="0"/>
          <c:showCatName val="0"/>
          <c:showSerName val="0"/>
          <c:showPercent val="0"/>
          <c:showBubbleSize val="0"/>
        </c:dLbls>
        <c:marker val="1"/>
        <c:smooth val="0"/>
        <c:axId val="1551640736"/>
        <c:axId val="1526772736"/>
      </c:lineChart>
      <c:catAx>
        <c:axId val="155164073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1526772736"/>
        <c:crossesAt val="-4"/>
        <c:auto val="1"/>
        <c:lblAlgn val="ctr"/>
        <c:lblOffset val="100"/>
        <c:tickLblSkip val="2"/>
        <c:noMultiLvlLbl val="0"/>
      </c:catAx>
      <c:valAx>
        <c:axId val="1526772736"/>
        <c:scaling>
          <c:orientation val="minMax"/>
          <c:max val="4"/>
          <c:min val="-4"/>
        </c:scaling>
        <c:delete val="0"/>
        <c:axPos val="l"/>
        <c:majorGridlines>
          <c:spPr>
            <a:ln w="9525" cap="flat" cmpd="sng" algn="ctr">
              <a:noFill/>
              <a:round/>
            </a:ln>
            <a:effectLst/>
          </c:spPr>
        </c:majorGridlines>
        <c:numFmt formatCode="[&gt;=1]\+\ 0;\ 0\ "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1551640736"/>
        <c:crosses val="autoZero"/>
        <c:crossBetween val="midCat"/>
        <c:majorUnit val="1"/>
      </c:valAx>
      <c:spPr>
        <a:noFill/>
        <a:ln>
          <a:solidFill>
            <a:schemeClr val="tx1"/>
          </a:solidFill>
        </a:ln>
        <a:effectLst/>
      </c:spPr>
    </c:plotArea>
    <c:legend>
      <c:legendPos val="r"/>
      <c:legendEntry>
        <c:idx val="1"/>
        <c:delete val="1"/>
      </c:legendEntry>
      <c:layout>
        <c:manualLayout>
          <c:xMode val="edge"/>
          <c:yMode val="edge"/>
          <c:x val="0.44959128065395093"/>
          <c:y val="0.7017985564304462"/>
          <c:w val="0.54768392370572205"/>
          <c:h val="0.25138188976377951"/>
        </c:manualLayout>
      </c:layout>
      <c:overlay val="0"/>
    </c:legend>
    <c:plotVisOnly val="1"/>
    <c:dispBlanksAs val="gap"/>
    <c:showDLblsOverMax val="0"/>
    <c:extLst/>
  </c:chart>
  <c:spPr>
    <a:ln>
      <a:solidFill>
        <a:prstClr val="black"/>
      </a:solidFill>
    </a:ln>
  </c:spPr>
  <c:txPr>
    <a:bodyPr/>
    <a:lstStyle/>
    <a:p>
      <a:pPr>
        <a:defRPr/>
      </a:pPr>
      <a:endParaRPr lang="en-JP"/>
    </a:p>
  </c:tx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MS Mincho" panose="02020609040205080304" pitchFamily="49" charset="-128"/>
                <a:ea typeface="MS Mincho" panose="02020609040205080304" pitchFamily="49" charset="-128"/>
              </a:rPr>
              <a:t>図3</a:t>
            </a:r>
            <a:r>
              <a:rPr lang="ja-JP" altLang="en-US" sz="1400">
                <a:solidFill>
                  <a:schemeClr val="tx1"/>
                </a:solidFill>
                <a:latin typeface="MS Mincho" panose="02020609040205080304" pitchFamily="49" charset="-128"/>
                <a:ea typeface="MS Mincho" panose="02020609040205080304" pitchFamily="49" charset="-128"/>
              </a:rPr>
              <a:t> </a:t>
            </a:r>
            <a:r>
              <a:rPr lang="en-US" sz="1400">
                <a:solidFill>
                  <a:schemeClr val="tx1"/>
                </a:solidFill>
                <a:latin typeface="MS Mincho" panose="02020609040205080304" pitchFamily="49" charset="-128"/>
                <a:ea typeface="MS Mincho" panose="02020609040205080304" pitchFamily="49" charset="-128"/>
              </a:rPr>
              <a:t>年齢階級別勤労者世帯の平均消費性向</a:t>
            </a:r>
          </a:p>
        </c:rich>
      </c:tx>
      <c:layout>
        <c:manualLayout>
          <c:xMode val="edge"/>
          <c:yMode val="edge"/>
          <c:x val="0.18475371516379005"/>
          <c:y val="2.86298568507157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lineChart>
        <c:grouping val="standard"/>
        <c:varyColors val="0"/>
        <c:ser>
          <c:idx val="0"/>
          <c:order val="0"/>
          <c:tx>
            <c:strRef>
              <c:f>Sheet1!$C$3</c:f>
              <c:strCache>
                <c:ptCount val="1"/>
                <c:pt idx="0">
                  <c:v>～29歳</c:v>
                </c:pt>
              </c:strCache>
            </c:strRef>
          </c:tx>
          <c:spPr>
            <a:ln w="28575" cap="rnd">
              <a:solidFill>
                <a:srgbClr val="FF0000"/>
              </a:solidFill>
              <a:round/>
            </a:ln>
            <a:effectLst/>
          </c:spPr>
          <c:marker>
            <c:symbol val="none"/>
          </c:marker>
          <c:cat>
            <c:strRef>
              <c:f>Sheet1!$K$12:$K$29</c:f>
              <c:strCache>
                <c:ptCount val="18"/>
                <c:pt idx="0">
                  <c:v>02</c:v>
                </c:pt>
                <c:pt idx="1">
                  <c:v>03</c:v>
                </c:pt>
                <c:pt idx="2">
                  <c:v>04</c:v>
                </c:pt>
                <c:pt idx="3">
                  <c:v>05</c:v>
                </c:pt>
                <c:pt idx="4">
                  <c:v>06</c:v>
                </c:pt>
                <c:pt idx="5">
                  <c:v>07</c:v>
                </c:pt>
                <c:pt idx="6">
                  <c:v>08</c:v>
                </c:pt>
                <c:pt idx="7">
                  <c:v>09</c:v>
                </c:pt>
                <c:pt idx="8">
                  <c:v>10</c:v>
                </c:pt>
                <c:pt idx="9">
                  <c:v>11</c:v>
                </c:pt>
                <c:pt idx="10">
                  <c:v>12</c:v>
                </c:pt>
                <c:pt idx="11">
                  <c:v>13</c:v>
                </c:pt>
                <c:pt idx="12">
                  <c:v>14</c:v>
                </c:pt>
                <c:pt idx="13">
                  <c:v>15</c:v>
                </c:pt>
                <c:pt idx="14">
                  <c:v>16</c:v>
                </c:pt>
                <c:pt idx="15">
                  <c:v>17</c:v>
                </c:pt>
                <c:pt idx="16">
                  <c:v>18</c:v>
                </c:pt>
                <c:pt idx="17">
                  <c:v>19</c:v>
                </c:pt>
              </c:strCache>
            </c:strRef>
          </c:cat>
          <c:val>
            <c:numRef>
              <c:f>Sheet1!$C$12:$C$29</c:f>
              <c:numCache>
                <c:formatCode>0.0</c:formatCode>
                <c:ptCount val="18"/>
                <c:pt idx="0">
                  <c:v>72.900000000000006</c:v>
                </c:pt>
                <c:pt idx="1">
                  <c:v>69.400000000000006</c:v>
                </c:pt>
                <c:pt idx="2">
                  <c:v>74.3</c:v>
                </c:pt>
                <c:pt idx="3" formatCode="###,###,##0.0;&quot;-&quot;##,###,##0.0">
                  <c:v>73.099999999999994</c:v>
                </c:pt>
                <c:pt idx="4" formatCode="###,###,##0.0;&quot;-&quot;##,###,##0.0">
                  <c:v>69.7</c:v>
                </c:pt>
                <c:pt idx="5" formatCode="###,###,##0.0;&quot;-&quot;##,###,##0.0">
                  <c:v>70.5</c:v>
                </c:pt>
                <c:pt idx="6" formatCode="###,###,##0.0;&quot;-&quot;##,###,##0.0">
                  <c:v>74.099999999999994</c:v>
                </c:pt>
                <c:pt idx="7" formatCode="###,###,##0.0;&quot;-&quot;##,###,##0.0">
                  <c:v>68.400000000000006</c:v>
                </c:pt>
                <c:pt idx="8" formatCode="###,###,##0.0;&quot;-&quot;##,###,##0.0">
                  <c:v>64.400000000000006</c:v>
                </c:pt>
                <c:pt idx="9" formatCode="###,###,##0.0;&quot;-&quot;##,###,##0.0">
                  <c:v>67.400000000000006</c:v>
                </c:pt>
                <c:pt idx="10" formatCode="###,###,##0.0;&quot;-&quot;##,###,##0.0">
                  <c:v>61.7</c:v>
                </c:pt>
                <c:pt idx="11" formatCode="###,###,##0.0;&quot;-&quot;##,###,##0.0">
                  <c:v>64.900000000000006</c:v>
                </c:pt>
                <c:pt idx="12" formatCode="###,###,##0.0;&quot;-&quot;##,###,##0.0">
                  <c:v>69.2</c:v>
                </c:pt>
                <c:pt idx="13" formatCode="###,###,##0.0;&quot;-&quot;##,###,##0.0">
                  <c:v>65.900000000000006</c:v>
                </c:pt>
                <c:pt idx="14" formatCode="General">
                  <c:v>63.3</c:v>
                </c:pt>
                <c:pt idx="15" formatCode="###,###,##0.0;&quot;-&quot;##,###,##0.0">
                  <c:v>58.2</c:v>
                </c:pt>
                <c:pt idx="16" formatCode="###,###,##0.0;&quot;-&quot;##,###,##0.0">
                  <c:v>62.1</c:v>
                </c:pt>
                <c:pt idx="17" formatCode="###,###,##0.0;&quot;-&quot;##,###,##0.0">
                  <c:v>61.3</c:v>
                </c:pt>
              </c:numCache>
            </c:numRef>
          </c:val>
          <c:smooth val="0"/>
          <c:extLst>
            <c:ext xmlns:c16="http://schemas.microsoft.com/office/drawing/2014/chart" uri="{C3380CC4-5D6E-409C-BE32-E72D297353CC}">
              <c16:uniqueId val="{00000000-67DA-6741-954F-4E6AC9BC7288}"/>
            </c:ext>
          </c:extLst>
        </c:ser>
        <c:ser>
          <c:idx val="1"/>
          <c:order val="1"/>
          <c:tx>
            <c:strRef>
              <c:f>Sheet1!$D$3</c:f>
              <c:strCache>
                <c:ptCount val="1"/>
                <c:pt idx="0">
                  <c:v>30～39歳</c:v>
                </c:pt>
              </c:strCache>
            </c:strRef>
          </c:tx>
          <c:spPr>
            <a:ln w="28575" cap="rnd">
              <a:solidFill>
                <a:srgbClr val="FFC000"/>
              </a:solidFill>
              <a:round/>
            </a:ln>
            <a:effectLst/>
          </c:spPr>
          <c:marker>
            <c:symbol val="none"/>
          </c:marker>
          <c:val>
            <c:numRef>
              <c:f>Sheet1!$D$12:$D$29</c:f>
              <c:numCache>
                <c:formatCode>0.0</c:formatCode>
                <c:ptCount val="18"/>
                <c:pt idx="0">
                  <c:v>67</c:v>
                </c:pt>
                <c:pt idx="1">
                  <c:v>68.7</c:v>
                </c:pt>
                <c:pt idx="2">
                  <c:v>68.5</c:v>
                </c:pt>
                <c:pt idx="3" formatCode="###,###,##0.0;&quot;-&quot;##,###,##0.0">
                  <c:v>70.3</c:v>
                </c:pt>
                <c:pt idx="4" formatCode="###,###,##0.0;&quot;-&quot;##,###,##0.0">
                  <c:v>67</c:v>
                </c:pt>
                <c:pt idx="5" formatCode="###,###,##0.0;&quot;-&quot;##,###,##0.0">
                  <c:v>68.400000000000006</c:v>
                </c:pt>
                <c:pt idx="6" formatCode="###,###,##0.0;&quot;-&quot;##,###,##0.0">
                  <c:v>68.599999999999994</c:v>
                </c:pt>
                <c:pt idx="7" formatCode="###,###,##0.0;&quot;-&quot;##,###,##0.0">
                  <c:v>70.099999999999994</c:v>
                </c:pt>
                <c:pt idx="8" formatCode="###,###,##0.0;&quot;-&quot;##,###,##0.0">
                  <c:v>67.900000000000006</c:v>
                </c:pt>
                <c:pt idx="9" formatCode="###,###,##0.0;&quot;-&quot;##,###,##0.0">
                  <c:v>67.900000000000006</c:v>
                </c:pt>
                <c:pt idx="10" formatCode="###,###,##0.0;&quot;-&quot;##,###,##0.0">
                  <c:v>68.400000000000006</c:v>
                </c:pt>
                <c:pt idx="11" formatCode="###,###,##0.0;&quot;-&quot;##,###,##0.0">
                  <c:v>68.900000000000006</c:v>
                </c:pt>
                <c:pt idx="12" formatCode="###,###,##0.0;&quot;-&quot;##,###,##0.0">
                  <c:v>68.8</c:v>
                </c:pt>
                <c:pt idx="13" formatCode="###,###,##0.0;&quot;-&quot;##,###,##0.0">
                  <c:v>67.2</c:v>
                </c:pt>
                <c:pt idx="14" formatCode="General">
                  <c:v>64.900000000000006</c:v>
                </c:pt>
                <c:pt idx="15" formatCode="###,###,##0.0;&quot;-&quot;##,###,##0.0">
                  <c:v>64.5</c:v>
                </c:pt>
                <c:pt idx="16" formatCode="###,###,##0.0;&quot;-&quot;##,###,##0.0">
                  <c:v>62.1</c:v>
                </c:pt>
                <c:pt idx="17" formatCode="###,###,##0.0;&quot;-&quot;##,###,##0.0">
                  <c:v>61.2</c:v>
                </c:pt>
              </c:numCache>
            </c:numRef>
          </c:val>
          <c:smooth val="0"/>
          <c:extLst>
            <c:ext xmlns:c16="http://schemas.microsoft.com/office/drawing/2014/chart" uri="{C3380CC4-5D6E-409C-BE32-E72D297353CC}">
              <c16:uniqueId val="{00000001-67DA-6741-954F-4E6AC9BC7288}"/>
            </c:ext>
          </c:extLst>
        </c:ser>
        <c:ser>
          <c:idx val="2"/>
          <c:order val="2"/>
          <c:tx>
            <c:strRef>
              <c:f>Sheet1!$E$3</c:f>
              <c:strCache>
                <c:ptCount val="1"/>
                <c:pt idx="0">
                  <c:v>40～49歳</c:v>
                </c:pt>
              </c:strCache>
            </c:strRef>
          </c:tx>
          <c:spPr>
            <a:ln w="28575" cap="rnd">
              <a:solidFill>
                <a:srgbClr val="92D050"/>
              </a:solidFill>
              <a:round/>
            </a:ln>
            <a:effectLst/>
          </c:spPr>
          <c:marker>
            <c:symbol val="none"/>
          </c:marker>
          <c:val>
            <c:numRef>
              <c:f>Sheet1!$E$12:$E$29</c:f>
              <c:numCache>
                <c:formatCode>0.0</c:formatCode>
                <c:ptCount val="18"/>
                <c:pt idx="0">
                  <c:v>71</c:v>
                </c:pt>
                <c:pt idx="1">
                  <c:v>71.400000000000006</c:v>
                </c:pt>
                <c:pt idx="2">
                  <c:v>70.5</c:v>
                </c:pt>
                <c:pt idx="3" formatCode="###,###,##0.0;&quot;-&quot;##,###,##0.0">
                  <c:v>71.7</c:v>
                </c:pt>
                <c:pt idx="4" formatCode="###,###,##0.0;&quot;-&quot;##,###,##0.0">
                  <c:v>68.5</c:v>
                </c:pt>
                <c:pt idx="5" formatCode="###,###,##0.0;&quot;-&quot;##,###,##0.0">
                  <c:v>69.099999999999994</c:v>
                </c:pt>
                <c:pt idx="6" formatCode="###,###,##0.0;&quot;-&quot;##,###,##0.0">
                  <c:v>68.2</c:v>
                </c:pt>
                <c:pt idx="7" formatCode="###,###,##0.0;&quot;-&quot;##,###,##0.0">
                  <c:v>70.099999999999994</c:v>
                </c:pt>
                <c:pt idx="8" formatCode="###,###,##0.0;&quot;-&quot;##,###,##0.0">
                  <c:v>68.7</c:v>
                </c:pt>
                <c:pt idx="9" formatCode="###,###,##0.0;&quot;-&quot;##,###,##0.0">
                  <c:v>68</c:v>
                </c:pt>
                <c:pt idx="10" formatCode="###,###,##0.0;&quot;-&quot;##,###,##0.0">
                  <c:v>69.599999999999994</c:v>
                </c:pt>
                <c:pt idx="11" formatCode="###,###,##0.0;&quot;-&quot;##,###,##0.0">
                  <c:v>69.400000000000006</c:v>
                </c:pt>
                <c:pt idx="12" formatCode="###,###,##0.0;&quot;-&quot;##,###,##0.0">
                  <c:v>68.599999999999994</c:v>
                </c:pt>
                <c:pt idx="13" formatCode="###,###,##0.0;&quot;-&quot;##,###,##0.0">
                  <c:v>68.900000000000006</c:v>
                </c:pt>
                <c:pt idx="14" formatCode="General">
                  <c:v>69.099999999999994</c:v>
                </c:pt>
                <c:pt idx="15" formatCode="###,###,##0.0;&quot;-&quot;##,###,##0.0">
                  <c:v>66.599999999999994</c:v>
                </c:pt>
                <c:pt idx="16" formatCode="###,###,##0.0;&quot;-&quot;##,###,##0.0">
                  <c:v>66.5</c:v>
                </c:pt>
                <c:pt idx="17" formatCode="###,###,##0.0;&quot;-&quot;##,###,##0.0">
                  <c:v>64.7</c:v>
                </c:pt>
              </c:numCache>
            </c:numRef>
          </c:val>
          <c:smooth val="0"/>
          <c:extLst>
            <c:ext xmlns:c16="http://schemas.microsoft.com/office/drawing/2014/chart" uri="{C3380CC4-5D6E-409C-BE32-E72D297353CC}">
              <c16:uniqueId val="{00000002-67DA-6741-954F-4E6AC9BC7288}"/>
            </c:ext>
          </c:extLst>
        </c:ser>
        <c:ser>
          <c:idx val="3"/>
          <c:order val="3"/>
          <c:tx>
            <c:strRef>
              <c:f>Sheet1!$F$3</c:f>
              <c:strCache>
                <c:ptCount val="1"/>
                <c:pt idx="0">
                  <c:v>50～59歳</c:v>
                </c:pt>
              </c:strCache>
            </c:strRef>
          </c:tx>
          <c:spPr>
            <a:ln w="28575" cap="rnd">
              <a:solidFill>
                <a:schemeClr val="accent1"/>
              </a:solidFill>
              <a:round/>
            </a:ln>
            <a:effectLst/>
          </c:spPr>
          <c:marker>
            <c:symbol val="none"/>
          </c:marker>
          <c:val>
            <c:numRef>
              <c:f>Sheet1!$F$12:$F$29</c:f>
              <c:numCache>
                <c:formatCode>0.0</c:formatCode>
                <c:ptCount val="18"/>
                <c:pt idx="0">
                  <c:v>73.7</c:v>
                </c:pt>
                <c:pt idx="1">
                  <c:v>74.5</c:v>
                </c:pt>
                <c:pt idx="2">
                  <c:v>74.900000000000006</c:v>
                </c:pt>
                <c:pt idx="3" formatCode="###,###,##0.0;&quot;-&quot;##,###,##0.0">
                  <c:v>74.7</c:v>
                </c:pt>
                <c:pt idx="4" formatCode="###,###,##0.0;&quot;-&quot;##,###,##0.0">
                  <c:v>71.8</c:v>
                </c:pt>
                <c:pt idx="5" formatCode="###,###,##0.0;&quot;-&quot;##,###,##0.0">
                  <c:v>72.7</c:v>
                </c:pt>
                <c:pt idx="6" formatCode="###,###,##0.0;&quot;-&quot;##,###,##0.0">
                  <c:v>72.3</c:v>
                </c:pt>
                <c:pt idx="7" formatCode="###,###,##0.0;&quot;-&quot;##,###,##0.0">
                  <c:v>75.8</c:v>
                </c:pt>
                <c:pt idx="8" formatCode="###,###,##0.0;&quot;-&quot;##,###,##0.0">
                  <c:v>75.099999999999994</c:v>
                </c:pt>
                <c:pt idx="9" formatCode="###,###,##0.0;&quot;-&quot;##,###,##0.0">
                  <c:v>73.599999999999994</c:v>
                </c:pt>
                <c:pt idx="10" formatCode="###,###,##0.0;&quot;-&quot;##,###,##0.0">
                  <c:v>72.8</c:v>
                </c:pt>
                <c:pt idx="11" formatCode="###,###,##0.0;&quot;-&quot;##,###,##0.0">
                  <c:v>75.2</c:v>
                </c:pt>
                <c:pt idx="12" formatCode="###,###,##0.0;&quot;-&quot;##,###,##0.0">
                  <c:v>74</c:v>
                </c:pt>
                <c:pt idx="13" formatCode="###,###,##0.0;&quot;-&quot;##,###,##0.0">
                  <c:v>72.5</c:v>
                </c:pt>
                <c:pt idx="14" formatCode="General">
                  <c:v>71.3</c:v>
                </c:pt>
                <c:pt idx="15" formatCode="###,###,##0.0;&quot;-&quot;##,###,##0.0">
                  <c:v>73.8</c:v>
                </c:pt>
                <c:pt idx="16" formatCode="###,###,##0.0;&quot;-&quot;##,###,##0.0">
                  <c:v>68.400000000000006</c:v>
                </c:pt>
                <c:pt idx="17" formatCode="###,###,##0.0;&quot;-&quot;##,###,##0.0">
                  <c:v>67.8</c:v>
                </c:pt>
              </c:numCache>
            </c:numRef>
          </c:val>
          <c:smooth val="0"/>
          <c:extLst>
            <c:ext xmlns:c16="http://schemas.microsoft.com/office/drawing/2014/chart" uri="{C3380CC4-5D6E-409C-BE32-E72D297353CC}">
              <c16:uniqueId val="{00000003-67DA-6741-954F-4E6AC9BC7288}"/>
            </c:ext>
          </c:extLst>
        </c:ser>
        <c:ser>
          <c:idx val="4"/>
          <c:order val="4"/>
          <c:tx>
            <c:strRef>
              <c:f>Sheet1!$G$3</c:f>
              <c:strCache>
                <c:ptCount val="1"/>
                <c:pt idx="0">
                  <c:v>60～69歳</c:v>
                </c:pt>
              </c:strCache>
            </c:strRef>
          </c:tx>
          <c:spPr>
            <a:ln w="28575" cap="rnd">
              <a:solidFill>
                <a:schemeClr val="accent2"/>
              </a:solidFill>
              <a:round/>
            </a:ln>
            <a:effectLst/>
          </c:spPr>
          <c:marker>
            <c:symbol val="none"/>
          </c:marker>
          <c:val>
            <c:numRef>
              <c:f>Sheet1!$G$12:$G$29</c:f>
              <c:numCache>
                <c:formatCode>0.0</c:formatCode>
                <c:ptCount val="18"/>
                <c:pt idx="0">
                  <c:v>86</c:v>
                </c:pt>
                <c:pt idx="1">
                  <c:v>87</c:v>
                </c:pt>
                <c:pt idx="2">
                  <c:v>91.5</c:v>
                </c:pt>
                <c:pt idx="3" formatCode="###,###,##0.0;&quot;-&quot;##,###,##0.0">
                  <c:v>92.3</c:v>
                </c:pt>
                <c:pt idx="4" formatCode="###,###,##0.0;&quot;-&quot;##,###,##0.0">
                  <c:v>92.1</c:v>
                </c:pt>
                <c:pt idx="5" formatCode="###,###,##0.0;&quot;-&quot;##,###,##0.0">
                  <c:v>89.3</c:v>
                </c:pt>
                <c:pt idx="6" formatCode="###,###,##0.0;&quot;-&quot;##,###,##0.0">
                  <c:v>91.7</c:v>
                </c:pt>
                <c:pt idx="7" formatCode="###,###,##0.0;&quot;-&quot;##,###,##0.0">
                  <c:v>91.1</c:v>
                </c:pt>
                <c:pt idx="8" formatCode="###,###,##0.0;&quot;-&quot;##,###,##0.0">
                  <c:v>92.9</c:v>
                </c:pt>
                <c:pt idx="9" formatCode="###,###,##0.0;&quot;-&quot;##,###,##0.0">
                  <c:v>93.8</c:v>
                </c:pt>
                <c:pt idx="10" formatCode="###,###,##0.0;&quot;-&quot;##,###,##0.0">
                  <c:v>89.9</c:v>
                </c:pt>
                <c:pt idx="11" formatCode="###,###,##0.0;&quot;-&quot;##,###,##0.0">
                  <c:v>92.7</c:v>
                </c:pt>
                <c:pt idx="12" formatCode="###,###,##0.0;&quot;-&quot;##,###,##0.0">
                  <c:v>95.7</c:v>
                </c:pt>
                <c:pt idx="13" formatCode="###,###,##0.0;&quot;-&quot;##,###,##0.0">
                  <c:v>92.6</c:v>
                </c:pt>
                <c:pt idx="14" formatCode="General">
                  <c:v>89.8</c:v>
                </c:pt>
                <c:pt idx="15" formatCode="###,###,##0.0;&quot;-&quot;##,###,##0.0">
                  <c:v>89.8</c:v>
                </c:pt>
                <c:pt idx="16" formatCode="###,###,##0.0;&quot;-&quot;##,###,##0.0">
                  <c:v>84.1</c:v>
                </c:pt>
                <c:pt idx="17" formatCode="###,###,##0.0;&quot;-&quot;##,###,##0.0">
                  <c:v>80.900000000000006</c:v>
                </c:pt>
              </c:numCache>
            </c:numRef>
          </c:val>
          <c:smooth val="0"/>
          <c:extLst>
            <c:ext xmlns:c16="http://schemas.microsoft.com/office/drawing/2014/chart" uri="{C3380CC4-5D6E-409C-BE32-E72D297353CC}">
              <c16:uniqueId val="{00000004-67DA-6741-954F-4E6AC9BC7288}"/>
            </c:ext>
          </c:extLst>
        </c:ser>
        <c:ser>
          <c:idx val="5"/>
          <c:order val="5"/>
          <c:tx>
            <c:strRef>
              <c:f>Sheet1!$H$3</c:f>
              <c:strCache>
                <c:ptCount val="1"/>
                <c:pt idx="0">
                  <c:v>70歳～</c:v>
                </c:pt>
              </c:strCache>
            </c:strRef>
          </c:tx>
          <c:spPr>
            <a:ln w="28575" cap="rnd">
              <a:solidFill>
                <a:schemeClr val="accent6">
                  <a:lumMod val="75000"/>
                </a:schemeClr>
              </a:solidFill>
              <a:round/>
            </a:ln>
            <a:effectLst/>
          </c:spPr>
          <c:marker>
            <c:symbol val="none"/>
          </c:marker>
          <c:val>
            <c:numRef>
              <c:f>Sheet1!$H$12:$H$29</c:f>
              <c:numCache>
                <c:formatCode>0.0</c:formatCode>
                <c:ptCount val="18"/>
                <c:pt idx="0">
                  <c:v>81.2</c:v>
                </c:pt>
                <c:pt idx="1">
                  <c:v>75.900000000000006</c:v>
                </c:pt>
                <c:pt idx="2">
                  <c:v>75</c:v>
                </c:pt>
                <c:pt idx="3" formatCode="###,###,##0.0;&quot;-&quot;##,###,##0.0">
                  <c:v>83.3</c:v>
                </c:pt>
                <c:pt idx="4" formatCode="###,###,##0.0;&quot;-&quot;##,###,##0.0">
                  <c:v>81.5</c:v>
                </c:pt>
                <c:pt idx="5" formatCode="###,###,##0.0;&quot;-&quot;##,###,##0.0">
                  <c:v>85.4</c:v>
                </c:pt>
                <c:pt idx="6" formatCode="###,###,##0.0;&quot;-&quot;##,###,##0.0">
                  <c:v>86</c:v>
                </c:pt>
                <c:pt idx="7" formatCode="###,###,##0.0;&quot;-&quot;##,###,##0.0">
                  <c:v>89.5</c:v>
                </c:pt>
                <c:pt idx="8" formatCode="###,###,##0.0;&quot;-&quot;##,###,##0.0">
                  <c:v>83.6</c:v>
                </c:pt>
                <c:pt idx="9" formatCode="###,###,##0.0;&quot;-&quot;##,###,##0.0">
                  <c:v>87.9</c:v>
                </c:pt>
                <c:pt idx="10" formatCode="###,###,##0.0;&quot;-&quot;##,###,##0.0">
                  <c:v>78.099999999999994</c:v>
                </c:pt>
                <c:pt idx="11" formatCode="###,###,##0.0;&quot;-&quot;##,###,##0.0">
                  <c:v>91.5</c:v>
                </c:pt>
                <c:pt idx="12" formatCode="###,###,##0.0;&quot;-&quot;##,###,##0.0">
                  <c:v>84.5</c:v>
                </c:pt>
                <c:pt idx="13" formatCode="###,###,##0.0;&quot;-&quot;##,###,##0.0">
                  <c:v>80.099999999999994</c:v>
                </c:pt>
                <c:pt idx="14" formatCode="General">
                  <c:v>82.3</c:v>
                </c:pt>
                <c:pt idx="15" formatCode="###,###,##0.0;&quot;-&quot;##,###,##0.0">
                  <c:v>86.2</c:v>
                </c:pt>
                <c:pt idx="16" formatCode="###,###,##0.0;&quot;-&quot;##,###,##0.0">
                  <c:v>84.2</c:v>
                </c:pt>
                <c:pt idx="17" formatCode="###,###,##0.0;&quot;-&quot;##,###,##0.0">
                  <c:v>79.7</c:v>
                </c:pt>
              </c:numCache>
            </c:numRef>
          </c:val>
          <c:smooth val="0"/>
          <c:extLst>
            <c:ext xmlns:c16="http://schemas.microsoft.com/office/drawing/2014/chart" uri="{C3380CC4-5D6E-409C-BE32-E72D297353CC}">
              <c16:uniqueId val="{00000005-67DA-6741-954F-4E6AC9BC7288}"/>
            </c:ext>
          </c:extLst>
        </c:ser>
        <c:dLbls>
          <c:showLegendKey val="0"/>
          <c:showVal val="0"/>
          <c:showCatName val="0"/>
          <c:showSerName val="0"/>
          <c:showPercent val="0"/>
          <c:showBubbleSize val="0"/>
        </c:dLbls>
        <c:smooth val="0"/>
        <c:axId val="563488880"/>
        <c:axId val="570155312"/>
      </c:lineChart>
      <c:catAx>
        <c:axId val="56348888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70155312"/>
        <c:crosses val="autoZero"/>
        <c:auto val="1"/>
        <c:lblAlgn val="ctr"/>
        <c:lblOffset val="100"/>
        <c:tickMarkSkip val="1"/>
        <c:noMultiLvlLbl val="0"/>
      </c:catAx>
      <c:valAx>
        <c:axId val="570155312"/>
        <c:scaling>
          <c:orientation val="minMax"/>
          <c:max val="100"/>
          <c:min val="50"/>
        </c:scaling>
        <c:delete val="0"/>
        <c:axPos val="l"/>
        <c:majorGridlines>
          <c:spPr>
            <a:ln w="9525" cap="flat" cmpd="sng" algn="ctr">
              <a:solidFill>
                <a:schemeClr val="bg2"/>
              </a:solid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63488880"/>
        <c:crosses val="autoZero"/>
        <c:crossBetween val="between"/>
        <c:majorUnit val="10"/>
        <c:minorUnit val="10"/>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prstClr val="black"/>
      </a:solidFill>
      <a:round/>
    </a:ln>
    <a:effectLst/>
  </c:spPr>
  <c:txPr>
    <a:bodyPr/>
    <a:lstStyle/>
    <a:p>
      <a:pPr>
        <a:defRPr/>
      </a:pPr>
      <a:endParaRPr lang="en-JP"/>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400">
                <a:solidFill>
                  <a:schemeClr val="tx1"/>
                </a:solidFill>
                <a:latin typeface="MS Mincho" panose="02020609040205080304" pitchFamily="49" charset="-128"/>
                <a:ea typeface="MS Mincho" panose="02020609040205080304" pitchFamily="49" charset="-128"/>
              </a:rPr>
              <a:t>図4</a:t>
            </a:r>
            <a:r>
              <a:rPr lang="ja-JP" altLang="en-US" sz="1400">
                <a:solidFill>
                  <a:schemeClr val="tx1"/>
                </a:solidFill>
                <a:latin typeface="MS Mincho" panose="02020609040205080304" pitchFamily="49" charset="-128"/>
                <a:ea typeface="MS Mincho" panose="02020609040205080304" pitchFamily="49" charset="-128"/>
              </a:rPr>
              <a:t> </a:t>
            </a:r>
            <a:r>
              <a:rPr lang="en-US" sz="1400">
                <a:solidFill>
                  <a:schemeClr val="tx1"/>
                </a:solidFill>
                <a:latin typeface="MS Mincho" panose="02020609040205080304" pitchFamily="49" charset="-128"/>
                <a:ea typeface="MS Mincho" panose="02020609040205080304" pitchFamily="49" charset="-128"/>
              </a:rPr>
              <a:t>６５歳以上就業者と共働き世帯の割合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JP"/>
        </a:p>
      </c:txPr>
    </c:title>
    <c:autoTitleDeleted val="0"/>
    <c:plotArea>
      <c:layout/>
      <c:lineChart>
        <c:grouping val="standard"/>
        <c:varyColors val="0"/>
        <c:ser>
          <c:idx val="1"/>
          <c:order val="1"/>
          <c:tx>
            <c:v>６５歳以上就業率</c:v>
          </c:tx>
          <c:spPr>
            <a:ln w="28575" cap="rnd">
              <a:solidFill>
                <a:schemeClr val="accent2"/>
              </a:solidFill>
              <a:round/>
            </a:ln>
            <a:effectLst/>
          </c:spPr>
          <c:marker>
            <c:symbol val="none"/>
          </c:marker>
          <c:cat>
            <c:numRef>
              <c:f>Sheet3!$C$8:$C$20</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Sheet3!$U$7:$U$18</c:f>
              <c:numCache>
                <c:formatCode>0.0</c:formatCode>
                <c:ptCount val="12"/>
                <c:pt idx="0">
                  <c:v>12.9</c:v>
                </c:pt>
                <c:pt idx="1">
                  <c:v>13</c:v>
                </c:pt>
                <c:pt idx="2">
                  <c:v>13.1</c:v>
                </c:pt>
                <c:pt idx="3" formatCode="_ * &quot;&lt;&quot;#0.0&quot;&gt;&quot;;_ * &quot;&lt;&quot;\-#0.0&quot;&gt;&quot;;_*&quot;&lt;&quot;0.0&quot;&gt;&quot;">
                  <c:v>13</c:v>
                </c:pt>
                <c:pt idx="4">
                  <c:v>13.2</c:v>
                </c:pt>
                <c:pt idx="5">
                  <c:v>13.7</c:v>
                </c:pt>
                <c:pt idx="6">
                  <c:v>14.3</c:v>
                </c:pt>
                <c:pt idx="7">
                  <c:v>15</c:v>
                </c:pt>
                <c:pt idx="8">
                  <c:v>15.8</c:v>
                </c:pt>
                <c:pt idx="9">
                  <c:v>16.3</c:v>
                </c:pt>
                <c:pt idx="10">
                  <c:v>17.399999999999999</c:v>
                </c:pt>
                <c:pt idx="11">
                  <c:v>17.8</c:v>
                </c:pt>
              </c:numCache>
            </c:numRef>
          </c:val>
          <c:smooth val="0"/>
          <c:extLst>
            <c:ext xmlns:c16="http://schemas.microsoft.com/office/drawing/2014/chart" uri="{C3380CC4-5D6E-409C-BE32-E72D297353CC}">
              <c16:uniqueId val="{00000000-9728-474F-9228-A24F1B8E86BA}"/>
            </c:ext>
          </c:extLst>
        </c:ser>
        <c:dLbls>
          <c:showLegendKey val="0"/>
          <c:showVal val="0"/>
          <c:showCatName val="0"/>
          <c:showSerName val="0"/>
          <c:showPercent val="0"/>
          <c:showBubbleSize val="0"/>
        </c:dLbls>
        <c:marker val="1"/>
        <c:smooth val="0"/>
        <c:axId val="641418272"/>
        <c:axId val="641453232"/>
      </c:lineChart>
      <c:lineChart>
        <c:grouping val="standard"/>
        <c:varyColors val="0"/>
        <c:ser>
          <c:idx val="0"/>
          <c:order val="0"/>
          <c:tx>
            <c:v>共働き世帯（右軸）</c:v>
          </c:tx>
          <c:spPr>
            <a:ln w="28575" cap="rnd">
              <a:solidFill>
                <a:schemeClr val="accent1"/>
              </a:solidFill>
              <a:prstDash val="sysDash"/>
              <a:round/>
            </a:ln>
            <a:effectLst/>
          </c:spPr>
          <c:marker>
            <c:symbol val="none"/>
          </c:marker>
          <c:cat>
            <c:strRef>
              <c:f>Sheet3!$L$8:$L$20</c:f>
              <c:strCache>
                <c:ptCount val="13"/>
                <c:pt idx="0">
                  <c:v>08</c:v>
                </c:pt>
                <c:pt idx="1">
                  <c:v>09</c:v>
                </c:pt>
                <c:pt idx="2">
                  <c:v>10</c:v>
                </c:pt>
                <c:pt idx="3">
                  <c:v>11</c:v>
                </c:pt>
                <c:pt idx="4">
                  <c:v>12</c:v>
                </c:pt>
                <c:pt idx="5">
                  <c:v>13</c:v>
                </c:pt>
                <c:pt idx="6">
                  <c:v>14</c:v>
                </c:pt>
                <c:pt idx="7">
                  <c:v>15</c:v>
                </c:pt>
                <c:pt idx="8">
                  <c:v>16</c:v>
                </c:pt>
                <c:pt idx="9">
                  <c:v>17</c:v>
                </c:pt>
                <c:pt idx="10">
                  <c:v>18</c:v>
                </c:pt>
                <c:pt idx="11">
                  <c:v>19</c:v>
                </c:pt>
                <c:pt idx="12">
                  <c:v>20</c:v>
                </c:pt>
              </c:strCache>
            </c:strRef>
          </c:cat>
          <c:val>
            <c:numRef>
              <c:f>Sheet3!$P$8:$P$20</c:f>
              <c:numCache>
                <c:formatCode>General</c:formatCode>
                <c:ptCount val="13"/>
                <c:pt idx="0">
                  <c:v>44.535799931483382</c:v>
                </c:pt>
                <c:pt idx="1">
                  <c:v>44.334470989761094</c:v>
                </c:pt>
                <c:pt idx="2">
                  <c:v>44.41015089163237</c:v>
                </c:pt>
                <c:pt idx="3">
                  <c:v>45.457661981487831</c:v>
                </c:pt>
                <c:pt idx="4">
                  <c:v>44.741291849847819</c:v>
                </c:pt>
                <c:pt idx="5">
                  <c:v>45.629731589814178</c:v>
                </c:pt>
                <c:pt idx="6">
                  <c:v>45.916955017301035</c:v>
                </c:pt>
                <c:pt idx="7">
                  <c:v>46.975458002073971</c:v>
                </c:pt>
                <c:pt idx="8">
                  <c:v>48.313043478260873</c:v>
                </c:pt>
                <c:pt idx="9">
                  <c:v>49.292859606760956</c:v>
                </c:pt>
                <c:pt idx="10">
                  <c:v>51.025373653110883</c:v>
                </c:pt>
                <c:pt idx="11">
                  <c:v>52.196471809062608</c:v>
                </c:pt>
                <c:pt idx="12">
                  <c:v>53.240418118466906</c:v>
                </c:pt>
              </c:numCache>
            </c:numRef>
          </c:val>
          <c:smooth val="0"/>
          <c:extLst>
            <c:ext xmlns:c16="http://schemas.microsoft.com/office/drawing/2014/chart" uri="{C3380CC4-5D6E-409C-BE32-E72D297353CC}">
              <c16:uniqueId val="{00000001-9728-474F-9228-A24F1B8E86BA}"/>
            </c:ext>
          </c:extLst>
        </c:ser>
        <c:dLbls>
          <c:showLegendKey val="0"/>
          <c:showVal val="0"/>
          <c:showCatName val="0"/>
          <c:showSerName val="0"/>
          <c:showPercent val="0"/>
          <c:showBubbleSize val="0"/>
        </c:dLbls>
        <c:marker val="1"/>
        <c:smooth val="0"/>
        <c:axId val="566913648"/>
        <c:axId val="624177296"/>
      </c:lineChart>
      <c:catAx>
        <c:axId val="64141827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641453232"/>
        <c:crosses val="autoZero"/>
        <c:auto val="1"/>
        <c:lblAlgn val="ctr"/>
        <c:lblOffset val="100"/>
        <c:noMultiLvlLbl val="0"/>
      </c:catAx>
      <c:valAx>
        <c:axId val="641453232"/>
        <c:scaling>
          <c:orientation val="minMax"/>
          <c:max val="20"/>
          <c:min val="12"/>
        </c:scaling>
        <c:delete val="0"/>
        <c:axPos val="l"/>
        <c:majorGridlines>
          <c:spPr>
            <a:ln w="9525" cap="flat" cmpd="sng" algn="ctr">
              <a:no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641418272"/>
        <c:crosses val="autoZero"/>
        <c:crossBetween val="between"/>
      </c:valAx>
      <c:valAx>
        <c:axId val="624177296"/>
        <c:scaling>
          <c:orientation val="minMax"/>
          <c:max val="60"/>
          <c:min val="40"/>
        </c:scaling>
        <c:delete val="0"/>
        <c:axPos val="r"/>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66913648"/>
        <c:crosses val="max"/>
        <c:crossBetween val="between"/>
      </c:valAx>
      <c:catAx>
        <c:axId val="566913648"/>
        <c:scaling>
          <c:orientation val="minMax"/>
        </c:scaling>
        <c:delete val="1"/>
        <c:axPos val="b"/>
        <c:numFmt formatCode="General" sourceLinked="1"/>
        <c:majorTickMark val="out"/>
        <c:minorTickMark val="none"/>
        <c:tickLblPos val="nextTo"/>
        <c:crossAx val="624177296"/>
        <c:crosses val="autoZero"/>
        <c:auto val="1"/>
        <c:lblAlgn val="ctr"/>
        <c:lblOffset val="100"/>
        <c:noMultiLvlLbl val="0"/>
      </c:cat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prstClr val="black"/>
      </a:solidFill>
      <a:round/>
    </a:ln>
    <a:effectLst/>
  </c:spPr>
  <c:txPr>
    <a:bodyPr/>
    <a:lstStyle/>
    <a:p>
      <a:pPr>
        <a:defRPr/>
      </a:pPr>
      <a:endParaRPr lang="en-JP"/>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MS Mincho" panose="02020609040205080304" pitchFamily="49" charset="-128"/>
                <a:ea typeface="MS Mincho" panose="02020609040205080304" pitchFamily="49" charset="-128"/>
              </a:rPr>
              <a:t>図5</a:t>
            </a:r>
            <a:r>
              <a:rPr lang="ja-JP" altLang="en-US" sz="1400">
                <a:solidFill>
                  <a:schemeClr val="tx1"/>
                </a:solidFill>
                <a:latin typeface="MS Mincho" panose="02020609040205080304" pitchFamily="49" charset="-128"/>
                <a:ea typeface="MS Mincho" panose="02020609040205080304" pitchFamily="49" charset="-128"/>
              </a:rPr>
              <a:t> </a:t>
            </a:r>
            <a:r>
              <a:rPr lang="en-US" sz="1400">
                <a:solidFill>
                  <a:schemeClr val="tx1"/>
                </a:solidFill>
                <a:latin typeface="MS Mincho" panose="02020609040205080304" pitchFamily="49" charset="-128"/>
                <a:ea typeface="MS Mincho" panose="02020609040205080304" pitchFamily="49" charset="-128"/>
              </a:rPr>
              <a:t>年齢別完全失業率の推移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lineChart>
        <c:grouping val="standard"/>
        <c:varyColors val="0"/>
        <c:ser>
          <c:idx val="0"/>
          <c:order val="0"/>
          <c:tx>
            <c:strRef>
              <c:f>Sheet1!$W$2</c:f>
              <c:strCache>
                <c:ptCount val="1"/>
                <c:pt idx="0">
                  <c:v>15～24</c:v>
                </c:pt>
              </c:strCache>
            </c:strRef>
          </c:tx>
          <c:spPr>
            <a:ln w="28575" cap="rnd">
              <a:solidFill>
                <a:srgbClr val="FF0000"/>
              </a:solidFill>
              <a:round/>
            </a:ln>
            <a:effectLst/>
          </c:spPr>
          <c:marker>
            <c:symbol val="none"/>
          </c:marker>
          <c:cat>
            <c:strRef>
              <c:f>Sheet1!$K$12:$K$29</c:f>
              <c:strCache>
                <c:ptCount val="18"/>
                <c:pt idx="0">
                  <c:v>02</c:v>
                </c:pt>
                <c:pt idx="1">
                  <c:v>03</c:v>
                </c:pt>
                <c:pt idx="2">
                  <c:v>04</c:v>
                </c:pt>
                <c:pt idx="3">
                  <c:v>05</c:v>
                </c:pt>
                <c:pt idx="4">
                  <c:v>06</c:v>
                </c:pt>
                <c:pt idx="5">
                  <c:v>07</c:v>
                </c:pt>
                <c:pt idx="6">
                  <c:v>08</c:v>
                </c:pt>
                <c:pt idx="7">
                  <c:v>09</c:v>
                </c:pt>
                <c:pt idx="8">
                  <c:v>10</c:v>
                </c:pt>
                <c:pt idx="9">
                  <c:v>11</c:v>
                </c:pt>
                <c:pt idx="10">
                  <c:v>12</c:v>
                </c:pt>
                <c:pt idx="11">
                  <c:v>13</c:v>
                </c:pt>
                <c:pt idx="12">
                  <c:v>14</c:v>
                </c:pt>
                <c:pt idx="13">
                  <c:v>15</c:v>
                </c:pt>
                <c:pt idx="14">
                  <c:v>16</c:v>
                </c:pt>
                <c:pt idx="15">
                  <c:v>17</c:v>
                </c:pt>
                <c:pt idx="16">
                  <c:v>18</c:v>
                </c:pt>
                <c:pt idx="17">
                  <c:v>19</c:v>
                </c:pt>
              </c:strCache>
            </c:strRef>
          </c:cat>
          <c:val>
            <c:numRef>
              <c:f>Sheet1!$W$4:$W$20</c:f>
              <c:numCache>
                <c:formatCode>0.0</c:formatCode>
                <c:ptCount val="17"/>
                <c:pt idx="0">
                  <c:v>9.9</c:v>
                </c:pt>
                <c:pt idx="1">
                  <c:v>10.1</c:v>
                </c:pt>
                <c:pt idx="2">
                  <c:v>9.5</c:v>
                </c:pt>
                <c:pt idx="3">
                  <c:v>8.6999999999999993</c:v>
                </c:pt>
                <c:pt idx="4">
                  <c:v>8</c:v>
                </c:pt>
                <c:pt idx="5">
                  <c:v>7.7</c:v>
                </c:pt>
                <c:pt idx="6">
                  <c:v>7.2</c:v>
                </c:pt>
                <c:pt idx="7">
                  <c:v>9.1</c:v>
                </c:pt>
                <c:pt idx="8">
                  <c:v>9.4</c:v>
                </c:pt>
                <c:pt idx="9" formatCode="_ * &quot;&lt;&quot;#0.0&quot;&gt;&quot;;_ * &quot;&lt;&quot;\-#0.0&quot;&gt;&quot;;_*&quot;&lt;&quot;0.0&quot;&gt;&quot;\ ">
                  <c:v>8.1999999999999993</c:v>
                </c:pt>
                <c:pt idx="10">
                  <c:v>8.1</c:v>
                </c:pt>
                <c:pt idx="11">
                  <c:v>6.9</c:v>
                </c:pt>
                <c:pt idx="12">
                  <c:v>6.3</c:v>
                </c:pt>
                <c:pt idx="13">
                  <c:v>5.5</c:v>
                </c:pt>
                <c:pt idx="14">
                  <c:v>5.0999999999999996</c:v>
                </c:pt>
                <c:pt idx="15">
                  <c:v>4.5999999999999996</c:v>
                </c:pt>
                <c:pt idx="16">
                  <c:v>3.6</c:v>
                </c:pt>
              </c:numCache>
            </c:numRef>
          </c:val>
          <c:smooth val="0"/>
          <c:extLst>
            <c:ext xmlns:c16="http://schemas.microsoft.com/office/drawing/2014/chart" uri="{C3380CC4-5D6E-409C-BE32-E72D297353CC}">
              <c16:uniqueId val="{00000000-F950-FC47-B213-AB67361AAB00}"/>
            </c:ext>
          </c:extLst>
        </c:ser>
        <c:ser>
          <c:idx val="1"/>
          <c:order val="1"/>
          <c:tx>
            <c:strRef>
              <c:f>Sheet1!$X$2</c:f>
              <c:strCache>
                <c:ptCount val="1"/>
                <c:pt idx="0">
                  <c:v>25～34</c:v>
                </c:pt>
              </c:strCache>
            </c:strRef>
          </c:tx>
          <c:spPr>
            <a:ln w="28575" cap="rnd">
              <a:solidFill>
                <a:schemeClr val="accent4"/>
              </a:solidFill>
              <a:round/>
            </a:ln>
            <a:effectLst/>
          </c:spPr>
          <c:marker>
            <c:symbol val="none"/>
          </c:marker>
          <c:val>
            <c:numRef>
              <c:f>Sheet1!$X$4:$X$20</c:f>
              <c:numCache>
                <c:formatCode>0.0</c:formatCode>
                <c:ptCount val="17"/>
                <c:pt idx="0">
                  <c:v>6.4</c:v>
                </c:pt>
                <c:pt idx="1">
                  <c:v>6.3</c:v>
                </c:pt>
                <c:pt idx="2">
                  <c:v>5.7</c:v>
                </c:pt>
                <c:pt idx="3">
                  <c:v>5.6</c:v>
                </c:pt>
                <c:pt idx="4">
                  <c:v>5.2</c:v>
                </c:pt>
                <c:pt idx="5">
                  <c:v>4.9000000000000004</c:v>
                </c:pt>
                <c:pt idx="6">
                  <c:v>5.2</c:v>
                </c:pt>
                <c:pt idx="7">
                  <c:v>6.4</c:v>
                </c:pt>
                <c:pt idx="8">
                  <c:v>6.2</c:v>
                </c:pt>
                <c:pt idx="9" formatCode="_ * &quot;&lt;&quot;#0.0&quot;&gt;&quot;;_ * &quot;&lt;&quot;\-#0.0&quot;&gt;&quot;;_*&quot;&lt;&quot;0.0&quot;&gt;&quot;\ ">
                  <c:v>5.8</c:v>
                </c:pt>
                <c:pt idx="10">
                  <c:v>5.5</c:v>
                </c:pt>
                <c:pt idx="11">
                  <c:v>5.3</c:v>
                </c:pt>
                <c:pt idx="12">
                  <c:v>4.5999999999999996</c:v>
                </c:pt>
                <c:pt idx="13">
                  <c:v>4.5999999999999996</c:v>
                </c:pt>
                <c:pt idx="14">
                  <c:v>4.3</c:v>
                </c:pt>
                <c:pt idx="15">
                  <c:v>3.7</c:v>
                </c:pt>
                <c:pt idx="16">
                  <c:v>3.4</c:v>
                </c:pt>
              </c:numCache>
            </c:numRef>
          </c:val>
          <c:smooth val="0"/>
          <c:extLst>
            <c:ext xmlns:c16="http://schemas.microsoft.com/office/drawing/2014/chart" uri="{C3380CC4-5D6E-409C-BE32-E72D297353CC}">
              <c16:uniqueId val="{00000001-F950-FC47-B213-AB67361AAB00}"/>
            </c:ext>
          </c:extLst>
        </c:ser>
        <c:ser>
          <c:idx val="2"/>
          <c:order val="2"/>
          <c:tx>
            <c:strRef>
              <c:f>Sheet1!$Y$2</c:f>
              <c:strCache>
                <c:ptCount val="1"/>
                <c:pt idx="0">
                  <c:v>35～44</c:v>
                </c:pt>
              </c:strCache>
            </c:strRef>
          </c:tx>
          <c:spPr>
            <a:ln w="28575" cap="rnd">
              <a:solidFill>
                <a:srgbClr val="92D050"/>
              </a:solidFill>
              <a:round/>
            </a:ln>
            <a:effectLst/>
          </c:spPr>
          <c:marker>
            <c:symbol val="none"/>
          </c:marker>
          <c:val>
            <c:numRef>
              <c:f>Sheet1!$Y$4:$Y$20</c:f>
              <c:numCache>
                <c:formatCode>0.0</c:formatCode>
                <c:ptCount val="17"/>
                <c:pt idx="0">
                  <c:v>4.0999999999999996</c:v>
                </c:pt>
                <c:pt idx="1">
                  <c:v>4.0999999999999996</c:v>
                </c:pt>
                <c:pt idx="2">
                  <c:v>3.9</c:v>
                </c:pt>
                <c:pt idx="3">
                  <c:v>3.8</c:v>
                </c:pt>
                <c:pt idx="4">
                  <c:v>3.4</c:v>
                </c:pt>
                <c:pt idx="5">
                  <c:v>3.4</c:v>
                </c:pt>
                <c:pt idx="6">
                  <c:v>3.4</c:v>
                </c:pt>
                <c:pt idx="7">
                  <c:v>4.5999999999999996</c:v>
                </c:pt>
                <c:pt idx="8">
                  <c:v>4.5999999999999996</c:v>
                </c:pt>
                <c:pt idx="9" formatCode="_ * &quot;&lt;&quot;#0.0&quot;&gt;&quot;;_ * &quot;&lt;&quot;\-#0.0&quot;&gt;&quot;;_*&quot;&lt;&quot;0.0&quot;&gt;&quot;\ ">
                  <c:v>4.0999999999999996</c:v>
                </c:pt>
                <c:pt idx="10">
                  <c:v>4.0999999999999996</c:v>
                </c:pt>
                <c:pt idx="11">
                  <c:v>3.8</c:v>
                </c:pt>
                <c:pt idx="12">
                  <c:v>3.4</c:v>
                </c:pt>
                <c:pt idx="13">
                  <c:v>3.1</c:v>
                </c:pt>
                <c:pt idx="14">
                  <c:v>2.9</c:v>
                </c:pt>
                <c:pt idx="15">
                  <c:v>2.6</c:v>
                </c:pt>
                <c:pt idx="16">
                  <c:v>2.2000000000000002</c:v>
                </c:pt>
              </c:numCache>
            </c:numRef>
          </c:val>
          <c:smooth val="0"/>
          <c:extLst>
            <c:ext xmlns:c16="http://schemas.microsoft.com/office/drawing/2014/chart" uri="{C3380CC4-5D6E-409C-BE32-E72D297353CC}">
              <c16:uniqueId val="{00000002-F950-FC47-B213-AB67361AAB00}"/>
            </c:ext>
          </c:extLst>
        </c:ser>
        <c:ser>
          <c:idx val="3"/>
          <c:order val="3"/>
          <c:tx>
            <c:strRef>
              <c:f>Sheet1!$Z$2</c:f>
              <c:strCache>
                <c:ptCount val="1"/>
                <c:pt idx="0">
                  <c:v>45～54</c:v>
                </c:pt>
              </c:strCache>
            </c:strRef>
          </c:tx>
          <c:spPr>
            <a:ln w="28575" cap="rnd">
              <a:solidFill>
                <a:schemeClr val="accent1"/>
              </a:solidFill>
              <a:round/>
            </a:ln>
            <a:effectLst/>
          </c:spPr>
          <c:marker>
            <c:symbol val="none"/>
          </c:marker>
          <c:val>
            <c:numRef>
              <c:f>Sheet1!$Z$4:$Z$20</c:f>
              <c:numCache>
                <c:formatCode>0.0</c:formatCode>
                <c:ptCount val="17"/>
                <c:pt idx="0">
                  <c:v>4</c:v>
                </c:pt>
                <c:pt idx="1">
                  <c:v>3.7</c:v>
                </c:pt>
                <c:pt idx="2">
                  <c:v>3.4</c:v>
                </c:pt>
                <c:pt idx="3">
                  <c:v>3</c:v>
                </c:pt>
                <c:pt idx="4">
                  <c:v>2.9</c:v>
                </c:pt>
                <c:pt idx="5">
                  <c:v>2.8</c:v>
                </c:pt>
                <c:pt idx="6">
                  <c:v>2.9</c:v>
                </c:pt>
                <c:pt idx="7">
                  <c:v>3.9</c:v>
                </c:pt>
                <c:pt idx="8">
                  <c:v>3.9</c:v>
                </c:pt>
                <c:pt idx="9" formatCode="_ * &quot;&lt;&quot;#0.0&quot;&gt;&quot;;_ * &quot;&lt;&quot;\-#0.0&quot;&gt;&quot;;_*&quot;&lt;&quot;0.0&quot;&gt;&quot;\ ">
                  <c:v>3.6</c:v>
                </c:pt>
                <c:pt idx="10">
                  <c:v>3.3</c:v>
                </c:pt>
                <c:pt idx="11">
                  <c:v>3.3</c:v>
                </c:pt>
                <c:pt idx="12">
                  <c:v>3</c:v>
                </c:pt>
                <c:pt idx="13">
                  <c:v>2.8</c:v>
                </c:pt>
                <c:pt idx="14">
                  <c:v>2.5</c:v>
                </c:pt>
                <c:pt idx="15">
                  <c:v>2.4</c:v>
                </c:pt>
                <c:pt idx="16">
                  <c:v>2</c:v>
                </c:pt>
              </c:numCache>
            </c:numRef>
          </c:val>
          <c:smooth val="0"/>
          <c:extLst>
            <c:ext xmlns:c16="http://schemas.microsoft.com/office/drawing/2014/chart" uri="{C3380CC4-5D6E-409C-BE32-E72D297353CC}">
              <c16:uniqueId val="{00000003-F950-FC47-B213-AB67361AAB00}"/>
            </c:ext>
          </c:extLst>
        </c:ser>
        <c:ser>
          <c:idx val="4"/>
          <c:order val="4"/>
          <c:tx>
            <c:strRef>
              <c:f>Sheet1!$AA$2</c:f>
              <c:strCache>
                <c:ptCount val="1"/>
                <c:pt idx="0">
                  <c:v>55～64</c:v>
                </c:pt>
              </c:strCache>
            </c:strRef>
          </c:tx>
          <c:spPr>
            <a:ln w="28575" cap="rnd">
              <a:solidFill>
                <a:schemeClr val="accent2"/>
              </a:solidFill>
              <a:round/>
            </a:ln>
            <a:effectLst/>
          </c:spPr>
          <c:marker>
            <c:symbol val="none"/>
          </c:marker>
          <c:val>
            <c:numRef>
              <c:f>Sheet1!$AA$4:$AA$20</c:f>
              <c:numCache>
                <c:formatCode>0.0</c:formatCode>
                <c:ptCount val="17"/>
                <c:pt idx="0">
                  <c:v>5.9</c:v>
                </c:pt>
                <c:pt idx="1">
                  <c:v>5.6</c:v>
                </c:pt>
                <c:pt idx="2">
                  <c:v>4.5</c:v>
                </c:pt>
                <c:pt idx="3">
                  <c:v>4.0999999999999996</c:v>
                </c:pt>
                <c:pt idx="4">
                  <c:v>3.9</c:v>
                </c:pt>
                <c:pt idx="5">
                  <c:v>3.4</c:v>
                </c:pt>
                <c:pt idx="6">
                  <c:v>3.6</c:v>
                </c:pt>
                <c:pt idx="7">
                  <c:v>4.7</c:v>
                </c:pt>
                <c:pt idx="8">
                  <c:v>5</c:v>
                </c:pt>
                <c:pt idx="9" formatCode="_ * &quot;&lt;&quot;#0.0&quot;&gt;&quot;;_ * &quot;&lt;&quot;\-#0.0&quot;&gt;&quot;;_*&quot;&lt;&quot;0.0&quot;&gt;&quot;\ ">
                  <c:v>4.5</c:v>
                </c:pt>
                <c:pt idx="10">
                  <c:v>4.0999999999999996</c:v>
                </c:pt>
                <c:pt idx="11">
                  <c:v>3.7</c:v>
                </c:pt>
                <c:pt idx="12">
                  <c:v>3.2</c:v>
                </c:pt>
                <c:pt idx="13">
                  <c:v>3.1</c:v>
                </c:pt>
                <c:pt idx="14">
                  <c:v>2.9</c:v>
                </c:pt>
                <c:pt idx="15">
                  <c:v>2.7</c:v>
                </c:pt>
                <c:pt idx="16">
                  <c:v>2.2999999999999998</c:v>
                </c:pt>
              </c:numCache>
            </c:numRef>
          </c:val>
          <c:smooth val="0"/>
          <c:extLst>
            <c:ext xmlns:c16="http://schemas.microsoft.com/office/drawing/2014/chart" uri="{C3380CC4-5D6E-409C-BE32-E72D297353CC}">
              <c16:uniqueId val="{00000004-F950-FC47-B213-AB67361AAB00}"/>
            </c:ext>
          </c:extLst>
        </c:ser>
        <c:ser>
          <c:idx val="5"/>
          <c:order val="5"/>
          <c:tx>
            <c:strRef>
              <c:f>Sheet1!$AB$2</c:f>
              <c:strCache>
                <c:ptCount val="1"/>
                <c:pt idx="0">
                  <c:v>65歳以上</c:v>
                </c:pt>
              </c:strCache>
            </c:strRef>
          </c:tx>
          <c:spPr>
            <a:ln w="28575" cap="rnd">
              <a:solidFill>
                <a:schemeClr val="accent6">
                  <a:lumMod val="75000"/>
                </a:schemeClr>
              </a:solidFill>
              <a:round/>
            </a:ln>
            <a:effectLst/>
          </c:spPr>
          <c:marker>
            <c:symbol val="none"/>
          </c:marker>
          <c:val>
            <c:numRef>
              <c:f>Sheet1!$AB$4:$AB$20</c:f>
              <c:numCache>
                <c:formatCode>0.0</c:formatCode>
                <c:ptCount val="17"/>
                <c:pt idx="0">
                  <c:v>2.2999999999999998</c:v>
                </c:pt>
                <c:pt idx="1">
                  <c:v>2.5</c:v>
                </c:pt>
                <c:pt idx="2">
                  <c:v>2</c:v>
                </c:pt>
                <c:pt idx="3">
                  <c:v>2</c:v>
                </c:pt>
                <c:pt idx="4">
                  <c:v>2.1</c:v>
                </c:pt>
                <c:pt idx="5">
                  <c:v>1.8</c:v>
                </c:pt>
                <c:pt idx="6">
                  <c:v>2.1</c:v>
                </c:pt>
                <c:pt idx="7">
                  <c:v>2.6</c:v>
                </c:pt>
                <c:pt idx="8">
                  <c:v>2.4</c:v>
                </c:pt>
                <c:pt idx="9" formatCode="_ * &quot;&lt;&quot;#0.0&quot;&gt;&quot;;_ * &quot;&lt;&quot;\-#0.0&quot;&gt;&quot;;_*&quot;&lt;&quot;0.0&quot;&gt;&quot;\ ">
                  <c:v>2.2000000000000002</c:v>
                </c:pt>
                <c:pt idx="10">
                  <c:v>2.2999999999999998</c:v>
                </c:pt>
                <c:pt idx="11">
                  <c:v>2.2999999999999998</c:v>
                </c:pt>
                <c:pt idx="12">
                  <c:v>2.2000000000000002</c:v>
                </c:pt>
                <c:pt idx="13">
                  <c:v>2</c:v>
                </c:pt>
                <c:pt idx="14">
                  <c:v>1.9</c:v>
                </c:pt>
                <c:pt idx="15">
                  <c:v>1.8</c:v>
                </c:pt>
                <c:pt idx="16">
                  <c:v>1.5</c:v>
                </c:pt>
              </c:numCache>
            </c:numRef>
          </c:val>
          <c:smooth val="0"/>
          <c:extLst>
            <c:ext xmlns:c16="http://schemas.microsoft.com/office/drawing/2014/chart" uri="{C3380CC4-5D6E-409C-BE32-E72D297353CC}">
              <c16:uniqueId val="{00000005-F950-FC47-B213-AB67361AAB00}"/>
            </c:ext>
          </c:extLst>
        </c:ser>
        <c:ser>
          <c:idx val="6"/>
          <c:order val="6"/>
          <c:tx>
            <c:strRef>
              <c:f>Sheet1!$AC$2</c:f>
              <c:strCache>
                <c:ptCount val="1"/>
                <c:pt idx="0">
                  <c:v>総数</c:v>
                </c:pt>
              </c:strCache>
            </c:strRef>
          </c:tx>
          <c:spPr>
            <a:ln w="28575" cap="rnd">
              <a:solidFill>
                <a:schemeClr val="accent1">
                  <a:lumMod val="60000"/>
                </a:schemeClr>
              </a:solidFill>
              <a:prstDash val="dash"/>
              <a:round/>
            </a:ln>
            <a:effectLst/>
          </c:spPr>
          <c:marker>
            <c:symbol val="none"/>
          </c:marker>
          <c:val>
            <c:numRef>
              <c:f>Sheet1!$AC$4:$AC$20</c:f>
              <c:numCache>
                <c:formatCode>0.0</c:formatCode>
                <c:ptCount val="17"/>
                <c:pt idx="0">
                  <c:v>5.4</c:v>
                </c:pt>
                <c:pt idx="1">
                  <c:v>5.3</c:v>
                </c:pt>
                <c:pt idx="2">
                  <c:v>4.7</c:v>
                </c:pt>
                <c:pt idx="3">
                  <c:v>4.4000000000000004</c:v>
                </c:pt>
                <c:pt idx="4">
                  <c:v>4.0999999999999996</c:v>
                </c:pt>
                <c:pt idx="5">
                  <c:v>3.9</c:v>
                </c:pt>
                <c:pt idx="6">
                  <c:v>4</c:v>
                </c:pt>
                <c:pt idx="7">
                  <c:v>5.0999999999999996</c:v>
                </c:pt>
                <c:pt idx="8">
                  <c:v>5.0999999999999996</c:v>
                </c:pt>
                <c:pt idx="9" formatCode="_ * &quot;&lt;&quot;#0.0&quot;&gt;&quot;;_ * &quot;&lt;&quot;\-#0.0&quot;&gt;&quot;;_*&quot;&lt;&quot;0.0&quot;&gt;&quot;\ ">
                  <c:v>4.5999999999999996</c:v>
                </c:pt>
                <c:pt idx="10">
                  <c:v>4.3</c:v>
                </c:pt>
                <c:pt idx="11">
                  <c:v>4</c:v>
                </c:pt>
                <c:pt idx="12">
                  <c:v>3.6</c:v>
                </c:pt>
                <c:pt idx="13">
                  <c:v>3.4</c:v>
                </c:pt>
                <c:pt idx="14">
                  <c:v>3.1</c:v>
                </c:pt>
                <c:pt idx="15">
                  <c:v>2.8</c:v>
                </c:pt>
                <c:pt idx="16">
                  <c:v>2.4</c:v>
                </c:pt>
              </c:numCache>
            </c:numRef>
          </c:val>
          <c:smooth val="0"/>
          <c:extLst>
            <c:ext xmlns:c16="http://schemas.microsoft.com/office/drawing/2014/chart" uri="{C3380CC4-5D6E-409C-BE32-E72D297353CC}">
              <c16:uniqueId val="{00000006-F950-FC47-B213-AB67361AAB00}"/>
            </c:ext>
          </c:extLst>
        </c:ser>
        <c:dLbls>
          <c:showLegendKey val="0"/>
          <c:showVal val="0"/>
          <c:showCatName val="0"/>
          <c:showSerName val="0"/>
          <c:showPercent val="0"/>
          <c:showBubbleSize val="0"/>
        </c:dLbls>
        <c:smooth val="0"/>
        <c:axId val="563488880"/>
        <c:axId val="570155312"/>
      </c:lineChart>
      <c:catAx>
        <c:axId val="56348888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70155312"/>
        <c:crosses val="autoZero"/>
        <c:auto val="1"/>
        <c:lblAlgn val="ctr"/>
        <c:lblOffset val="100"/>
        <c:tickMarkSkip val="1"/>
        <c:noMultiLvlLbl val="0"/>
      </c:catAx>
      <c:valAx>
        <c:axId val="570155312"/>
        <c:scaling>
          <c:orientation val="minMax"/>
          <c:min val="0"/>
        </c:scaling>
        <c:delete val="0"/>
        <c:axPos val="l"/>
        <c:majorGridlines>
          <c:spPr>
            <a:ln w="9525" cap="flat" cmpd="sng" algn="ctr">
              <a:no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63488880"/>
        <c:crosses val="autoZero"/>
        <c:crossBetween val="between"/>
        <c:majorUnit val="1"/>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prstClr val="black"/>
      </a:solidFill>
      <a:round/>
    </a:ln>
    <a:effectLst/>
  </c:spPr>
  <c:txPr>
    <a:bodyPr/>
    <a:lstStyle/>
    <a:p>
      <a:pPr>
        <a:defRPr/>
      </a:pPr>
      <a:endParaRPr lang="en-JP"/>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MS Mincho" panose="02020609040205080304" pitchFamily="49" charset="-128"/>
                <a:ea typeface="MS Mincho" panose="02020609040205080304" pitchFamily="49" charset="-128"/>
              </a:rPr>
              <a:t>図6</a:t>
            </a:r>
            <a:r>
              <a:rPr lang="ja-JP" altLang="en-US" sz="1400">
                <a:solidFill>
                  <a:schemeClr val="tx1"/>
                </a:solidFill>
                <a:latin typeface="MS Mincho" panose="02020609040205080304" pitchFamily="49" charset="-128"/>
                <a:ea typeface="MS Mincho" panose="02020609040205080304" pitchFamily="49" charset="-128"/>
              </a:rPr>
              <a:t> </a:t>
            </a:r>
            <a:r>
              <a:rPr lang="en-US" sz="1400">
                <a:solidFill>
                  <a:schemeClr val="tx1"/>
                </a:solidFill>
                <a:latin typeface="MS Mincho" panose="02020609040205080304" pitchFamily="49" charset="-128"/>
                <a:ea typeface="MS Mincho" panose="02020609040205080304" pitchFamily="49" charset="-128"/>
              </a:rPr>
              <a:t>2008年以降平均消費性向の推移</a:t>
            </a:r>
          </a:p>
          <a:p>
            <a:pPr>
              <a:defRPr/>
            </a:pPr>
            <a:r>
              <a:rPr lang="en-JP" altLang="ja-JP" sz="1400">
                <a:solidFill>
                  <a:schemeClr val="tx1"/>
                </a:solidFill>
                <a:latin typeface="MS Mincho" panose="02020609040205080304" pitchFamily="49" charset="-128"/>
                <a:ea typeface="MS Mincho" panose="02020609040205080304" pitchFamily="49" charset="-128"/>
              </a:rPr>
              <a:t>2008</a:t>
            </a:r>
            <a:r>
              <a:rPr lang="ja-JP" altLang="en-JP" sz="1400">
                <a:solidFill>
                  <a:schemeClr val="tx1"/>
                </a:solidFill>
                <a:latin typeface="MS Mincho" panose="02020609040205080304" pitchFamily="49" charset="-128"/>
                <a:ea typeface="MS Mincho" panose="02020609040205080304" pitchFamily="49" charset="-128"/>
              </a:rPr>
              <a:t>年</a:t>
            </a:r>
            <a:r>
              <a:rPr lang="en-US" altLang="ja-JP" sz="1400">
                <a:solidFill>
                  <a:schemeClr val="tx1"/>
                </a:solidFill>
                <a:latin typeface="MS Mincho" panose="02020609040205080304" pitchFamily="49" charset="-128"/>
                <a:ea typeface="MS Mincho" panose="02020609040205080304" pitchFamily="49" charset="-128"/>
              </a:rPr>
              <a:t>=100</a:t>
            </a:r>
            <a:r>
              <a:rPr lang="ja-JP" altLang="en-US" sz="1400">
                <a:solidFill>
                  <a:schemeClr val="tx1"/>
                </a:solidFill>
                <a:latin typeface="MS Mincho" panose="02020609040205080304" pitchFamily="49" charset="-128"/>
                <a:ea typeface="MS Mincho" panose="02020609040205080304" pitchFamily="49" charset="-128"/>
              </a:rPr>
              <a:t>として</a:t>
            </a:r>
            <a:endParaRPr lang="en-US" sz="1400">
              <a:solidFill>
                <a:schemeClr val="tx1"/>
              </a:solidFill>
              <a:latin typeface="MS Mincho" panose="02020609040205080304" pitchFamily="49" charset="-128"/>
              <a:ea typeface="MS Mincho" panose="02020609040205080304" pitchFamily="49" charset="-12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lineChart>
        <c:grouping val="standard"/>
        <c:varyColors val="0"/>
        <c:ser>
          <c:idx val="0"/>
          <c:order val="0"/>
          <c:tx>
            <c:strRef>
              <c:f>Sheet1!$C$3</c:f>
              <c:strCache>
                <c:ptCount val="1"/>
                <c:pt idx="0">
                  <c:v>～29歳</c:v>
                </c:pt>
              </c:strCache>
            </c:strRef>
          </c:tx>
          <c:spPr>
            <a:ln w="28575" cap="rnd">
              <a:solidFill>
                <a:srgbClr val="FF0000"/>
              </a:solidFill>
              <a:round/>
            </a:ln>
            <a:effectLst/>
          </c:spPr>
          <c:marker>
            <c:symbol val="none"/>
          </c:marker>
          <c:cat>
            <c:strRef>
              <c:f>Charts!$Q$20:$Q$31</c:f>
              <c:strCache>
                <c:ptCount val="12"/>
                <c:pt idx="0">
                  <c:v>08</c:v>
                </c:pt>
                <c:pt idx="1">
                  <c:v>09</c:v>
                </c:pt>
                <c:pt idx="2">
                  <c:v>10</c:v>
                </c:pt>
                <c:pt idx="3">
                  <c:v>11</c:v>
                </c:pt>
                <c:pt idx="4">
                  <c:v>12</c:v>
                </c:pt>
                <c:pt idx="5">
                  <c:v>13</c:v>
                </c:pt>
                <c:pt idx="6">
                  <c:v>14</c:v>
                </c:pt>
                <c:pt idx="7">
                  <c:v>15</c:v>
                </c:pt>
                <c:pt idx="8">
                  <c:v>16</c:v>
                </c:pt>
                <c:pt idx="9">
                  <c:v>17</c:v>
                </c:pt>
                <c:pt idx="10">
                  <c:v>18</c:v>
                </c:pt>
                <c:pt idx="11">
                  <c:v>19</c:v>
                </c:pt>
              </c:strCache>
            </c:strRef>
          </c:cat>
          <c:val>
            <c:numRef>
              <c:f>Sheet1!$C$36:$C$47</c:f>
              <c:numCache>
                <c:formatCode>General</c:formatCode>
                <c:ptCount val="12"/>
                <c:pt idx="0">
                  <c:v>100</c:v>
                </c:pt>
                <c:pt idx="1">
                  <c:v>92.307692307692321</c:v>
                </c:pt>
                <c:pt idx="2">
                  <c:v>86.90958164642376</c:v>
                </c:pt>
                <c:pt idx="3">
                  <c:v>90.958164642375181</c:v>
                </c:pt>
                <c:pt idx="4">
                  <c:v>83.265856950067487</c:v>
                </c:pt>
                <c:pt idx="5">
                  <c:v>87.584345479082344</c:v>
                </c:pt>
                <c:pt idx="6">
                  <c:v>93.387314439946039</c:v>
                </c:pt>
                <c:pt idx="7">
                  <c:v>88.933873144399485</c:v>
                </c:pt>
                <c:pt idx="8">
                  <c:v>85.425101214574909</c:v>
                </c:pt>
                <c:pt idx="9">
                  <c:v>78.542510121457497</c:v>
                </c:pt>
                <c:pt idx="10">
                  <c:v>83.805668016194346</c:v>
                </c:pt>
                <c:pt idx="11">
                  <c:v>82.726045883940628</c:v>
                </c:pt>
              </c:numCache>
            </c:numRef>
          </c:val>
          <c:smooth val="0"/>
          <c:extLst>
            <c:ext xmlns:c16="http://schemas.microsoft.com/office/drawing/2014/chart" uri="{C3380CC4-5D6E-409C-BE32-E72D297353CC}">
              <c16:uniqueId val="{00000000-E562-5E46-BCC9-CAC7BF6A2E3C}"/>
            </c:ext>
          </c:extLst>
        </c:ser>
        <c:ser>
          <c:idx val="1"/>
          <c:order val="1"/>
          <c:tx>
            <c:strRef>
              <c:f>Sheet1!$D$3</c:f>
              <c:strCache>
                <c:ptCount val="1"/>
                <c:pt idx="0">
                  <c:v>30～39歳</c:v>
                </c:pt>
              </c:strCache>
            </c:strRef>
          </c:tx>
          <c:spPr>
            <a:ln w="28575" cap="rnd">
              <a:solidFill>
                <a:schemeClr val="accent4"/>
              </a:solidFill>
              <a:round/>
            </a:ln>
            <a:effectLst/>
          </c:spPr>
          <c:marker>
            <c:symbol val="none"/>
          </c:marker>
          <c:cat>
            <c:strRef>
              <c:f>Charts!$Q$20:$Q$31</c:f>
              <c:strCache>
                <c:ptCount val="12"/>
                <c:pt idx="0">
                  <c:v>08</c:v>
                </c:pt>
                <c:pt idx="1">
                  <c:v>09</c:v>
                </c:pt>
                <c:pt idx="2">
                  <c:v>10</c:v>
                </c:pt>
                <c:pt idx="3">
                  <c:v>11</c:v>
                </c:pt>
                <c:pt idx="4">
                  <c:v>12</c:v>
                </c:pt>
                <c:pt idx="5">
                  <c:v>13</c:v>
                </c:pt>
                <c:pt idx="6">
                  <c:v>14</c:v>
                </c:pt>
                <c:pt idx="7">
                  <c:v>15</c:v>
                </c:pt>
                <c:pt idx="8">
                  <c:v>16</c:v>
                </c:pt>
                <c:pt idx="9">
                  <c:v>17</c:v>
                </c:pt>
                <c:pt idx="10">
                  <c:v>18</c:v>
                </c:pt>
                <c:pt idx="11">
                  <c:v>19</c:v>
                </c:pt>
              </c:strCache>
            </c:strRef>
          </c:cat>
          <c:val>
            <c:numRef>
              <c:f>Sheet1!$D$36:$D$47</c:f>
              <c:numCache>
                <c:formatCode>General</c:formatCode>
                <c:ptCount val="12"/>
                <c:pt idx="0">
                  <c:v>100</c:v>
                </c:pt>
                <c:pt idx="1">
                  <c:v>102.18658892128281</c:v>
                </c:pt>
                <c:pt idx="2">
                  <c:v>98.979591836734713</c:v>
                </c:pt>
                <c:pt idx="3">
                  <c:v>98.979591836734713</c:v>
                </c:pt>
                <c:pt idx="4">
                  <c:v>99.708454810495638</c:v>
                </c:pt>
                <c:pt idx="5">
                  <c:v>100.43731778425658</c:v>
                </c:pt>
                <c:pt idx="6">
                  <c:v>100.29154518950438</c:v>
                </c:pt>
                <c:pt idx="7">
                  <c:v>97.959183673469397</c:v>
                </c:pt>
                <c:pt idx="8">
                  <c:v>94.606413994169117</c:v>
                </c:pt>
                <c:pt idx="9">
                  <c:v>94.023323615160365</c:v>
                </c:pt>
                <c:pt idx="10">
                  <c:v>90.524781341107882</c:v>
                </c:pt>
                <c:pt idx="11">
                  <c:v>89.212827988338205</c:v>
                </c:pt>
              </c:numCache>
            </c:numRef>
          </c:val>
          <c:smooth val="0"/>
          <c:extLst>
            <c:ext xmlns:c16="http://schemas.microsoft.com/office/drawing/2014/chart" uri="{C3380CC4-5D6E-409C-BE32-E72D297353CC}">
              <c16:uniqueId val="{00000001-E562-5E46-BCC9-CAC7BF6A2E3C}"/>
            </c:ext>
          </c:extLst>
        </c:ser>
        <c:ser>
          <c:idx val="2"/>
          <c:order val="2"/>
          <c:tx>
            <c:strRef>
              <c:f>Sheet1!$E$3</c:f>
              <c:strCache>
                <c:ptCount val="1"/>
                <c:pt idx="0">
                  <c:v>40～49歳</c:v>
                </c:pt>
              </c:strCache>
            </c:strRef>
          </c:tx>
          <c:spPr>
            <a:ln w="28575" cap="rnd">
              <a:solidFill>
                <a:srgbClr val="92D050"/>
              </a:solidFill>
              <a:round/>
            </a:ln>
            <a:effectLst/>
          </c:spPr>
          <c:marker>
            <c:symbol val="none"/>
          </c:marker>
          <c:cat>
            <c:strRef>
              <c:f>Charts!$Q$20:$Q$31</c:f>
              <c:strCache>
                <c:ptCount val="12"/>
                <c:pt idx="0">
                  <c:v>08</c:v>
                </c:pt>
                <c:pt idx="1">
                  <c:v>09</c:v>
                </c:pt>
                <c:pt idx="2">
                  <c:v>10</c:v>
                </c:pt>
                <c:pt idx="3">
                  <c:v>11</c:v>
                </c:pt>
                <c:pt idx="4">
                  <c:v>12</c:v>
                </c:pt>
                <c:pt idx="5">
                  <c:v>13</c:v>
                </c:pt>
                <c:pt idx="6">
                  <c:v>14</c:v>
                </c:pt>
                <c:pt idx="7">
                  <c:v>15</c:v>
                </c:pt>
                <c:pt idx="8">
                  <c:v>16</c:v>
                </c:pt>
                <c:pt idx="9">
                  <c:v>17</c:v>
                </c:pt>
                <c:pt idx="10">
                  <c:v>18</c:v>
                </c:pt>
                <c:pt idx="11">
                  <c:v>19</c:v>
                </c:pt>
              </c:strCache>
            </c:strRef>
          </c:cat>
          <c:val>
            <c:numRef>
              <c:f>Sheet1!$E$36:$E$47</c:f>
              <c:numCache>
                <c:formatCode>General</c:formatCode>
                <c:ptCount val="12"/>
                <c:pt idx="0">
                  <c:v>100</c:v>
                </c:pt>
                <c:pt idx="1">
                  <c:v>102.78592375366568</c:v>
                </c:pt>
                <c:pt idx="2">
                  <c:v>100.73313782991202</c:v>
                </c:pt>
                <c:pt idx="3">
                  <c:v>99.706744868035187</c:v>
                </c:pt>
                <c:pt idx="4">
                  <c:v>102.05278592375366</c:v>
                </c:pt>
                <c:pt idx="5">
                  <c:v>101.75953079178885</c:v>
                </c:pt>
                <c:pt idx="6">
                  <c:v>100.5865102639296</c:v>
                </c:pt>
                <c:pt idx="7">
                  <c:v>101.02639296187684</c:v>
                </c:pt>
                <c:pt idx="8">
                  <c:v>101.31964809384162</c:v>
                </c:pt>
                <c:pt idx="9">
                  <c:v>97.653958944281513</c:v>
                </c:pt>
                <c:pt idx="10">
                  <c:v>97.507331378299114</c:v>
                </c:pt>
                <c:pt idx="11">
                  <c:v>94.868035190615842</c:v>
                </c:pt>
              </c:numCache>
            </c:numRef>
          </c:val>
          <c:smooth val="0"/>
          <c:extLst>
            <c:ext xmlns:c16="http://schemas.microsoft.com/office/drawing/2014/chart" uri="{C3380CC4-5D6E-409C-BE32-E72D297353CC}">
              <c16:uniqueId val="{00000002-E562-5E46-BCC9-CAC7BF6A2E3C}"/>
            </c:ext>
          </c:extLst>
        </c:ser>
        <c:ser>
          <c:idx val="3"/>
          <c:order val="3"/>
          <c:tx>
            <c:strRef>
              <c:f>Sheet1!$F$3</c:f>
              <c:strCache>
                <c:ptCount val="1"/>
                <c:pt idx="0">
                  <c:v>50～59歳</c:v>
                </c:pt>
              </c:strCache>
            </c:strRef>
          </c:tx>
          <c:spPr>
            <a:ln w="28575" cap="rnd">
              <a:solidFill>
                <a:schemeClr val="accent1"/>
              </a:solidFill>
              <a:round/>
            </a:ln>
            <a:effectLst/>
          </c:spPr>
          <c:marker>
            <c:symbol val="none"/>
          </c:marker>
          <c:cat>
            <c:strRef>
              <c:f>Charts!$Q$20:$Q$31</c:f>
              <c:strCache>
                <c:ptCount val="12"/>
                <c:pt idx="0">
                  <c:v>08</c:v>
                </c:pt>
                <c:pt idx="1">
                  <c:v>09</c:v>
                </c:pt>
                <c:pt idx="2">
                  <c:v>10</c:v>
                </c:pt>
                <c:pt idx="3">
                  <c:v>11</c:v>
                </c:pt>
                <c:pt idx="4">
                  <c:v>12</c:v>
                </c:pt>
                <c:pt idx="5">
                  <c:v>13</c:v>
                </c:pt>
                <c:pt idx="6">
                  <c:v>14</c:v>
                </c:pt>
                <c:pt idx="7">
                  <c:v>15</c:v>
                </c:pt>
                <c:pt idx="8">
                  <c:v>16</c:v>
                </c:pt>
                <c:pt idx="9">
                  <c:v>17</c:v>
                </c:pt>
                <c:pt idx="10">
                  <c:v>18</c:v>
                </c:pt>
                <c:pt idx="11">
                  <c:v>19</c:v>
                </c:pt>
              </c:strCache>
            </c:strRef>
          </c:cat>
          <c:val>
            <c:numRef>
              <c:f>Sheet1!$F$36:$F$47</c:f>
              <c:numCache>
                <c:formatCode>General</c:formatCode>
                <c:ptCount val="12"/>
                <c:pt idx="0">
                  <c:v>100</c:v>
                </c:pt>
                <c:pt idx="1">
                  <c:v>104.84094052558784</c:v>
                </c:pt>
                <c:pt idx="2">
                  <c:v>103.87275242047025</c:v>
                </c:pt>
                <c:pt idx="3">
                  <c:v>101.79806362378976</c:v>
                </c:pt>
                <c:pt idx="4">
                  <c:v>100.69156293222683</c:v>
                </c:pt>
                <c:pt idx="5">
                  <c:v>104.01106500691564</c:v>
                </c:pt>
                <c:pt idx="6">
                  <c:v>102.35131396957125</c:v>
                </c:pt>
                <c:pt idx="7">
                  <c:v>100.27662517289073</c:v>
                </c:pt>
                <c:pt idx="8">
                  <c:v>98.61687413554634</c:v>
                </c:pt>
                <c:pt idx="9">
                  <c:v>102.07468879668049</c:v>
                </c:pt>
                <c:pt idx="10">
                  <c:v>94.60580912863071</c:v>
                </c:pt>
                <c:pt idx="11">
                  <c:v>93.7759336099585</c:v>
                </c:pt>
              </c:numCache>
            </c:numRef>
          </c:val>
          <c:smooth val="0"/>
          <c:extLst>
            <c:ext xmlns:c16="http://schemas.microsoft.com/office/drawing/2014/chart" uri="{C3380CC4-5D6E-409C-BE32-E72D297353CC}">
              <c16:uniqueId val="{00000003-E562-5E46-BCC9-CAC7BF6A2E3C}"/>
            </c:ext>
          </c:extLst>
        </c:ser>
        <c:ser>
          <c:idx val="4"/>
          <c:order val="4"/>
          <c:tx>
            <c:strRef>
              <c:f>Sheet1!$G$3</c:f>
              <c:strCache>
                <c:ptCount val="1"/>
                <c:pt idx="0">
                  <c:v>60～69歳</c:v>
                </c:pt>
              </c:strCache>
            </c:strRef>
          </c:tx>
          <c:spPr>
            <a:ln w="28575" cap="rnd">
              <a:solidFill>
                <a:schemeClr val="accent2"/>
              </a:solidFill>
              <a:round/>
            </a:ln>
            <a:effectLst/>
          </c:spPr>
          <c:marker>
            <c:symbol val="none"/>
          </c:marker>
          <c:cat>
            <c:strRef>
              <c:f>Charts!$Q$20:$Q$31</c:f>
              <c:strCache>
                <c:ptCount val="12"/>
                <c:pt idx="0">
                  <c:v>08</c:v>
                </c:pt>
                <c:pt idx="1">
                  <c:v>09</c:v>
                </c:pt>
                <c:pt idx="2">
                  <c:v>10</c:v>
                </c:pt>
                <c:pt idx="3">
                  <c:v>11</c:v>
                </c:pt>
                <c:pt idx="4">
                  <c:v>12</c:v>
                </c:pt>
                <c:pt idx="5">
                  <c:v>13</c:v>
                </c:pt>
                <c:pt idx="6">
                  <c:v>14</c:v>
                </c:pt>
                <c:pt idx="7">
                  <c:v>15</c:v>
                </c:pt>
                <c:pt idx="8">
                  <c:v>16</c:v>
                </c:pt>
                <c:pt idx="9">
                  <c:v>17</c:v>
                </c:pt>
                <c:pt idx="10">
                  <c:v>18</c:v>
                </c:pt>
                <c:pt idx="11">
                  <c:v>19</c:v>
                </c:pt>
              </c:strCache>
            </c:strRef>
          </c:cat>
          <c:val>
            <c:numRef>
              <c:f>Sheet1!$G$36:$G$47</c:f>
              <c:numCache>
                <c:formatCode>General</c:formatCode>
                <c:ptCount val="12"/>
                <c:pt idx="0">
                  <c:v>100</c:v>
                </c:pt>
                <c:pt idx="1">
                  <c:v>99.345692475463451</c:v>
                </c:pt>
                <c:pt idx="2">
                  <c:v>101.30861504907307</c:v>
                </c:pt>
                <c:pt idx="3">
                  <c:v>102.29007633587786</c:v>
                </c:pt>
                <c:pt idx="4">
                  <c:v>98.037077426390411</c:v>
                </c:pt>
                <c:pt idx="5">
                  <c:v>101.09051254089422</c:v>
                </c:pt>
                <c:pt idx="6">
                  <c:v>104.3620501635769</c:v>
                </c:pt>
                <c:pt idx="7">
                  <c:v>100.98146128680479</c:v>
                </c:pt>
                <c:pt idx="8">
                  <c:v>97.928026172300974</c:v>
                </c:pt>
                <c:pt idx="9">
                  <c:v>97.928026172300974</c:v>
                </c:pt>
                <c:pt idx="10">
                  <c:v>91.712104689203926</c:v>
                </c:pt>
                <c:pt idx="11">
                  <c:v>88.222464558342423</c:v>
                </c:pt>
              </c:numCache>
            </c:numRef>
          </c:val>
          <c:smooth val="0"/>
          <c:extLst>
            <c:ext xmlns:c16="http://schemas.microsoft.com/office/drawing/2014/chart" uri="{C3380CC4-5D6E-409C-BE32-E72D297353CC}">
              <c16:uniqueId val="{00000004-E562-5E46-BCC9-CAC7BF6A2E3C}"/>
            </c:ext>
          </c:extLst>
        </c:ser>
        <c:ser>
          <c:idx val="5"/>
          <c:order val="5"/>
          <c:tx>
            <c:strRef>
              <c:f>Sheet1!$H$3</c:f>
              <c:strCache>
                <c:ptCount val="1"/>
                <c:pt idx="0">
                  <c:v>70歳～</c:v>
                </c:pt>
              </c:strCache>
            </c:strRef>
          </c:tx>
          <c:spPr>
            <a:ln w="28575" cap="rnd">
              <a:solidFill>
                <a:schemeClr val="accent6">
                  <a:lumMod val="75000"/>
                </a:schemeClr>
              </a:solidFill>
              <a:round/>
            </a:ln>
            <a:effectLst/>
          </c:spPr>
          <c:marker>
            <c:symbol val="none"/>
          </c:marker>
          <c:cat>
            <c:strRef>
              <c:f>Charts!$Q$20:$Q$31</c:f>
              <c:strCache>
                <c:ptCount val="12"/>
                <c:pt idx="0">
                  <c:v>08</c:v>
                </c:pt>
                <c:pt idx="1">
                  <c:v>09</c:v>
                </c:pt>
                <c:pt idx="2">
                  <c:v>10</c:v>
                </c:pt>
                <c:pt idx="3">
                  <c:v>11</c:v>
                </c:pt>
                <c:pt idx="4">
                  <c:v>12</c:v>
                </c:pt>
                <c:pt idx="5">
                  <c:v>13</c:v>
                </c:pt>
                <c:pt idx="6">
                  <c:v>14</c:v>
                </c:pt>
                <c:pt idx="7">
                  <c:v>15</c:v>
                </c:pt>
                <c:pt idx="8">
                  <c:v>16</c:v>
                </c:pt>
                <c:pt idx="9">
                  <c:v>17</c:v>
                </c:pt>
                <c:pt idx="10">
                  <c:v>18</c:v>
                </c:pt>
                <c:pt idx="11">
                  <c:v>19</c:v>
                </c:pt>
              </c:strCache>
            </c:strRef>
          </c:cat>
          <c:val>
            <c:numRef>
              <c:f>Sheet1!$H$36:$H$47</c:f>
              <c:numCache>
                <c:formatCode>General</c:formatCode>
                <c:ptCount val="12"/>
                <c:pt idx="0">
                  <c:v>100</c:v>
                </c:pt>
                <c:pt idx="1">
                  <c:v>104.06976744186048</c:v>
                </c:pt>
                <c:pt idx="2">
                  <c:v>97.20930232558139</c:v>
                </c:pt>
                <c:pt idx="3">
                  <c:v>102.2093023255814</c:v>
                </c:pt>
                <c:pt idx="4">
                  <c:v>90.813953488372093</c:v>
                </c:pt>
                <c:pt idx="5">
                  <c:v>106.3953488372093</c:v>
                </c:pt>
                <c:pt idx="6">
                  <c:v>98.255813953488371</c:v>
                </c:pt>
                <c:pt idx="7">
                  <c:v>93.139534883720927</c:v>
                </c:pt>
                <c:pt idx="8">
                  <c:v>95.697674418604649</c:v>
                </c:pt>
                <c:pt idx="9">
                  <c:v>100.23255813953489</c:v>
                </c:pt>
                <c:pt idx="10">
                  <c:v>97.906976744186053</c:v>
                </c:pt>
                <c:pt idx="11">
                  <c:v>92.674418604651166</c:v>
                </c:pt>
              </c:numCache>
            </c:numRef>
          </c:val>
          <c:smooth val="0"/>
          <c:extLst>
            <c:ext xmlns:c16="http://schemas.microsoft.com/office/drawing/2014/chart" uri="{C3380CC4-5D6E-409C-BE32-E72D297353CC}">
              <c16:uniqueId val="{00000005-E562-5E46-BCC9-CAC7BF6A2E3C}"/>
            </c:ext>
          </c:extLst>
        </c:ser>
        <c:ser>
          <c:idx val="6"/>
          <c:order val="6"/>
          <c:spPr>
            <a:ln w="15875" cap="rnd">
              <a:solidFill>
                <a:schemeClr val="accent1">
                  <a:lumMod val="60000"/>
                </a:schemeClr>
              </a:solidFill>
              <a:round/>
            </a:ln>
            <a:effectLst/>
          </c:spPr>
          <c:marker>
            <c:symbol val="none"/>
          </c:marker>
          <c:cat>
            <c:strRef>
              <c:f>Charts!$Q$20:$Q$31</c:f>
              <c:strCache>
                <c:ptCount val="12"/>
                <c:pt idx="0">
                  <c:v>08</c:v>
                </c:pt>
                <c:pt idx="1">
                  <c:v>09</c:v>
                </c:pt>
                <c:pt idx="2">
                  <c:v>10</c:v>
                </c:pt>
                <c:pt idx="3">
                  <c:v>11</c:v>
                </c:pt>
                <c:pt idx="4">
                  <c:v>12</c:v>
                </c:pt>
                <c:pt idx="5">
                  <c:v>13</c:v>
                </c:pt>
                <c:pt idx="6">
                  <c:v>14</c:v>
                </c:pt>
                <c:pt idx="7">
                  <c:v>15</c:v>
                </c:pt>
                <c:pt idx="8">
                  <c:v>16</c:v>
                </c:pt>
                <c:pt idx="9">
                  <c:v>17</c:v>
                </c:pt>
                <c:pt idx="10">
                  <c:v>18</c:v>
                </c:pt>
                <c:pt idx="11">
                  <c:v>19</c:v>
                </c:pt>
              </c:strCache>
            </c:strRef>
          </c:cat>
          <c:val>
            <c:numRef>
              <c:f>Charts!$R$20:$R$31</c:f>
              <c:numCache>
                <c:formatCode>General</c:formatCode>
                <c:ptCount val="12"/>
                <c:pt idx="0">
                  <c:v>100</c:v>
                </c:pt>
                <c:pt idx="1">
                  <c:v>100</c:v>
                </c:pt>
                <c:pt idx="2">
                  <c:v>100</c:v>
                </c:pt>
                <c:pt idx="3">
                  <c:v>100</c:v>
                </c:pt>
                <c:pt idx="4">
                  <c:v>100</c:v>
                </c:pt>
                <c:pt idx="5">
                  <c:v>100</c:v>
                </c:pt>
                <c:pt idx="6">
                  <c:v>100</c:v>
                </c:pt>
                <c:pt idx="7">
                  <c:v>100</c:v>
                </c:pt>
                <c:pt idx="8">
                  <c:v>100</c:v>
                </c:pt>
                <c:pt idx="9">
                  <c:v>100</c:v>
                </c:pt>
                <c:pt idx="10">
                  <c:v>100</c:v>
                </c:pt>
                <c:pt idx="11">
                  <c:v>100</c:v>
                </c:pt>
              </c:numCache>
            </c:numRef>
          </c:val>
          <c:smooth val="0"/>
          <c:extLst>
            <c:ext xmlns:c16="http://schemas.microsoft.com/office/drawing/2014/chart" uri="{C3380CC4-5D6E-409C-BE32-E72D297353CC}">
              <c16:uniqueId val="{00000006-E562-5E46-BCC9-CAC7BF6A2E3C}"/>
            </c:ext>
          </c:extLst>
        </c:ser>
        <c:dLbls>
          <c:showLegendKey val="0"/>
          <c:showVal val="0"/>
          <c:showCatName val="0"/>
          <c:showSerName val="0"/>
          <c:showPercent val="0"/>
          <c:showBubbleSize val="0"/>
        </c:dLbls>
        <c:smooth val="0"/>
        <c:axId val="563488880"/>
        <c:axId val="570155312"/>
      </c:lineChart>
      <c:catAx>
        <c:axId val="56348888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70155312"/>
        <c:crosses val="autoZero"/>
        <c:auto val="1"/>
        <c:lblAlgn val="ctr"/>
        <c:lblOffset val="100"/>
        <c:tickMarkSkip val="1"/>
        <c:noMultiLvlLbl val="0"/>
      </c:catAx>
      <c:valAx>
        <c:axId val="570155312"/>
        <c:scaling>
          <c:orientation val="minMax"/>
          <c:max val="110"/>
          <c:min val="70"/>
        </c:scaling>
        <c:delete val="0"/>
        <c:axPos val="l"/>
        <c:majorGridlines>
          <c:spPr>
            <a:ln w="9525" cap="flat" cmpd="sng" algn="ctr">
              <a:noFill/>
              <a:round/>
            </a:ln>
            <a:effectLst>
              <a:outerShdw blurRad="50800" dist="50800" dir="5400000" algn="ctr" rotWithShape="0">
                <a:schemeClr val="tx1"/>
              </a:outerShdw>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63488880"/>
        <c:crosses val="autoZero"/>
        <c:crossBetween val="midCat"/>
        <c:majorUnit val="10"/>
        <c:minorUnit val="10"/>
      </c:valAx>
      <c:spPr>
        <a:noFill/>
        <a:ln>
          <a:solidFill>
            <a:schemeClr val="tx1"/>
          </a:solidFill>
        </a:ln>
        <a:effectLst/>
      </c:spPr>
    </c:plotArea>
    <c:legend>
      <c:legendPos val="b"/>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prstClr val="black"/>
      </a:solidFill>
      <a:round/>
    </a:ln>
    <a:effectLst/>
  </c:spPr>
  <c:txPr>
    <a:bodyPr/>
    <a:lstStyle/>
    <a:p>
      <a:pPr>
        <a:defRPr/>
      </a:pPr>
      <a:endParaRPr lang="en-JP"/>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chemeClr val="tx1"/>
                </a:solidFill>
                <a:latin typeface="MS Mincho" panose="02020609040205080304" pitchFamily="49" charset="-128"/>
                <a:ea typeface="MS Mincho" panose="02020609040205080304" pitchFamily="49" charset="-128"/>
              </a:rPr>
              <a:t>図7</a:t>
            </a:r>
            <a:r>
              <a:rPr lang="ja-JP" altLang="en-US" sz="1400">
                <a:solidFill>
                  <a:schemeClr val="tx1"/>
                </a:solidFill>
                <a:latin typeface="MS Mincho" panose="02020609040205080304" pitchFamily="49" charset="-128"/>
                <a:ea typeface="MS Mincho" panose="02020609040205080304" pitchFamily="49" charset="-128"/>
              </a:rPr>
              <a:t> </a:t>
            </a:r>
            <a:r>
              <a:rPr lang="en-JP" altLang="ja-JP" sz="1400">
                <a:solidFill>
                  <a:schemeClr val="tx1"/>
                </a:solidFill>
                <a:latin typeface="MS Mincho" panose="02020609040205080304" pitchFamily="49" charset="-128"/>
                <a:ea typeface="MS Mincho" panose="02020609040205080304" pitchFamily="49" charset="-128"/>
              </a:rPr>
              <a:t>2020</a:t>
            </a:r>
            <a:r>
              <a:rPr lang="ja-JP" altLang="en-JP" sz="1400">
                <a:solidFill>
                  <a:schemeClr val="tx1"/>
                </a:solidFill>
                <a:latin typeface="MS Mincho" panose="02020609040205080304" pitchFamily="49" charset="-128"/>
                <a:ea typeface="MS Mincho" panose="02020609040205080304" pitchFamily="49" charset="-128"/>
              </a:rPr>
              <a:t>年の</a:t>
            </a:r>
            <a:r>
              <a:rPr lang="ja-JP" altLang="en-US" sz="1400">
                <a:solidFill>
                  <a:schemeClr val="tx1"/>
                </a:solidFill>
                <a:latin typeface="MS Mincho" panose="02020609040205080304" pitchFamily="49" charset="-128"/>
                <a:ea typeface="MS Mincho" panose="02020609040205080304" pitchFamily="49" charset="-128"/>
              </a:rPr>
              <a:t>失業率　年齢階級別</a:t>
            </a:r>
            <a:endParaRPr lang="en-US" sz="1400">
              <a:solidFill>
                <a:schemeClr val="tx1"/>
              </a:solidFill>
              <a:latin typeface="MS Mincho" panose="02020609040205080304" pitchFamily="49" charset="-128"/>
              <a:ea typeface="MS Mincho" panose="02020609040205080304" pitchFamily="49" charset="-12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lineChart>
        <c:grouping val="standard"/>
        <c:varyColors val="0"/>
        <c:ser>
          <c:idx val="0"/>
          <c:order val="0"/>
          <c:tx>
            <c:v>15〜24 歳</c:v>
          </c:tx>
          <c:spPr>
            <a:ln w="28575" cap="rnd">
              <a:solidFill>
                <a:srgbClr val="FF0000"/>
              </a:solidFill>
              <a:round/>
            </a:ln>
            <a:effectLst/>
          </c:spPr>
          <c:marker>
            <c:symbol val="circle"/>
            <c:size val="7"/>
            <c:spPr>
              <a:solidFill>
                <a:schemeClr val="bg1"/>
              </a:solidFill>
              <a:ln w="9525">
                <a:solidFill>
                  <a:srgbClr val="FF0000"/>
                </a:solidFill>
              </a:ln>
              <a:effectLst/>
            </c:spPr>
          </c:marker>
          <c:cat>
            <c:strRef>
              <c:f>Sheet4!$C$11:$C$15</c:f>
              <c:strCache>
                <c:ptCount val="5"/>
                <c:pt idx="0">
                  <c:v>2020/1</c:v>
                </c:pt>
                <c:pt idx="1">
                  <c:v>2</c:v>
                </c:pt>
                <c:pt idx="2">
                  <c:v>3</c:v>
                </c:pt>
                <c:pt idx="3">
                  <c:v>4</c:v>
                </c:pt>
                <c:pt idx="4">
                  <c:v>5</c:v>
                </c:pt>
              </c:strCache>
            </c:strRef>
          </c:cat>
          <c:val>
            <c:numRef>
              <c:f>Sheet4!$N$11:$N$15</c:f>
              <c:numCache>
                <c:formatCode>General</c:formatCode>
                <c:ptCount val="5"/>
                <c:pt idx="0">
                  <c:v>5.6506849315068486</c:v>
                </c:pt>
                <c:pt idx="1">
                  <c:v>7.1428571428571423</c:v>
                </c:pt>
                <c:pt idx="2">
                  <c:v>9.1388400702987695</c:v>
                </c:pt>
                <c:pt idx="3">
                  <c:v>19.831932773109244</c:v>
                </c:pt>
                <c:pt idx="4">
                  <c:v>14.593698175787729</c:v>
                </c:pt>
              </c:numCache>
            </c:numRef>
          </c:val>
          <c:smooth val="0"/>
          <c:extLst>
            <c:ext xmlns:c16="http://schemas.microsoft.com/office/drawing/2014/chart" uri="{C3380CC4-5D6E-409C-BE32-E72D297353CC}">
              <c16:uniqueId val="{00000000-8A72-1E46-9449-76B900677E43}"/>
            </c:ext>
          </c:extLst>
        </c:ser>
        <c:ser>
          <c:idx val="1"/>
          <c:order val="1"/>
          <c:tx>
            <c:v>25〜34歳</c:v>
          </c:tx>
          <c:spPr>
            <a:ln w="28575" cap="rnd">
              <a:solidFill>
                <a:schemeClr val="accent4"/>
              </a:solidFill>
              <a:round/>
            </a:ln>
            <a:effectLst/>
          </c:spPr>
          <c:marker>
            <c:symbol val="circle"/>
            <c:size val="7"/>
            <c:spPr>
              <a:solidFill>
                <a:schemeClr val="bg1"/>
              </a:solidFill>
              <a:ln w="9525">
                <a:solidFill>
                  <a:srgbClr val="FFC000"/>
                </a:solidFill>
              </a:ln>
              <a:effectLst/>
            </c:spPr>
          </c:marker>
          <c:cat>
            <c:strRef>
              <c:f>Sheet4!$C$11:$C$15</c:f>
              <c:strCache>
                <c:ptCount val="5"/>
                <c:pt idx="0">
                  <c:v>2020/1</c:v>
                </c:pt>
                <c:pt idx="1">
                  <c:v>2</c:v>
                </c:pt>
                <c:pt idx="2">
                  <c:v>3</c:v>
                </c:pt>
                <c:pt idx="3">
                  <c:v>4</c:v>
                </c:pt>
                <c:pt idx="4">
                  <c:v>5</c:v>
                </c:pt>
              </c:strCache>
            </c:strRef>
          </c:cat>
          <c:val>
            <c:numRef>
              <c:f>Sheet4!$T$11:$T$15</c:f>
              <c:numCache>
                <c:formatCode>General</c:formatCode>
                <c:ptCount val="5"/>
                <c:pt idx="0">
                  <c:v>7.6315789473684212</c:v>
                </c:pt>
                <c:pt idx="1">
                  <c:v>7.8260869565217401</c:v>
                </c:pt>
                <c:pt idx="2">
                  <c:v>8.9487402258905302</c:v>
                </c:pt>
                <c:pt idx="3">
                  <c:v>14.210526315789473</c:v>
                </c:pt>
                <c:pt idx="4">
                  <c:v>11.159929701230228</c:v>
                </c:pt>
              </c:numCache>
            </c:numRef>
          </c:val>
          <c:smooth val="0"/>
          <c:extLst>
            <c:ext xmlns:c16="http://schemas.microsoft.com/office/drawing/2014/chart" uri="{C3380CC4-5D6E-409C-BE32-E72D297353CC}">
              <c16:uniqueId val="{00000001-8A72-1E46-9449-76B900677E43}"/>
            </c:ext>
          </c:extLst>
        </c:ser>
        <c:ser>
          <c:idx val="6"/>
          <c:order val="2"/>
          <c:tx>
            <c:strRef>
              <c:f>Sheet1!$AC$2</c:f>
              <c:strCache>
                <c:ptCount val="1"/>
                <c:pt idx="0">
                  <c:v>総数</c:v>
                </c:pt>
              </c:strCache>
            </c:strRef>
          </c:tx>
          <c:spPr>
            <a:ln w="28575" cap="rnd">
              <a:solidFill>
                <a:schemeClr val="accent1">
                  <a:lumMod val="60000"/>
                </a:schemeClr>
              </a:solidFill>
              <a:prstDash val="dash"/>
              <a:round/>
            </a:ln>
            <a:effectLst/>
          </c:spPr>
          <c:marker>
            <c:symbol val="none"/>
          </c:marker>
          <c:cat>
            <c:strRef>
              <c:f>Sheet4!$C$11:$C$15</c:f>
              <c:strCache>
                <c:ptCount val="5"/>
                <c:pt idx="0">
                  <c:v>2020/1</c:v>
                </c:pt>
                <c:pt idx="1">
                  <c:v>2</c:v>
                </c:pt>
                <c:pt idx="2">
                  <c:v>3</c:v>
                </c:pt>
                <c:pt idx="3">
                  <c:v>4</c:v>
                </c:pt>
                <c:pt idx="4">
                  <c:v>5</c:v>
                </c:pt>
              </c:strCache>
            </c:strRef>
          </c:cat>
          <c:val>
            <c:numRef>
              <c:f>Sheet4!$H$11:$H$15</c:f>
              <c:numCache>
                <c:formatCode>0.000000</c:formatCode>
                <c:ptCount val="5"/>
                <c:pt idx="0">
                  <c:v>5.1562956470931933</c:v>
                </c:pt>
                <c:pt idx="1">
                  <c:v>5.1824817518248176</c:v>
                </c:pt>
                <c:pt idx="2">
                  <c:v>6.1809191390343221</c:v>
                </c:pt>
                <c:pt idx="3">
                  <c:v>11.529998533079066</c:v>
                </c:pt>
                <c:pt idx="4">
                  <c:v>9.0604026845637584</c:v>
                </c:pt>
              </c:numCache>
            </c:numRef>
          </c:val>
          <c:smooth val="0"/>
          <c:extLst>
            <c:ext xmlns:c16="http://schemas.microsoft.com/office/drawing/2014/chart" uri="{C3380CC4-5D6E-409C-BE32-E72D297353CC}">
              <c16:uniqueId val="{00000002-8A72-1E46-9449-76B900677E43}"/>
            </c:ext>
          </c:extLst>
        </c:ser>
        <c:dLbls>
          <c:showLegendKey val="0"/>
          <c:showVal val="0"/>
          <c:showCatName val="0"/>
          <c:showSerName val="0"/>
          <c:showPercent val="0"/>
          <c:showBubbleSize val="0"/>
        </c:dLbls>
        <c:marker val="1"/>
        <c:smooth val="0"/>
        <c:axId val="563488880"/>
        <c:axId val="570155312"/>
      </c:lineChart>
      <c:catAx>
        <c:axId val="56348888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70155312"/>
        <c:crosses val="autoZero"/>
        <c:auto val="1"/>
        <c:lblAlgn val="ctr"/>
        <c:lblOffset val="100"/>
        <c:tickMarkSkip val="1"/>
        <c:noMultiLvlLbl val="0"/>
      </c:catAx>
      <c:valAx>
        <c:axId val="570155312"/>
        <c:scaling>
          <c:orientation val="minMax"/>
          <c:max val="22"/>
          <c:min val="0"/>
        </c:scaling>
        <c:delete val="0"/>
        <c:axPos val="l"/>
        <c:majorGridlines>
          <c:spPr>
            <a:ln w="9525" cap="flat" cmpd="sng" algn="ctr">
              <a:noFill/>
              <a:round/>
            </a:ln>
            <a:effectLst/>
          </c:spPr>
        </c:majorGridlines>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crossAx val="563488880"/>
        <c:crosses val="autoZero"/>
        <c:crossBetween val="between"/>
        <c:majorUnit val="5"/>
      </c:valAx>
      <c:spPr>
        <a:noFill/>
        <a:ln>
          <a:solidFill>
            <a:schemeClr val="tx1"/>
          </a:solidFill>
        </a:ln>
        <a:effectLst/>
      </c:spPr>
    </c:plotArea>
    <c:legend>
      <c:legendPos val="r"/>
      <c:layout>
        <c:manualLayout>
          <c:xMode val="edge"/>
          <c:yMode val="edge"/>
          <c:x val="0.78238246225933172"/>
          <c:y val="0.68524386905624524"/>
          <c:w val="0.17063767196885626"/>
          <c:h val="0.20699676344137966"/>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prstClr val="black"/>
      </a:solidFill>
      <a:round/>
    </a:ln>
    <a:effectLst/>
  </c:spPr>
  <c:txPr>
    <a:bodyPr/>
    <a:lstStyle/>
    <a:p>
      <a:pPr>
        <a:defRPr/>
      </a:pPr>
      <a:endParaRPr lang="en-JP"/>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0.00463</cdr:y>
    </cdr:from>
    <cdr:to>
      <cdr:x>0.23611</cdr:x>
      <cdr:y>0.08796</cdr:y>
    </cdr:to>
    <cdr:sp macro="" textlink="">
      <cdr:nvSpPr>
        <cdr:cNvPr id="2" name="TextBox 2">
          <a:extLst xmlns:a="http://schemas.openxmlformats.org/drawingml/2006/main">
            <a:ext uri="{FF2B5EF4-FFF2-40B4-BE49-F238E27FC236}">
              <a16:creationId xmlns:a16="http://schemas.microsoft.com/office/drawing/2014/main" id="{8C1C2F13-A847-8E49-8527-5A6DD256D99C}"/>
            </a:ext>
          </a:extLst>
        </cdr:cNvPr>
        <cdr:cNvSpPr txBox="1"/>
      </cdr:nvSpPr>
      <cdr:spPr>
        <a:xfrm xmlns:a="http://schemas.openxmlformats.org/drawingml/2006/main">
          <a:off x="0" y="12936"/>
          <a:ext cx="1079495" cy="232824"/>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a:t>
          </a:r>
        </a:p>
      </cdr:txBody>
    </cdr:sp>
  </cdr:relSizeAnchor>
  <cdr:relSizeAnchor xmlns:cdr="http://schemas.openxmlformats.org/drawingml/2006/chartDrawing">
    <cdr:from>
      <cdr:x>0.56389</cdr:x>
      <cdr:y>0</cdr:y>
    </cdr:from>
    <cdr:to>
      <cdr:x>1</cdr:x>
      <cdr:y>0.08182</cdr:y>
    </cdr:to>
    <cdr:sp macro="" textlink="">
      <cdr:nvSpPr>
        <cdr:cNvPr id="4" name="TextBox 2">
          <a:extLst xmlns:a="http://schemas.openxmlformats.org/drawingml/2006/main">
            <a:ext uri="{FF2B5EF4-FFF2-40B4-BE49-F238E27FC236}">
              <a16:creationId xmlns:a16="http://schemas.microsoft.com/office/drawing/2014/main" id="{D356D24F-22C1-D545-A71E-DAE58564CE34}"/>
            </a:ext>
          </a:extLst>
        </cdr:cNvPr>
        <cdr:cNvSpPr txBox="1"/>
      </cdr:nvSpPr>
      <cdr:spPr>
        <a:xfrm xmlns:a="http://schemas.openxmlformats.org/drawingml/2006/main">
          <a:off x="2199983" y="0"/>
          <a:ext cx="1701457" cy="207667"/>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r"/>
          <a:r>
            <a:rPr lang="en-US" altLang="ja-JP" sz="1000" b="0">
              <a:latin typeface="Hiragino Mincho Pro W3" panose="02020300000000000000" pitchFamily="18" charset="-128"/>
              <a:ea typeface="Hiragino Mincho Pro W3" panose="02020300000000000000" pitchFamily="18" charset="-128"/>
            </a:rPr>
            <a:t>10</a:t>
          </a:r>
          <a:r>
            <a:rPr lang="ja-JP" altLang="en-US" sz="1000" b="0">
              <a:latin typeface="Hiragino Mincho Pro W3" panose="02020300000000000000" pitchFamily="18" charset="-128"/>
              <a:ea typeface="Hiragino Mincho Pro W3" panose="02020300000000000000" pitchFamily="18" charset="-128"/>
            </a:rPr>
            <a:t>億円</a:t>
          </a:r>
          <a:endParaRPr lang="en-US" sz="1000" b="0">
            <a:latin typeface="Hiragino Mincho Pro W3" panose="02020300000000000000" pitchFamily="18" charset="-128"/>
            <a:ea typeface="Hiragino Mincho Pro W3" panose="02020300000000000000" pitchFamily="18" charset="-128"/>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0.00463</cdr:y>
    </cdr:from>
    <cdr:to>
      <cdr:x>0.23611</cdr:x>
      <cdr:y>0.08796</cdr:y>
    </cdr:to>
    <cdr:sp macro="" textlink="">
      <cdr:nvSpPr>
        <cdr:cNvPr id="2" name="TextBox 2">
          <a:extLst xmlns:a="http://schemas.openxmlformats.org/drawingml/2006/main">
            <a:ext uri="{FF2B5EF4-FFF2-40B4-BE49-F238E27FC236}">
              <a16:creationId xmlns:a16="http://schemas.microsoft.com/office/drawing/2014/main" id="{8C1C2F13-A847-8E49-8527-5A6DD256D99C}"/>
            </a:ext>
          </a:extLst>
        </cdr:cNvPr>
        <cdr:cNvSpPr txBox="1"/>
      </cdr:nvSpPr>
      <cdr:spPr>
        <a:xfrm xmlns:a="http://schemas.openxmlformats.org/drawingml/2006/main">
          <a:off x="0" y="12936"/>
          <a:ext cx="1079495" cy="232824"/>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0.04499</cdr:y>
    </cdr:from>
    <cdr:to>
      <cdr:x>0.22251</cdr:x>
      <cdr:y>0.12679</cdr:y>
    </cdr:to>
    <cdr:sp macro="" textlink="">
      <cdr:nvSpPr>
        <cdr:cNvPr id="2" name="TextBox 2">
          <a:extLst xmlns:a="http://schemas.openxmlformats.org/drawingml/2006/main">
            <a:ext uri="{FF2B5EF4-FFF2-40B4-BE49-F238E27FC236}">
              <a16:creationId xmlns:a16="http://schemas.microsoft.com/office/drawing/2014/main" id="{BA73A017-27EC-C04A-A7D4-1AEA36701E15}"/>
            </a:ext>
          </a:extLst>
        </cdr:cNvPr>
        <cdr:cNvSpPr txBox="1"/>
      </cdr:nvSpPr>
      <cdr:spPr>
        <a:xfrm xmlns:a="http://schemas.openxmlformats.org/drawingml/2006/main">
          <a:off x="0" y="139700"/>
          <a:ext cx="1079485" cy="254002"/>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a:t>
          </a:r>
        </a:p>
      </cdr:txBody>
    </cdr:sp>
  </cdr:relSizeAnchor>
</c:userShapes>
</file>

<file path=word/drawings/drawing4.xml><?xml version="1.0" encoding="utf-8"?>
<c:userShapes xmlns:c="http://schemas.openxmlformats.org/drawingml/2006/chart">
  <cdr:relSizeAnchor xmlns:cdr="http://schemas.openxmlformats.org/drawingml/2006/chartDrawing">
    <cdr:from>
      <cdr:x>0</cdr:x>
      <cdr:y>0.06019</cdr:y>
    </cdr:from>
    <cdr:to>
      <cdr:x>0.23611</cdr:x>
      <cdr:y>0.15278</cdr:y>
    </cdr:to>
    <cdr:sp macro="" textlink="">
      <cdr:nvSpPr>
        <cdr:cNvPr id="3" name="TextBox 2">
          <a:extLst xmlns:a="http://schemas.openxmlformats.org/drawingml/2006/main">
            <a:ext uri="{FF2B5EF4-FFF2-40B4-BE49-F238E27FC236}">
              <a16:creationId xmlns:a16="http://schemas.microsoft.com/office/drawing/2014/main" id="{F4FA0C76-7E48-6648-9617-0909C0E9E769}"/>
            </a:ext>
          </a:extLst>
        </cdr:cNvPr>
        <cdr:cNvSpPr txBox="1"/>
      </cdr:nvSpPr>
      <cdr:spPr>
        <a:xfrm xmlns:a="http://schemas.openxmlformats.org/drawingml/2006/main">
          <a:off x="0" y="165100"/>
          <a:ext cx="1079485" cy="254002"/>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a:t>
          </a:r>
        </a:p>
      </cdr:txBody>
    </cdr:sp>
  </cdr:relSizeAnchor>
  <cdr:relSizeAnchor xmlns:cdr="http://schemas.openxmlformats.org/drawingml/2006/chartDrawing">
    <cdr:from>
      <cdr:x>0.76389</cdr:x>
      <cdr:y>0.05556</cdr:y>
    </cdr:from>
    <cdr:to>
      <cdr:x>1</cdr:x>
      <cdr:y>0.14815</cdr:y>
    </cdr:to>
    <cdr:sp macro="" textlink="">
      <cdr:nvSpPr>
        <cdr:cNvPr id="4" name="TextBox 2">
          <a:extLst xmlns:a="http://schemas.openxmlformats.org/drawingml/2006/main">
            <a:ext uri="{FF2B5EF4-FFF2-40B4-BE49-F238E27FC236}">
              <a16:creationId xmlns:a16="http://schemas.microsoft.com/office/drawing/2014/main" id="{F4FA0C76-7E48-6648-9617-0909C0E9E769}"/>
            </a:ext>
          </a:extLst>
        </cdr:cNvPr>
        <cdr:cNvSpPr txBox="1"/>
      </cdr:nvSpPr>
      <cdr:spPr>
        <a:xfrm xmlns:a="http://schemas.openxmlformats.org/drawingml/2006/main">
          <a:off x="3505215" y="152400"/>
          <a:ext cx="1079485" cy="254002"/>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r"/>
          <a:r>
            <a:rPr lang="en-US" sz="1000" b="0">
              <a:latin typeface="Hiragino Mincho Pro W3" panose="02020300000000000000" pitchFamily="18" charset="-128"/>
              <a:ea typeface="Hiragino Mincho Pro W3" panose="02020300000000000000" pitchFamily="18" charset="-128"/>
            </a:rPr>
            <a:t>(%)</a:t>
          </a:r>
        </a:p>
        <a:p xmlns:a="http://schemas.openxmlformats.org/drawingml/2006/main">
          <a:pPr algn="r"/>
          <a:endParaRPr lang="en-US" sz="1000" b="0">
            <a:latin typeface="Hiragino Mincho Pro W3" panose="02020300000000000000" pitchFamily="18" charset="-128"/>
            <a:ea typeface="Hiragino Mincho Pro W3" panose="02020300000000000000" pitchFamily="18" charset="-128"/>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cdr:x>
      <cdr:y>0.05317</cdr:y>
    </cdr:from>
    <cdr:to>
      <cdr:x>0.22251</cdr:x>
      <cdr:y>0.13497</cdr:y>
    </cdr:to>
    <cdr:sp macro="" textlink="">
      <cdr:nvSpPr>
        <cdr:cNvPr id="2" name="TextBox 2">
          <a:extLst xmlns:a="http://schemas.openxmlformats.org/drawingml/2006/main">
            <a:ext uri="{FF2B5EF4-FFF2-40B4-BE49-F238E27FC236}">
              <a16:creationId xmlns:a16="http://schemas.microsoft.com/office/drawing/2014/main" id="{BA73A017-27EC-C04A-A7D4-1AEA36701E15}"/>
            </a:ext>
          </a:extLst>
        </cdr:cNvPr>
        <cdr:cNvSpPr txBox="1"/>
      </cdr:nvSpPr>
      <cdr:spPr>
        <a:xfrm xmlns:a="http://schemas.openxmlformats.org/drawingml/2006/main">
          <a:off x="0" y="165100"/>
          <a:ext cx="1079485" cy="254002"/>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a:t>
          </a:r>
        </a:p>
      </cdr:txBody>
    </cdr:sp>
  </cdr:relSizeAnchor>
</c:userShapes>
</file>

<file path=word/drawings/drawing6.xml><?xml version="1.0" encoding="utf-8"?>
<c:userShapes xmlns:c="http://schemas.openxmlformats.org/drawingml/2006/chart">
  <cdr:relSizeAnchor xmlns:cdr="http://schemas.openxmlformats.org/drawingml/2006/chartDrawing">
    <cdr:from>
      <cdr:x>0</cdr:x>
      <cdr:y>0.0973</cdr:y>
    </cdr:from>
    <cdr:to>
      <cdr:x>0.22251</cdr:x>
      <cdr:y>0.1791</cdr:y>
    </cdr:to>
    <cdr:sp macro="" textlink="">
      <cdr:nvSpPr>
        <cdr:cNvPr id="2" name="TextBox 2">
          <a:extLst xmlns:a="http://schemas.openxmlformats.org/drawingml/2006/main">
            <a:ext uri="{FF2B5EF4-FFF2-40B4-BE49-F238E27FC236}">
              <a16:creationId xmlns:a16="http://schemas.microsoft.com/office/drawing/2014/main" id="{BA73A017-27EC-C04A-A7D4-1AEA36701E15}"/>
            </a:ext>
          </a:extLst>
        </cdr:cNvPr>
        <cdr:cNvSpPr txBox="1"/>
      </cdr:nvSpPr>
      <cdr:spPr>
        <a:xfrm xmlns:a="http://schemas.openxmlformats.org/drawingml/2006/main">
          <a:off x="0" y="307085"/>
          <a:ext cx="1079485" cy="258158"/>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a:t>
          </a:r>
        </a:p>
      </cdr:txBody>
    </cdr:sp>
  </cdr:relSizeAnchor>
</c:userShapes>
</file>

<file path=word/drawings/drawing7.xml><?xml version="1.0" encoding="utf-8"?>
<c:userShapes xmlns:c="http://schemas.openxmlformats.org/drawingml/2006/chart">
  <cdr:relSizeAnchor xmlns:cdr="http://schemas.openxmlformats.org/drawingml/2006/chartDrawing">
    <cdr:from>
      <cdr:x>0.00224</cdr:x>
      <cdr:y>0.06135</cdr:y>
    </cdr:from>
    <cdr:to>
      <cdr:x>0.22475</cdr:x>
      <cdr:y>0.14315</cdr:y>
    </cdr:to>
    <cdr:sp macro="" textlink="">
      <cdr:nvSpPr>
        <cdr:cNvPr id="2" name="TextBox 2">
          <a:extLst xmlns:a="http://schemas.openxmlformats.org/drawingml/2006/main">
            <a:ext uri="{FF2B5EF4-FFF2-40B4-BE49-F238E27FC236}">
              <a16:creationId xmlns:a16="http://schemas.microsoft.com/office/drawing/2014/main" id="{BA73A017-27EC-C04A-A7D4-1AEA36701E15}"/>
            </a:ext>
          </a:extLst>
        </cdr:cNvPr>
        <cdr:cNvSpPr txBox="1"/>
      </cdr:nvSpPr>
      <cdr:spPr>
        <a:xfrm xmlns:a="http://schemas.openxmlformats.org/drawingml/2006/main">
          <a:off x="12700" y="190501"/>
          <a:ext cx="1263167" cy="254001"/>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n-US" sz="1000" b="0">
              <a:latin typeface="Hiragino Mincho Pro W3" panose="02020300000000000000" pitchFamily="18" charset="-128"/>
              <a:ea typeface="Hiragino Mincho Pro W3" panose="02020300000000000000" pitchFamily="18" charset="-128"/>
            </a:rPr>
            <a:t>(%)</a:t>
          </a:r>
        </a:p>
      </cdr:txBody>
    </cdr:sp>
  </cdr:relSizeAnchor>
  <cdr:relSizeAnchor xmlns:cdr="http://schemas.openxmlformats.org/drawingml/2006/chartDrawing">
    <cdr:from>
      <cdr:x>0.77749</cdr:x>
      <cdr:y>0.90389</cdr:y>
    </cdr:from>
    <cdr:to>
      <cdr:x>1</cdr:x>
      <cdr:y>0.98569</cdr:y>
    </cdr:to>
    <cdr:sp macro="" textlink="">
      <cdr:nvSpPr>
        <cdr:cNvPr id="3" name="TextBox 2">
          <a:extLst xmlns:a="http://schemas.openxmlformats.org/drawingml/2006/main">
            <a:ext uri="{FF2B5EF4-FFF2-40B4-BE49-F238E27FC236}">
              <a16:creationId xmlns:a16="http://schemas.microsoft.com/office/drawing/2014/main" id="{23FEDB49-0318-7E47-8AAE-34CDF24F8C0F}"/>
            </a:ext>
          </a:extLst>
        </cdr:cNvPr>
        <cdr:cNvSpPr txBox="1"/>
      </cdr:nvSpPr>
      <cdr:spPr>
        <a:xfrm xmlns:a="http://schemas.openxmlformats.org/drawingml/2006/main">
          <a:off x="4413733" y="2806700"/>
          <a:ext cx="1263167" cy="254001"/>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r"/>
          <a:r>
            <a:rPr lang="en-US" sz="1000" b="0">
              <a:latin typeface="Hiragino Mincho Pro W3" panose="02020300000000000000" pitchFamily="18" charset="-128"/>
              <a:ea typeface="Hiragino Mincho Pro W3" panose="02020300000000000000" pitchFamily="18" charset="-128"/>
            </a:rPr>
            <a:t>（月）</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8</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4</cp:revision>
  <cp:lastPrinted>2020-07-21T11:01:00Z</cp:lastPrinted>
  <dcterms:created xsi:type="dcterms:W3CDTF">2020-07-21T11:01:00Z</dcterms:created>
  <dcterms:modified xsi:type="dcterms:W3CDTF">2020-07-21T11:05:00Z</dcterms:modified>
</cp:coreProperties>
</file>