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6F50D" w14:textId="326AF440" w:rsidR="009762AE" w:rsidRDefault="009762AE">
      <w:pPr>
        <w:rPr>
          <w:lang w:val="en-US"/>
        </w:rPr>
      </w:pPr>
      <w:r>
        <w:rPr>
          <w:lang w:val="en-US"/>
        </w:rPr>
        <w:t>Macroeconomics</w:t>
      </w:r>
    </w:p>
    <w:p w14:paraId="4C291636" w14:textId="5F460316" w:rsidR="009762AE" w:rsidRDefault="009762AE">
      <w:pPr>
        <w:rPr>
          <w:lang w:val="en-US"/>
        </w:rPr>
      </w:pPr>
    </w:p>
    <w:p w14:paraId="1BF14B4B" w14:textId="35644752" w:rsidR="009762AE" w:rsidRDefault="009762AE">
      <w:pPr>
        <w:rPr>
          <w:lang w:val="en-US"/>
        </w:rPr>
      </w:pPr>
      <w:r>
        <w:rPr>
          <w:lang w:val="en-US"/>
        </w:rPr>
        <w:t xml:space="preserve">The study of the structure and performance of national economies and government policies that affect economic performance. </w:t>
      </w:r>
    </w:p>
    <w:p w14:paraId="6310EC14" w14:textId="1B3DAC8F" w:rsidR="009762AE" w:rsidRDefault="009762AE">
      <w:pPr>
        <w:rPr>
          <w:lang w:val="en-US"/>
        </w:rPr>
      </w:pPr>
    </w:p>
    <w:p w14:paraId="2811B601" w14:textId="6C5DEEEF" w:rsidR="009762AE" w:rsidRDefault="009762AE">
      <w:pPr>
        <w:rPr>
          <w:lang w:val="en-US"/>
        </w:rPr>
      </w:pPr>
      <w:r>
        <w:rPr>
          <w:lang w:val="en-US"/>
        </w:rPr>
        <w:t>Key Issues:</w:t>
      </w:r>
    </w:p>
    <w:p w14:paraId="6AA42EBF" w14:textId="26BD1BCF" w:rsidR="009762AE" w:rsidRDefault="009762AE">
      <w:pPr>
        <w:rPr>
          <w:lang w:val="en-US"/>
        </w:rPr>
      </w:pPr>
      <w:r>
        <w:rPr>
          <w:lang w:val="en-US"/>
        </w:rPr>
        <w:t>Long run economic growth – spans over decades</w:t>
      </w:r>
    </w:p>
    <w:p w14:paraId="3FE09B4E" w14:textId="4EF5EDBC" w:rsidR="009762AE" w:rsidRDefault="009762AE">
      <w:pPr>
        <w:rPr>
          <w:lang w:val="en-US"/>
        </w:rPr>
      </w:pPr>
      <w:r>
        <w:rPr>
          <w:lang w:val="en-US"/>
        </w:rPr>
        <w:t xml:space="preserve">Business cycles – short-run, over the course of quarters and years. inflation deflation, policy aimed at this. </w:t>
      </w:r>
    </w:p>
    <w:p w14:paraId="4BAE2E1F" w14:textId="5A0402C6" w:rsidR="009762AE" w:rsidRDefault="009762AE">
      <w:pPr>
        <w:rPr>
          <w:lang w:val="en-US"/>
        </w:rPr>
      </w:pPr>
      <w:r>
        <w:rPr>
          <w:lang w:val="en-US"/>
        </w:rPr>
        <w:t>Unemployment</w:t>
      </w:r>
    </w:p>
    <w:p w14:paraId="66EB4B88" w14:textId="66ABB282" w:rsidR="009762AE" w:rsidRDefault="009762AE">
      <w:pPr>
        <w:rPr>
          <w:lang w:val="en-US"/>
        </w:rPr>
      </w:pPr>
      <w:r>
        <w:rPr>
          <w:lang w:val="en-US"/>
        </w:rPr>
        <w:t>The international economy (Macroeconomics B)</w:t>
      </w:r>
    </w:p>
    <w:p w14:paraId="63EC1013" w14:textId="3BD0F48C" w:rsidR="009762AE" w:rsidRDefault="009762AE">
      <w:pPr>
        <w:rPr>
          <w:lang w:val="en-US"/>
        </w:rPr>
      </w:pPr>
      <w:r>
        <w:rPr>
          <w:lang w:val="en-US"/>
        </w:rPr>
        <w:t xml:space="preserve">Macroeconomic policy </w:t>
      </w:r>
    </w:p>
    <w:p w14:paraId="5A426FDB" w14:textId="41CA0BF6" w:rsidR="009762AE" w:rsidRDefault="009762AE">
      <w:pPr>
        <w:rPr>
          <w:lang w:val="en-US"/>
        </w:rPr>
      </w:pPr>
    </w:p>
    <w:p w14:paraId="7F39A951" w14:textId="6221772B" w:rsidR="009762AE" w:rsidRDefault="009762AE">
      <w:pPr>
        <w:rPr>
          <w:lang w:val="en-US"/>
        </w:rPr>
      </w:pPr>
    </w:p>
    <w:p w14:paraId="38E59872" w14:textId="157A5F0C" w:rsidR="009762AE" w:rsidRDefault="009762AE">
      <w:pPr>
        <w:rPr>
          <w:lang w:val="en-US"/>
        </w:rPr>
      </w:pPr>
      <w:r>
        <w:rPr>
          <w:lang w:val="en-US"/>
        </w:rPr>
        <w:t>Difference between micro</w:t>
      </w:r>
      <w:r>
        <w:rPr>
          <w:rFonts w:hint="eastAsia"/>
          <w:lang w:val="en-US"/>
        </w:rPr>
        <w:t xml:space="preserve">　→</w:t>
      </w:r>
      <w:r>
        <w:rPr>
          <w:lang w:val="en-US"/>
        </w:rPr>
        <w:t xml:space="preserve"> aggregation. </w:t>
      </w:r>
    </w:p>
    <w:p w14:paraId="129D19D7" w14:textId="40BB6E26" w:rsidR="009762AE" w:rsidRDefault="009762AE">
      <w:pPr>
        <w:rPr>
          <w:lang w:val="en-US"/>
        </w:rPr>
      </w:pPr>
      <w:r>
        <w:rPr>
          <w:lang w:val="en-US"/>
        </w:rPr>
        <w:t xml:space="preserve">GDP = weighted average. Certain individual activities and elements are relatively insignificant at the aggregate, macro level. </w:t>
      </w:r>
    </w:p>
    <w:p w14:paraId="58DF648C" w14:textId="717D8610" w:rsidR="009762AE" w:rsidRDefault="009762AE">
      <w:pPr>
        <w:rPr>
          <w:lang w:val="en-US"/>
        </w:rPr>
      </w:pPr>
    </w:p>
    <w:p w14:paraId="778D00FB" w14:textId="6EC7AE5F" w:rsidR="009762AE" w:rsidRPr="009762AE" w:rsidRDefault="009762AE">
      <w:pPr>
        <w:rPr>
          <w:u w:val="single"/>
          <w:lang w:val="en-US"/>
        </w:rPr>
      </w:pPr>
      <w:r w:rsidRPr="009762AE">
        <w:rPr>
          <w:u w:val="single"/>
          <w:lang w:val="en-US"/>
        </w:rPr>
        <w:t>Long-run Economic Growth</w:t>
      </w:r>
    </w:p>
    <w:p w14:paraId="7E14E80E" w14:textId="18D17B5D" w:rsidR="00060DDC" w:rsidRDefault="00060DDC" w:rsidP="00060D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Nominal GDP = P * Q</w:t>
      </w:r>
    </w:p>
    <w:p w14:paraId="37766DD6" w14:textId="1FF500F3" w:rsidR="00060DDC" w:rsidRDefault="00060DDC" w:rsidP="00060D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 GDP = Q. Considers production capacity of economy, controls for price level. </w:t>
      </w:r>
    </w:p>
    <w:p w14:paraId="15322D44" w14:textId="6A00A1E4" w:rsidR="000A7BA1" w:rsidRDefault="000A7BA1" w:rsidP="00060D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is long run economic growth slanted upwards? </w:t>
      </w:r>
      <w:r>
        <w:rPr>
          <w:rFonts w:hint="eastAsia"/>
          <w:lang w:val="en-US"/>
        </w:rPr>
        <w:t>→</w:t>
      </w:r>
      <w:r>
        <w:rPr>
          <w:lang w:val="en-US"/>
        </w:rPr>
        <w:t xml:space="preserve"> increase in population and labor productivity (amount of output produced per unit of labor). </w:t>
      </w:r>
    </w:p>
    <w:p w14:paraId="354FA82E" w14:textId="6F68A32E" w:rsidR="000A7BA1" w:rsidRDefault="000A7BA1" w:rsidP="00060D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Rates of saving and investment are key to determining growth. </w:t>
      </w:r>
    </w:p>
    <w:p w14:paraId="1C490A15" w14:textId="70D01E97" w:rsidR="000A7BA1" w:rsidRDefault="000A7BA1" w:rsidP="00060D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Rate of technological advancements that improve the efficiency of machines and the productive apparatus.  </w:t>
      </w:r>
    </w:p>
    <w:p w14:paraId="29F710DF" w14:textId="7BB9A09C" w:rsidR="004E49BA" w:rsidRDefault="004E49BA" w:rsidP="004E49BA">
      <w:pPr>
        <w:rPr>
          <w:lang w:val="en-US"/>
        </w:rPr>
      </w:pPr>
    </w:p>
    <w:p w14:paraId="1B537809" w14:textId="02D9AB3B" w:rsidR="004E49BA" w:rsidRPr="00360983" w:rsidRDefault="00360983" w:rsidP="004E49BA">
      <w:pPr>
        <w:rPr>
          <w:u w:val="single"/>
          <w:lang w:val="en-US"/>
        </w:rPr>
      </w:pPr>
      <w:r w:rsidRPr="00360983">
        <w:rPr>
          <w:u w:val="single"/>
          <w:lang w:val="en-US"/>
        </w:rPr>
        <w:t>Disagreement Among Macroeconomists</w:t>
      </w:r>
    </w:p>
    <w:p w14:paraId="50113F6F" w14:textId="29475DCC" w:rsidR="009762AE" w:rsidRDefault="00360983" w:rsidP="0036098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Classicals</w:t>
      </w:r>
      <w:proofErr w:type="spellEnd"/>
      <w:r>
        <w:rPr>
          <w:lang w:val="en-US"/>
        </w:rPr>
        <w:t xml:space="preserve"> vs. Keynesians</w:t>
      </w:r>
    </w:p>
    <w:p w14:paraId="31E618A0" w14:textId="2751036D" w:rsidR="00360983" w:rsidRDefault="00360983" w:rsidP="003609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classical approach</w:t>
      </w:r>
    </w:p>
    <w:p w14:paraId="396FDDF9" w14:textId="77777777" w:rsidR="00360983" w:rsidRDefault="00360983" w:rsidP="003609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economy works well on its own</w:t>
      </w:r>
    </w:p>
    <w:p w14:paraId="4260293C" w14:textId="2197E8A6" w:rsidR="00360983" w:rsidRDefault="00360983" w:rsidP="003609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Emphasis on t</w:t>
      </w:r>
      <w:r w:rsidRPr="00360983">
        <w:rPr>
          <w:lang w:val="en-US"/>
        </w:rPr>
        <w:t>he invisible hand</w:t>
      </w:r>
    </w:p>
    <w:p w14:paraId="5BC4F9D3" w14:textId="090A1F4F" w:rsidR="00360983" w:rsidRDefault="00360983" w:rsidP="003609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Wages and prices adjust rapidly to achieve equilibrium (no sticky price models)</w:t>
      </w:r>
    </w:p>
    <w:p w14:paraId="690A7ECF" w14:textId="3F6993E5" w:rsidR="00360983" w:rsidRDefault="00360983" w:rsidP="003609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Governments should limit their role in the economy. </w:t>
      </w:r>
    </w:p>
    <w:p w14:paraId="505B8E95" w14:textId="7B326BEE" w:rsidR="00360983" w:rsidRDefault="00360983" w:rsidP="003609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Keynesians </w:t>
      </w:r>
    </w:p>
    <w:p w14:paraId="58638B03" w14:textId="7CC6E36B" w:rsidR="000A7BA1" w:rsidRDefault="000A7BA1" w:rsidP="000A7B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Wages and prices are sticky, do not adjust quickly and enter equilibrium</w:t>
      </w:r>
      <w:r w:rsidR="009A538F">
        <w:rPr>
          <w:lang w:val="en-US"/>
        </w:rPr>
        <w:t xml:space="preserve">. Thus, the uninterrupted free market is not sufficiently efficient. </w:t>
      </w:r>
    </w:p>
    <w:p w14:paraId="750F8457" w14:textId="63532679" w:rsidR="009A538F" w:rsidRDefault="009A538F" w:rsidP="000A7B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Raising effective demand of laborers through increasing output of the economy lowers unemployment. Increased income through drops in unemployment affect demand and spur further output growth. </w:t>
      </w:r>
    </w:p>
    <w:p w14:paraId="07F7DD82" w14:textId="2048E5CB" w:rsidR="00413052" w:rsidRDefault="00413052" w:rsidP="00413052">
      <w:pPr>
        <w:rPr>
          <w:lang w:val="en-US"/>
        </w:rPr>
      </w:pPr>
    </w:p>
    <w:p w14:paraId="640AA9CE" w14:textId="77777777" w:rsidR="00413052" w:rsidRDefault="00413052">
      <w:pPr>
        <w:rPr>
          <w:lang w:val="en-US"/>
        </w:rPr>
      </w:pPr>
      <w:r>
        <w:rPr>
          <w:lang w:val="en-US"/>
        </w:rPr>
        <w:br w:type="page"/>
      </w:r>
    </w:p>
    <w:p w14:paraId="27A455EB" w14:textId="11FE4E33" w:rsidR="00413052" w:rsidRPr="00413052" w:rsidRDefault="00413052" w:rsidP="00413052">
      <w:pPr>
        <w:rPr>
          <w:u w:val="single"/>
          <w:lang w:val="en-US"/>
        </w:rPr>
      </w:pPr>
      <w:r w:rsidRPr="00413052">
        <w:rPr>
          <w:u w:val="single"/>
          <w:lang w:val="en-US"/>
        </w:rPr>
        <w:lastRenderedPageBreak/>
        <w:t>Our approach</w:t>
      </w:r>
    </w:p>
    <w:p w14:paraId="26D3ADCD" w14:textId="5F02E33E" w:rsidR="00360983" w:rsidRDefault="00413052" w:rsidP="000A7BA1">
      <w:pPr>
        <w:rPr>
          <w:lang w:val="en-US"/>
        </w:rPr>
      </w:pPr>
      <w:r>
        <w:rPr>
          <w:lang w:val="en-US"/>
        </w:rPr>
        <w:t xml:space="preserve">Three markets: goods, assets and labor. </w:t>
      </w:r>
    </w:p>
    <w:p w14:paraId="0CD4A807" w14:textId="57FFC7BF" w:rsidR="00413052" w:rsidRDefault="00413052" w:rsidP="000A7BA1">
      <w:pPr>
        <w:rPr>
          <w:lang w:val="en-US"/>
        </w:rPr>
      </w:pPr>
      <w:proofErr w:type="spellStart"/>
      <w:r>
        <w:rPr>
          <w:lang w:val="en-US"/>
        </w:rPr>
        <w:t>Microfoundations</w:t>
      </w:r>
      <w:proofErr w:type="spellEnd"/>
      <w:r>
        <w:rPr>
          <w:lang w:val="en-US"/>
        </w:rPr>
        <w:t xml:space="preserve"> – individual behavior. Criticism of old school </w:t>
      </w:r>
      <w:proofErr w:type="gramStart"/>
      <w:r>
        <w:rPr>
          <w:lang w:val="en-US"/>
        </w:rPr>
        <w:t>macroeconomics:</w:t>
      </w:r>
      <w:proofErr w:type="gramEnd"/>
      <w:r>
        <w:rPr>
          <w:lang w:val="en-US"/>
        </w:rPr>
        <w:t xml:space="preserve"> fails to incorporate household maximization behavior, the tradeoff of labor and consumption. </w:t>
      </w:r>
    </w:p>
    <w:p w14:paraId="128F7DD1" w14:textId="4CD9AED2" w:rsidR="00413052" w:rsidRDefault="00413052" w:rsidP="000A7BA1">
      <w:pPr>
        <w:rPr>
          <w:lang w:val="en-US"/>
        </w:rPr>
      </w:pPr>
      <w:r>
        <w:rPr>
          <w:lang w:val="en-US"/>
        </w:rPr>
        <w:t>Long-run: wages and prices are perfectly flexible</w:t>
      </w:r>
    </w:p>
    <w:p w14:paraId="56148D26" w14:textId="202E48EA" w:rsidR="00413052" w:rsidRDefault="00413052" w:rsidP="000A7BA1">
      <w:pPr>
        <w:rPr>
          <w:lang w:val="en-US"/>
        </w:rPr>
      </w:pPr>
      <w:r>
        <w:rPr>
          <w:lang w:val="en-US"/>
        </w:rPr>
        <w:t>Short-run: Classical- flexible wages and prices</w:t>
      </w:r>
    </w:p>
    <w:p w14:paraId="71B48A64" w14:textId="0A9EC1FB" w:rsidR="00413052" w:rsidRDefault="00413052" w:rsidP="000A7BA1">
      <w:pPr>
        <w:rPr>
          <w:lang w:val="en-US"/>
        </w:rPr>
      </w:pPr>
      <w:r>
        <w:rPr>
          <w:lang w:val="en-US"/>
        </w:rPr>
        <w:tab/>
        <w:t>Keynesian – sticky wages and prices</w:t>
      </w:r>
    </w:p>
    <w:p w14:paraId="07847AA0" w14:textId="006107B2" w:rsidR="00413052" w:rsidRDefault="00413052" w:rsidP="000A7BA1">
      <w:pPr>
        <w:rPr>
          <w:lang w:val="en-US"/>
        </w:rPr>
      </w:pPr>
    </w:p>
    <w:p w14:paraId="2570FAA7" w14:textId="23F3C389" w:rsidR="00413052" w:rsidRDefault="00413052" w:rsidP="000A7BA1">
      <w:pPr>
        <w:rPr>
          <w:lang w:val="en-US"/>
        </w:rPr>
      </w:pPr>
      <w:r>
        <w:rPr>
          <w:lang w:val="en-US"/>
        </w:rPr>
        <w:t xml:space="preserve">System of National Accounts (SNA) </w:t>
      </w:r>
    </w:p>
    <w:p w14:paraId="59A12FEB" w14:textId="4E515924" w:rsidR="00780208" w:rsidRDefault="00780208" w:rsidP="000A7BA1">
      <w:pPr>
        <w:rPr>
          <w:lang w:val="en-US"/>
        </w:rPr>
      </w:pPr>
    </w:p>
    <w:p w14:paraId="21D5A6CD" w14:textId="24784C48" w:rsidR="004C2183" w:rsidRDefault="004C2183" w:rsidP="000A7BA1">
      <w:pPr>
        <w:rPr>
          <w:lang w:val="en-US"/>
        </w:rPr>
      </w:pPr>
      <w:r>
        <w:rPr>
          <w:lang w:val="en-US"/>
        </w:rPr>
        <w:t>GDP from product approach is sum of all final goods</w:t>
      </w:r>
    </w:p>
    <w:p w14:paraId="155F6BD6" w14:textId="20A5EE47" w:rsidR="004C2183" w:rsidRDefault="004C2183" w:rsidP="000A7BA1">
      <w:pPr>
        <w:rPr>
          <w:lang w:val="en-US"/>
        </w:rPr>
      </w:pPr>
      <w:r>
        <w:rPr>
          <w:lang w:val="en-US"/>
        </w:rPr>
        <w:t xml:space="preserve">GDP from expenditure approach </w:t>
      </w:r>
    </w:p>
    <w:p w14:paraId="14DDCA9E" w14:textId="434B12F2" w:rsidR="00780208" w:rsidRDefault="00780208" w:rsidP="000A7BA1">
      <w:pPr>
        <w:rPr>
          <w:lang w:val="en-US"/>
        </w:rPr>
      </w:pPr>
      <w:r>
        <w:rPr>
          <w:lang w:val="en-US"/>
        </w:rPr>
        <w:t xml:space="preserve">Y=GDP </w:t>
      </w:r>
    </w:p>
    <w:p w14:paraId="1023A857" w14:textId="18B2E386" w:rsidR="00780208" w:rsidRDefault="00780208" w:rsidP="000A7BA1">
      <w:pPr>
        <w:rPr>
          <w:lang w:val="en-US"/>
        </w:rPr>
      </w:pPr>
      <w:r>
        <w:rPr>
          <w:lang w:val="en-US"/>
        </w:rPr>
        <w:t xml:space="preserve">Y </w:t>
      </w:r>
      <w:r>
        <w:rPr>
          <w:rFonts w:hint="eastAsia"/>
          <w:lang w:val="en-US"/>
        </w:rPr>
        <w:t>≡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 + I + G + NX</w:t>
      </w:r>
    </w:p>
    <w:p w14:paraId="21CF5B55" w14:textId="215D9487" w:rsidR="004C2183" w:rsidRDefault="004C2183" w:rsidP="000A7BA1">
      <w:pPr>
        <w:rPr>
          <w:lang w:val="en-US"/>
        </w:rPr>
      </w:pPr>
      <w:r>
        <w:rPr>
          <w:lang w:val="en-US"/>
        </w:rPr>
        <w:t xml:space="preserve">GDP from income approach </w:t>
      </w:r>
    </w:p>
    <w:p w14:paraId="1E17CD1F" w14:textId="7D98937E" w:rsidR="0000493E" w:rsidRDefault="0000493E" w:rsidP="000A7BA1">
      <w:pPr>
        <w:rPr>
          <w:lang w:val="en-US"/>
        </w:rPr>
      </w:pPr>
      <w:r>
        <w:rPr>
          <w:lang w:val="en-US"/>
        </w:rPr>
        <w:t xml:space="preserve">8 factors summed total National Income, plus statistical discrepancy equals Net National Product, plus (not minus, since depreciation is subtracted in the process of summing income) depreciation is Gross National Product, </w:t>
      </w:r>
      <w:r w:rsidR="00BE07D1">
        <w:rPr>
          <w:lang w:val="en-US"/>
        </w:rPr>
        <w:t>minus</w:t>
      </w:r>
      <w:r>
        <w:rPr>
          <w:lang w:val="en-US"/>
        </w:rPr>
        <w:t xml:space="preserve"> net factor payments (</w:t>
      </w:r>
      <w:r w:rsidR="00BE07D1">
        <w:rPr>
          <w:lang w:val="en-US"/>
        </w:rPr>
        <w:t xml:space="preserve">income paid to domestic factors of production abroad minus income paid to foreign factors of production domestically).  </w:t>
      </w:r>
    </w:p>
    <w:p w14:paraId="295A4D77" w14:textId="77777777" w:rsidR="00BE07D1" w:rsidRPr="00BE07D1" w:rsidRDefault="00BE07D1" w:rsidP="00BE07D1">
      <w:r w:rsidRPr="00BE07D1">
        <w:t xml:space="preserve">private disposable income = </w:t>
      </w:r>
      <w:r w:rsidRPr="00BE07D1">
        <w:rPr>
          <w:i/>
          <w:iCs/>
        </w:rPr>
        <w:t xml:space="preserve">Y </w:t>
      </w:r>
      <w:r w:rsidRPr="00BE07D1">
        <w:t xml:space="preserve">+ </w:t>
      </w:r>
      <w:r w:rsidRPr="00BE07D1">
        <w:rPr>
          <w:i/>
          <w:iCs/>
        </w:rPr>
        <w:t xml:space="preserve">NFP </w:t>
      </w:r>
      <w:r w:rsidRPr="00BE07D1">
        <w:t xml:space="preserve">+ </w:t>
      </w:r>
      <w:r w:rsidRPr="00BE07D1">
        <w:rPr>
          <w:i/>
          <w:iCs/>
        </w:rPr>
        <w:t xml:space="preserve">TR </w:t>
      </w:r>
      <w:r w:rsidRPr="00BE07D1">
        <w:t xml:space="preserve">+ </w:t>
      </w:r>
      <w:r w:rsidRPr="00BE07D1">
        <w:rPr>
          <w:i/>
          <w:iCs/>
        </w:rPr>
        <w:t xml:space="preserve">INT </w:t>
      </w:r>
      <w:r w:rsidRPr="00BE07D1">
        <w:t xml:space="preserve">- </w:t>
      </w:r>
      <w:r w:rsidRPr="00BE07D1">
        <w:rPr>
          <w:i/>
          <w:iCs/>
        </w:rPr>
        <w:t>T</w:t>
      </w:r>
      <w:r w:rsidRPr="00BE07D1">
        <w:t xml:space="preserve">, </w:t>
      </w:r>
    </w:p>
    <w:p w14:paraId="615F4A2C" w14:textId="744A398D" w:rsidR="00BE07D1" w:rsidRDefault="00BE07D1" w:rsidP="000A7BA1"/>
    <w:p w14:paraId="5E8EBB73" w14:textId="5D1307F6" w:rsidR="00185E9B" w:rsidRPr="00185E9B" w:rsidRDefault="00185E9B" w:rsidP="000A7BA1">
      <w:pPr>
        <w:rPr>
          <w:lang w:val="en-US"/>
        </w:rPr>
      </w:pPr>
      <w:r>
        <w:rPr>
          <w:lang w:val="en-US"/>
        </w:rPr>
        <w:t xml:space="preserve">On average, CPI inflation is higher than GDP deflator inflation </w:t>
      </w:r>
    </w:p>
    <w:p w14:paraId="76622A98" w14:textId="2F08F5F1" w:rsidR="00780208" w:rsidRDefault="00780208" w:rsidP="000A7BA1">
      <w:pPr>
        <w:rPr>
          <w:lang w:val="en-US"/>
        </w:rPr>
      </w:pPr>
    </w:p>
    <w:p w14:paraId="05CFE79C" w14:textId="13F502F9" w:rsidR="00780208" w:rsidRDefault="00780208" w:rsidP="000A7BA1">
      <w:pPr>
        <w:rPr>
          <w:lang w:val="en-US"/>
        </w:rPr>
      </w:pPr>
    </w:p>
    <w:p w14:paraId="397FBFE2" w14:textId="69ED8CB3" w:rsidR="00780208" w:rsidRDefault="00780208" w:rsidP="000A7BA1">
      <w:pPr>
        <w:rPr>
          <w:lang w:val="en-US"/>
        </w:rPr>
      </w:pPr>
      <w:r>
        <w:rPr>
          <w:lang w:val="en-US"/>
        </w:rPr>
        <w:t xml:space="preserve">GDI is more informative about the movement of the economy than GDP </w:t>
      </w:r>
    </w:p>
    <w:p w14:paraId="593BA2DE" w14:textId="5FE3F171" w:rsidR="004C2183" w:rsidRDefault="004C2183" w:rsidP="000A7BA1">
      <w:pPr>
        <w:rPr>
          <w:lang w:val="en-US"/>
        </w:rPr>
      </w:pPr>
    </w:p>
    <w:p w14:paraId="46B2713D" w14:textId="08287173" w:rsidR="004C2183" w:rsidRDefault="004C2183" w:rsidP="000A7BA1">
      <w:pPr>
        <w:rPr>
          <w:lang w:val="en-US"/>
        </w:rPr>
      </w:pPr>
    </w:p>
    <w:p w14:paraId="2A626D44" w14:textId="77777777" w:rsidR="00413052" w:rsidRPr="000A7BA1" w:rsidRDefault="00413052" w:rsidP="000A7BA1">
      <w:pPr>
        <w:rPr>
          <w:lang w:val="en-US"/>
        </w:rPr>
      </w:pPr>
    </w:p>
    <w:p w14:paraId="15A044C0" w14:textId="407A3338" w:rsidR="009762AE" w:rsidRDefault="009762AE">
      <w:pPr>
        <w:rPr>
          <w:lang w:val="en-US"/>
        </w:rPr>
      </w:pPr>
    </w:p>
    <w:p w14:paraId="2B0BD166" w14:textId="77777777" w:rsidR="009762AE" w:rsidRDefault="009762AE">
      <w:pPr>
        <w:rPr>
          <w:lang w:val="en-US"/>
        </w:rPr>
      </w:pPr>
    </w:p>
    <w:p w14:paraId="684EC154" w14:textId="77777777" w:rsidR="009762AE" w:rsidRDefault="009762AE">
      <w:pPr>
        <w:rPr>
          <w:lang w:val="en-US"/>
        </w:rPr>
      </w:pPr>
    </w:p>
    <w:p w14:paraId="11218B9E" w14:textId="77777777" w:rsidR="009762AE" w:rsidRPr="009762AE" w:rsidRDefault="009762AE">
      <w:pPr>
        <w:rPr>
          <w:lang w:val="en-US"/>
        </w:rPr>
      </w:pPr>
    </w:p>
    <w:sectPr w:rsidR="009762AE" w:rsidRPr="009762AE" w:rsidSect="002259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942B5"/>
    <w:multiLevelType w:val="hybridMultilevel"/>
    <w:tmpl w:val="C8A0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892804"/>
    <w:multiLevelType w:val="hybridMultilevel"/>
    <w:tmpl w:val="9232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AE"/>
    <w:rsid w:val="0000493E"/>
    <w:rsid w:val="00060DDC"/>
    <w:rsid w:val="000A7BA1"/>
    <w:rsid w:val="00185E9B"/>
    <w:rsid w:val="001A018A"/>
    <w:rsid w:val="002259E8"/>
    <w:rsid w:val="0024605C"/>
    <w:rsid w:val="00360983"/>
    <w:rsid w:val="00413052"/>
    <w:rsid w:val="004C2183"/>
    <w:rsid w:val="004E49BA"/>
    <w:rsid w:val="00780208"/>
    <w:rsid w:val="009762AE"/>
    <w:rsid w:val="009A538F"/>
    <w:rsid w:val="00BE07D1"/>
    <w:rsid w:val="00C6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0EA8D"/>
  <w15:chartTrackingRefBased/>
  <w15:docId w15:val="{83B06280-E7EA-704D-9824-9470815E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1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1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0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1100</Words>
  <Characters>1640</Characters>
  <Application>Microsoft Office Word</Application>
  <DocSecurity>0</DocSecurity>
  <Lines>86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jake626underland</dc:creator>
  <cp:keywords/>
  <dc:description/>
  <cp:lastModifiedBy>jake626underland</cp:lastModifiedBy>
  <cp:revision>4</cp:revision>
  <dcterms:created xsi:type="dcterms:W3CDTF">2020-05-13T02:04:00Z</dcterms:created>
  <dcterms:modified xsi:type="dcterms:W3CDTF">2020-06-01T09:35:00Z</dcterms:modified>
</cp:coreProperties>
</file>