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Harmonized Global Food Safety Management Systems: Universal Foundation for Prerequisite Programs and Standard Operating Procedures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control of biological, chemical, and physical hazards within the global food supply chain requires a scientifically validated and structurally rigorous framework. Food safety management systems have transitioned from passive, reactive testing models to active, preventative regimes dictated by hazard analysis and critical control point principles.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 to epidemiological data compiled by the Centers for Disease Control and Prevention, foodborne illnesses inflict a substantial public health and economic burden, causing an estimated 48 million illnesses, 128,000 hospitalizations, and 3,000 deaths annually in the United States alone, with annual economic costs ranging from $10 billion to $83 billion.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Epidemiological outbreak investigations consistently isolate five primary behavioral and operational risk factors: improper food holding temperatures, inadequate cooking, contaminated equipment, food sourced from unsafe suppliers, and poor personal hygiene.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systematically mitigate these risks, the United States Food and Drug Administration Food Code 2022 establishes five key public health interventions: demonstration of knowledge by the person in charge, employee health controls, controlling hands as a vector of contamination, strict time and temperature parameters, and consumer advisories.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research report provides a universal, globally compliant technical foundation for Prerequisite Programs (PRPs) and Standard Operating Procedures (SOPs). This foundation harmonizes the prescriptive requirements of the FDA Food Code 2022, the systemic structures of ISO 22000:2018, the prerequisite guidance of ISO 22002-1:2025, and Codex Alimentarius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Factor Categories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Corresponding FDA Public Health Interventions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Preventive Control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Poor Personal Hygiene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Controlling Hands as a Vehicle of Contamination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PRP-Hygiene: Standardized handwashing and clinical health reporting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Contaminated Equipment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Demonstration of Knowledge by the Person in Charge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PRP-Sanitation: Three-sink warewashing and verification protocols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Food from Unsafe Sources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Certified Food Protection Manager Supervision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SOP-Receiving: Inbound cold chain and packaging validation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Improper Holding Temperatures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 and Temperature Parameters for Pathogen Control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SOP-Storage: Vertical temperature hierarchy and dry storage control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Environmental Cross-Contamination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Active Managerial Control of Environmental Vectors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PRP-Pest, PRP-Waste, SOP-Chemicals: Structural barriers and chemical separation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Prerequisite Programs (PRPs)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Prerequisite programs establish the environmental, structural, and basic operational hygiene conditions necessary to support the safe processing, preparation, and storage of food throughout the supply chain.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Under modern global frameworks, such as ISO 22002-1:2025, PRPs are no longer treated as static checklists. Instead, they operate as active, managed systems subject to continuous verification, auditing, and trend-based analysis.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Personnel Hygiene and Illness Controls (PRP-Hygiene)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Personnel hygiene programs represent the primary biological barrier against human-pathogen transmission.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Hands serve as a highly efficient vector for transient pathogens, including Norovirus and Shigella spp., which possess extremely low infectious doses.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physical friction of handwashing for a minimum of 20 seconds, using water at or above 100°F (38°C) alongside surfactant soap, is chemically engineered to disrupt the lipid envelopes of viral and bacterial pathogens, allowing them to be rinsed away.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FDA Food Code 2022 has significantly expanded the responsibilities of the Person in Charge (PIC).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PIC must maintain active oversight of employee health reporting and enforce strict, clinically based exclusions and restrictions for personnel exhibiting symptoms or diagnosed with reportable illnesses.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modern international food safety standards (such as FSSC 22000 v6 and ISO 22002-1:2025) mandate that these personnel hygiene, clothing, and health reporting standards apply identically to all employees, temporary contractors, and visitors entering the production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PERSONAL HYGIENE AND HEALTH POLICY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Handwashing Protocol and Mandated Triggers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employees, temporary staff, contractors, and visitors must execute a standardized, multi-step handwashing procedure before entering food-handling areas and immediately after any activity that may contaminate hands. Mandated triggers include: returning from restroom facilities, handling raw animal proteins, touching waste or waste containers, coughing, sneezing, blowing the nose, utilizing chemical cleaners, touching the hair or body, or transitioning between distinct food preparation tasks.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Handwashing must be performed exclusively at dedicated, unobstructed handwashing sinks. These sinks must be equipped with hot and cold running water delivered under pressure at a minimum temperature of 100°F (38°C), liquid antimicrobial soap, and a sanitary, single-use drying device (such as disposable paper towels or an approved high-velocity heated air-dryer). Sinks must feature a visible handwashing instructional sign. The clinical handwashing procedure is defined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Wetting hands, wrists, and exposed forearms with clean, warm running water.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Applying an adequate volume of liquid soap and scrubbing all surfaces of the hands, fingers, interdigital spaces, under fingernails, wrists, and forearms vigorously for a minimum of 20 seconds.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Rinsing thoroughly under clean, running water.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Drying hands and forearms completely using a single-use paper towel or an approved high-velocity air dryer.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Utilizing a barrier (such as the paper towel used for drying) to turn off the water faucet and to grasp the door handle when exiting the handwashing station to prevent immediate re-contamination.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bare hand contact with ready-to-eat (RTE) foods is strictly prohibited. Suitable barrier utensils, including clean tongs, spatulas, deli papers, or single-use, food-safe non-latex gloves, must be utilized at all times.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Personal Uniform, Grooming, and Protective Equipment Standards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personnel entering food-processing or preparation zones must maintain an exemplary standard of personal cleanliness and wear designated, fit-for-purpose protective uniforms: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Outer Garments: Clean, laundered work uniforms must be donned daily. Protective aprons must be removed immediately before entering restrooms or leaving food preparation areas.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Hair Restraints: Effective hair restraints, including complete hairnets and beard snoods, must cover all head and facial hair to prevent hair-based physical contamination.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Jewelry: All personal jewelry, including wristwatches, smart bands, bracelets, and rings, is prohibited within processing zones. The sole exception is a plain, smooth metal wedding band.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Nails: Fingernails must be kept clean, trimmed to a length of less than 0.25 inches (6 mm) past the fingertip, and free of nail polish, decals, or artificial fingernail enhancements.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Employee Health Reporting, Exclusions, and Restrictions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establishment must enforce a written employee health policy. This policy must require all conditional and active employees to report symptoms of illness, exposures, or confirmed medical diagnoses to the Person in Charge (PIC) using standardized reporting agreements (such as FDA Form 1-B).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Reportable Symptoms: Acute onset of diarrhea, vomiting, fever, sore throat with fever, jaundice, or lesions/pustules on the hands, wrists, or exposed body parts that are not clinically covered by a waterproof, tight-fitting bandage.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Reportable Pathogens: Diagnostic confirmation of infection with any of the "Big 6" foodborne pathogens: Salmonella Typhi, Nontyphoidal Salmonella, Shigella spp., Shiga toxin-producing Escherichia coli (STEC), Hepatitis A virus, or Norovirus.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Exclusion Mandates: Immediate exclusion from the facility is required for any employee exhibiting active vomiting or diarrhea, presenting with jaundice (within 7 days of onset), or diagnosed with an active infection of Salmonella Typhi, Shigella spp., STEC, Hepatitis A, or Norovirus.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Restriction Mandates: Restriction to non-food handling duties (such as office work or non-food contact storage) is required for employees presenting with sore throat with fever, protected dermal lesions, or those diagnosed with Nontyphoidal Salmonella who do not serve a highly susceptible population.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Clearance and Return-to-Work Criteria: Excluded employees may return to active food-handling duties only after remaining completely asymptomatic for a minimum of 48 hours without the aid of symptom-masking medication, or upon presenting a signed medical clearance from a licensed physician and obtaining regulatory authority approval where mandated by law.</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Cleaning, Sanitization, and Verification Protocols (PRP-Sanitation)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Sanitation operations must transition from subjective visual standards to structured, verified chemical programs.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Chemical sanitization relies on the strict control of water temperature, contact time, and chemical concentration to achieve a 5-log reduction in target pathogens.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three-compartment sink method remains a critical manual sanitation standard.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Soap or detergent residues carry a negative ionic charge that can chemically neutralize cationic chemical sanitizing agents, such as quaternary ammonium compounds.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a thorough clean-water rinse in the second compartment is chemically non-negotiable.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sanitation verification under ISO 22002-1:2025 moves away from simple signature sheets.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mandates objective verification methods, such as ATP (adenosine triphosphate) bioluminescence swabs, chemical testing of Clean-In-Place (CIP) rinse waters, and microbial plate counts on food-contact surfaces.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Sanitizer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Concentration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 Temperature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Contact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Chemical/Physical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Chlorine (Bleach)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100 ppm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75°F (24°C)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10 seconds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oxidation of cellular membranes and protein structures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Quaternary Ammonium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 400 ppm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75°F (24°C)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30 seconds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Disruption of cell walls and cytoplasmic membranes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Iodine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 – 25 ppm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68°F (20°C)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30 seconds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Halogenation of cellular proteins and essential nucleic acids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Hot Water (Thermal)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(Pure 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171°F (77°C)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30 seconds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Thermal denaturation of vital microbial proteins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SANITATION AND CHEMICAL EFFICACY STANDARD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Three-Compartment Sink Manual Warewashing Protocol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cleaning and sanitization of multiuse utensils, equipment, and food-contact parts must be executed utilizing a code-compliant, three-compartment sink system. The process must proceed through five distinct steps: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Pre-cleaning and Scraping: Food debris, fats, and grease must be physically scraped, squeegeed, or pre-rinsed from surfaces and directed into waste receptacles before immersion.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Wash (Compartment 1): Clean, hot water must be maintained at a minimum temperature of 110°F (43°C) and mixed with an approved alkaline or neutral detergent. Surfaces must be scrubbed using non-abrasive pads or brushes to lift remaining residues.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Rinse (Compartment 2): Wares must be thoroughly rinsed by immersion in clean, warm water to completely remove detergent residues, preventing chemical neutralization of the sanitizer.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Sanitize (Compartment 3): Wares must be fully immersed in an approved chemical sanitizer or hot water.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Air Drying: All sanitized items must be inverted on clean, sanitized drainage racks or shelves and allowed to air-dry completely. Manual drying with towels or cloths is strictly prohibited.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Chemical and Thermal Sanitizer Parameters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chemical concentration, water temperature, and contact times must be verified per shift utilizing chemical-specific test strips and calibrated thermometers: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Chlorine Solution: Chemical concentration must be maintained between 50 ppm and 100 ppm. The water temperature must be at or above 75°F (24°C), with a minimum immersion contact time of 10 seconds.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Quaternary Ammonium (Quat) Solution: Chemical concentration must be maintained between 200 ppm and 400 ppm. The water temperature must be at or above 75°F (24°C), with a minimum immersion contact time of 30 seconds.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Iodine Solution: Chemical concentration must be maintained between 12.5 ppm and 25 ppm. The water temperature must be at or above 68°F (20°C), with a minimum immersion contact time of 30 seconds.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Hot Water Sanitization: Where hot water is used as a thermal sanitizer in a manual sink, the water temperature must be maintained at or above 171°F (77°C) inside the compartment. Items must be fully immersed for at least 30 seconds.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Master Cleaning Schedule and Program Verification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must implement a documented Master Cleaning Schedule (MCS) covering all areas, equipment, and structural fixtures.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Operational Cleaning Frequency: All food-contact surfaces in active, continuous use must be cleaned and sanitized at least once every 4 hours, or immediately when transitioning between different raw animal protein categories, or when moving from raw animal proteins to ready-to-eat foods.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Cleaning Verification: Efficacy of the sanitation program must be verified using objective testing methods, including ATP bioluminescence swabbing, microbiological surface monitoring, or Clean-In-Place (CIP) parameter verification. Verification results must be analyzed for trends and documented as evidence of active compliance. Any verification failure must trigger immediate recleaning, sanitizing, and root-cause analysis.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Pest Management and Exclusion Systems (PRP-Pest)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Pest control has evolved from reactive chemical application to a preventative, systemic approach.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Pests, such as rodents, cockroaches, and flies, act as mechanical vectors that carry pathogenic microorganisms on their bodies, contaminating foods and surfaces.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risk, facilities must establish robust structural barriers.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External doors must remain closed or screened when not in use, and windows must be fitted with tight-fitting insect screens of at least 16 mesh per inch to prevent insect ingress.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Additionally, modern standards (like ISO 22002-1:2025) require appointing a competent, responsible internal manager to oversee the pest control system.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manager coordinates with a licensed professional Pest Control Operator (PCO) to analyze pest monitoring data for trend variations.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Rather than simply filing service reports, the facility must use trend analysis to identify localized harborages, structural weaknesses, or migration pathways.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PEST EXCLUSION AND MONITORING STANDARD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Proactive Pest Management Framework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must implement an active, preventive pest management system governed by a four-stage lifecycle: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Prevent Access: Establishing structural and physical barriers to eliminate pathways for pest entry.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Remove Harbourage: Actively removing potential pest shelters, food sources, and nesting materials.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Monitor &amp; Detect: Deploying continuous monitoring devices to track and identify pest activity.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Eradicate &amp; Review: Implementing targeted controls and reviewing pest trends to adjust preventive strategies.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Structural Exclusion Mandates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plant must be designed and maintained to prevent pest ingress: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Screening: All openable external windows, roof vents, exhaust vents, and ceiling fans must be fitted with tight-fitting insect screens of at least 16 mesh per inch.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Door Integrity: External doors must remain closed when not in use. All external doors must be self-closing, weather-stripped, and possess a bottom clearance of less than 0.25 inches (6 mm) to prevent rodent entry.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Penetrations and Gaps: All wall, floor, and ceiling penetrations (such as conduits, utility lines, and structural joints) must be sealed with durable, pest-proof materials, including steel wool, metal flashing, and expanding concrete.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Monitoring Grid and Harbourage Management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monitoring program must be maintained to detect activity: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Monitoring Devices: Non-toxic mechanical rodent traps must be secured along the internal perimeter. External bait stations containing approved rodenticides must be locked, anchored, and serviced along the external envelope. Insect light traps (ILTs) and pheromone traps must be positioned away from exposed food zones.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Pest Harbourage: The facility must eliminate all internal and external nesting areas. Food items and packaging must be stored at least 18 inches (45 cm) from exterior walls to facilitate inspection and prevent hiding spaces.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Professional Service and Data Trend Analysis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competent, certified internal employee must be appointed to coordinate the pest management system, alongside a licensed professional Pest Control Operator (PCO).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PCO Documentation: The facility must maintain a PCO binder containing service licenses, proof of insurance, Safety Data Sheets (SDSs) for all pesticides used, and a facility map detailing the location of all monitoring devices.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Trend Analysis: Service reports must undergo monthly trend analysis. Rather than simply filing inspection reports, pest capture counts and activity reports must be mathematically analyzed to identify vector pathways, localized nesting zones, or structural failures. Corrective actions must be documented immediately upon identifying any trend deviation.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Waste Systems and Grease Interceptor Engineering (PRP-Waste)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Proper waste collection, storage, and disposal prevent environmental contamination, control odors, and eliminate pest attraction.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Waste systems must be engineered to handle realistic peak volumes during high-capacity production runs.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liquid waste management is grease interceptor engineering.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Under the International Plumbing Code (IPC), food preparation areas discharging fats, oils, or grease (FOG) must direct their waste through a grease interceptor or automatic grease removal device.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prevents FOG from solidifying inside drainage lines, which can cause hydraulic blockages and sewer backflows into food processing zones.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IPC standards dictate specific flow-through and grease retention capacity ratings to ensure adequate residence time for grease to separate from wastewater.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any underground vitrified clay or brittle traps must be embedded in concrete extending at least 6 inches beyond the bottom and sides to prevent soil contamination or structural collapse under structural loads.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Wastewater Flow-Through Rating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Grease Retention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Plumbing Design &amp; Security Mandates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gallons per minute (gpm)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pounds (lbs) (3.63 kg)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liquid trap seal depth: 2 inches (51 mm)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gallons per minute (gpm)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pounds (lbs) (9.07 kg)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liquid trap seal depth: 4 inches (102 mm)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gallons per minute (gpm)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pounds (lbs) (18.14 kg)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Potable water-supplied trap seal primer valve required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gallons per minute (gpm)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pounds (lbs) (45.36 kg)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Concrete embedding: 6 inches (152 mm) for underground clay traps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gallons per minute (gpm)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pounds (lbs) (90.72 kg)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Double flow-through rating to determine capacity if flow &gt; 100 gpm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WASTE AND GREASE TRAP MANAGEMENT STANDARD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Solid Waste and Food Loss Management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 waste and Food Loss and Waste (FLW) must be collected, stored, and transported to minimize contamination risk and prevent pest attraction: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Waste Receptacles: Internal waste containers must be constructed of durable, non-absorbent, leak-proof materials. Containers must be kept covered with tight-fitting lids when not in active use and thoroughly cleaned at risk-based frequencies.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Staging Area Control: Temporary internal and external waste staging areas must be physically segregated from food production and dry storage zones. Staging capacity must be engineered to handle realistic peak production volumes without container overflow or spillage.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Frequency of Removal: Solid waste must be removed from processing areas at least daily, or when containers reach 80% capacity, to prevent microbial amplification and odor development.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Grease Interceptor and Drainage System Engineering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drainage system must route grease-laden waste streams through code-compliant grease interceptors or automatic grease removal devices: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Fixture Connections: All fixtures and equipment discharging fats, oils, or grease (FOG)—including pot sinks, pre-rinse stations, woks, and tilt skillets—must be plumbed directly to a grease interceptor.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Trap Seal Protection: Each plumbing fixture must be equipped with a liquid-seal trap possessing a seal depth of not less than 2 inches (51 mm) and not more than 4 inches (102 mm) to prevent the backflow of sewer gases. Potable water-supplied trap seal primer valves must be installed to maintain the liquid seal.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Maintenance and Pumping Frequencies: Grease traps must undergo physical inspection and complete pumping at a minimum monthly or quarterly frequency, or when the grease and solids layer exceeds 25% of the total liquid depth, to prevent downstream line restriction.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Prohibited Additives: The introduction of chemical or enzymatic emulsifiers to grease interceptors is strictly prohibited. Only approved aerobic bioremediation microbes may be dispensed to enhance grease degradation.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Final Removal and Manifest Controls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waste compactors and dumpsters must be situated on an impervious concrete pad graded toward a sanitary sewer drain. Disposal must be executed by certified, licensed waste management carriers. The facility must archive waste transfer manifests for a minimum of two years to verify legal and compliant disposal.</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Operating Procedures (SOPs)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Operating Procedures (SOPs) provide the step-by-step instructions required to execute critical food safety controls.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procedures target key hazard interfaces, including inbound logistics, storage systems, and chemical containment.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Inbound Cold Chain and Integrity Verification (SOP-Receiving)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receiving step is a primary critical control point (CCP) under HACCP and FSMA Preventive Controls.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step verifies cold chain integrity and package safety before ingredients enter the facility.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Pathogen control relies on keeping cold foods at or below 41°F (5°C).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temperature keeps psychrotrophic pathogens, such as </w:t>
      </w: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1f1f1f"/>
          <w:rtl w:val="0"/>
        </w:rPr>
        <w:t xml:space="preserve">, in their lag phase, preventing rapid replication.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Frozen products must arrive frozen solid (optimally </w:t>
      </w:r>
      <w:r w:rsidDel="00000000" w:rsidR="00000000" w:rsidRPr="00000000">
        <w:rPr>
          <w:rFonts w:ascii="Google Sans" w:cs="Google Sans" w:eastAsia="Google Sans" w:hAnsi="Google Sans"/>
          <w:color w:val="1f1f1f"/>
        </w:rPr>
        <w:drawing>
          <wp:inline distB="19050" distT="19050" distL="19050" distR="19050">
            <wp:extent cx="134541" cy="21142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0°F / -18°C) with no signs of temperature abuse, such as ice crystallization, fluid leakage, or soft packaging.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receiving SOP requires that all monitoring instruments, such as probe thermometers, be calibrated daily to an accuracy of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2°F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1°C) using the ice-point method.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Temperature 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Compliance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Actions in Case of Temperature Deviation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Refrigerated TCS Foods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41°F (5°C)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FDA Food Code 2022 §3-501.16(B)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 shipment; document supplier, temperature, and product code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Shell Eggs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45°F (7°C) (Ambient Air)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FDA Food Code 2022 §3-202.11(C)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Reject shipment; notify supplier and quality assurance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Hot-Held TCS Foods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135°F (57°C)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FDA Food Code 2022 §3-202.11(D)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Reject shipment; document temperature in receiving 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Frozen Products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0°F (-18°C) (Frozen Solid)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SQF Code Ed. 9 §11.2.1 / FDA §3-202.11(E)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 if showing ice crystals, dripping fluids, or soft texture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STANDARD OPERATING PROCEDURE: INBOUND RECEIVING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Temperature Verification of Time/Temperature Control for Safety (TCS) Foods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time of receipt, the internal temperature of all inbound TCS foods must be verified and documented before acceptance: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Refrigerated TCS Foods: Must be received at or below 41°F (5°C).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Raw Shell Eggs: Must be received in refrigerated equipment maintaining an ambient air temperature of 45°F (7°C) or less.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Hot Held TCS Foods: Must be received at or above 135°F (57°C).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Frozen Foods: Must be received frozen solid, with an optimal target temperature at or below 0°F (-18°C), showing absolutely no evidence of current or previous thawing, refreezing, crystallization, or fluid leakage.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Thermometer Calibration: Temperature checks must be conducted using a calibrated, digital probe thermometer accurate to ±2°F (±1°C). Thermometers must be calibrated daily using the ice-point method (32°F / 0°C) and documented in calibration logs.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Packaging Integrity and Transport Vehicle Inspections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deliveries must be inspected for physical damage, contamination, and transport sanitation: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Package Seal Integrity: Deliveries must be rejected if packaging exhibits swelling, leaks, rust, deep dents along can seams, tears, or signs of pest chewing or droppings.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Transport Vehicle Sanitation: The interior of delivery vehicles must be free of physical debris, off-odors, pooling water, pests, or co-shipments of toxic chemicals.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Cold Chain Documentation: Inbound shipments must be verified against onboard temperature data loggers or transport vehicle temperature records.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Receiving Log Documentation and Rejection Protocol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delivery must be recorded in an audit-ready Receiving Log.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Required Fields: Record the receipt date, time, supplier name, invoice/lot number, transport vehicle temperature, measured product temperatures, packaging integrity status, and initials of the receiver.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Corrective Actions: If any product fails temperature, packaging, or vehicle standards, the shipment must be rejected. The rejection must be noted in the Receiving Log, capturing the supplier name, product code, measured temperature, and specific reason for rejection. All records must be retained for regulatory inspection.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Systems, Hierarchies, and Allergen Segregation (SOP-Storage)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Storage zones must be organized to eliminate chemical, physical, and biological cross-contamination.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dry storage, food must be kept at least 6 inches (15 cm) off the floor on approved shelving to protect it from floor washing, splashing, dust, or crawling pests.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Shelving units must maintain at least an 18-inch (45 cm) clearance from exterior walls to facilitate pest inspection, visual auditing, and structural sanitation.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some non-commercial guidelines permit smaller clearances, commercial food safety compliance strictly enforces the 6-inch/18-inch rule.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Inside walk-in coolers, foods must follow a vertical storage order based on minimum internal cooking temperatures.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hierarchy ensures that raw proteins with high pathogen loads (such as poultry, which requires a thermal destruction point of 165°F / 74°C) are stored at the bottom.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prevents accidental drip contamination onto lower-cook-temperature raw foods or ready-to-eat (RTE) foods stored above.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storage mapping must physically isolate the Big 9 allergens.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includes sesame, which was added as the ninth major allergen in the FDA Food Code 2022.</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Storage Level (Top to Bottom)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Food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Internal Cooking Temperature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Biological Rationale &amp; Target Pathogens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1 (Top Shelf)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Ready-to-Eat (RTE) Foods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(Immediate Consumption)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tolerance for cross-contamination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Fish, Seafood, and Shell Eggs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145°F (63°C)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Pathogens: </w:t>
            </w:r>
            <w:r w:rsidDel="00000000" w:rsidR="00000000" w:rsidRPr="00000000">
              <w:rPr>
                <w:rFonts w:ascii="Google Sans" w:cs="Google Sans" w:eastAsia="Google Sans" w:hAnsi="Google Sans"/>
                <w:i w:val="1"/>
                <w:iCs w:val="1"/>
                <w:color w:val="1f1f1f"/>
                <w:shd w:fill="auto" w:val="clear"/>
                <w:rtl w:val="0"/>
              </w:rPr>
              <w:t xml:space="preserve">Vibrio</w:t>
            </w:r>
            <w:r w:rsidDel="00000000" w:rsidR="00000000" w:rsidRPr="00000000">
              <w:rPr>
                <w:rFonts w:ascii="Google Sans" w:cs="Google Sans" w:eastAsia="Google Sans" w:hAnsi="Google Sans"/>
                <w:color w:val="1f1f1f"/>
                <w:shd w:fill="auto" w:val="clear"/>
                <w:rtl w:val="0"/>
              </w:rPr>
              <w:t xml:space="preserve"> spp., </w:t>
            </w:r>
            <w:r w:rsidDel="00000000" w:rsidR="00000000" w:rsidRPr="00000000">
              <w:rPr>
                <w:rFonts w:ascii="Google Sans" w:cs="Google Sans" w:eastAsia="Google Sans" w:hAnsi="Google Sans"/>
                <w:i w:val="1"/>
                <w:iCs w:val="1"/>
                <w:color w:val="1f1f1f"/>
                <w:shd w:fill="auto" w:val="clear"/>
                <w:rtl w:val="0"/>
              </w:rPr>
              <w:t xml:space="preserve">Salmonella</w:t>
            </w:r>
            <w:r w:rsidDel="00000000" w:rsidR="00000000" w:rsidRPr="00000000">
              <w:rPr>
                <w:rFonts w:ascii="Google Sans" w:cs="Google Sans" w:eastAsia="Google Sans" w:hAnsi="Google Sans"/>
                <w:color w:val="1f1f1f"/>
                <w:shd w:fill="auto" w:val="clear"/>
                <w:rtl w:val="0"/>
              </w:rPr>
              <w:t xml:space="preserve"> (eggs)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Whole Meat Cuts (Beef, Pork)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145°F (63°C)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Pathogens: </w:t>
            </w:r>
            <w:r w:rsidDel="00000000" w:rsidR="00000000" w:rsidRPr="00000000">
              <w:rPr>
                <w:rFonts w:ascii="Google Sans" w:cs="Google Sans" w:eastAsia="Google Sans" w:hAnsi="Google Sans"/>
                <w:i w:val="1"/>
                <w:iCs w:val="1"/>
                <w:color w:val="1f1f1f"/>
                <w:shd w:fill="auto" w:val="clear"/>
                <w:rtl w:val="0"/>
              </w:rPr>
              <w:t xml:space="preserve">Trichinella spiralis</w:t>
            </w:r>
            <w:r w:rsidDel="00000000" w:rsidR="00000000" w:rsidRPr="00000000">
              <w:rPr>
                <w:rFonts w:ascii="Google Sans" w:cs="Google Sans" w:eastAsia="Google Sans" w:hAnsi="Google Sans"/>
                <w:color w:val="1f1f1f"/>
                <w:shd w:fill="auto" w:val="clear"/>
                <w:rtl w:val="0"/>
              </w:rPr>
              <w:t xml:space="preserve">, surface bacteria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Ground Meats and Ground Fish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155°F (68°C)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Pathogens: STEC (Shiga toxin-producing </w:t>
            </w:r>
            <w:r w:rsidDel="00000000" w:rsidR="00000000" w:rsidRPr="00000000">
              <w:rPr>
                <w:rFonts w:ascii="Google Sans" w:cs="Google Sans" w:eastAsia="Google Sans" w:hAnsi="Google Sans"/>
                <w:i w:val="1"/>
                <w:iCs w:val="1"/>
                <w:color w:val="1f1f1f"/>
                <w:shd w:fill="auto" w:val="clear"/>
                <w:rtl w:val="0"/>
              </w:rPr>
              <w:t xml:space="preserve">E. coli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 5 (Bottom Shelf)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Whole and Ground Poultry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165°F (74°C)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Pathogens: </w:t>
            </w:r>
            <w:r w:rsidDel="00000000" w:rsidR="00000000" w:rsidRPr="00000000">
              <w:rPr>
                <w:rFonts w:ascii="Google Sans" w:cs="Google Sans" w:eastAsia="Google Sans" w:hAnsi="Google Sans"/>
                <w:i w:val="1"/>
                <w:iCs w:val="1"/>
                <w:color w:val="1f1f1f"/>
                <w:shd w:fill="auto" w:val="clear"/>
                <w:rtl w:val="0"/>
              </w:rPr>
              <w:t xml:space="preserve">Campylobacter</w:t>
            </w:r>
            <w:r w:rsidDel="00000000" w:rsidR="00000000" w:rsidRPr="00000000">
              <w:rPr>
                <w:rFonts w:ascii="Google Sans" w:cs="Google Sans" w:eastAsia="Google Sans" w:hAnsi="Google Sans"/>
                <w:color w:val="1f1f1f"/>
                <w:shd w:fill="auto" w:val="clear"/>
                <w:rtl w:val="0"/>
              </w:rPr>
              <w:t xml:space="preserve"> spp., </w:t>
            </w:r>
            <w:r w:rsidDel="00000000" w:rsidR="00000000" w:rsidRPr="00000000">
              <w:rPr>
                <w:rFonts w:ascii="Google Sans" w:cs="Google Sans" w:eastAsia="Google Sans" w:hAnsi="Google Sans"/>
                <w:i w:val="1"/>
                <w:iCs w:val="1"/>
                <w:color w:val="1f1f1f"/>
                <w:shd w:fill="auto" w:val="clear"/>
                <w:rtl w:val="0"/>
              </w:rPr>
              <w:t xml:space="preserve">Salmonella</w:t>
            </w:r>
            <w:r w:rsidDel="00000000" w:rsidR="00000000" w:rsidRPr="00000000">
              <w:rPr>
                <w:rFonts w:ascii="Google Sans" w:cs="Google Sans" w:eastAsia="Google Sans" w:hAnsi="Google Sans"/>
                <w:color w:val="1f1f1f"/>
                <w:shd w:fill="auto" w:val="clear"/>
                <w:rtl w:val="0"/>
              </w:rPr>
              <w:t xml:space="preserve"> spp.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STANDARD OPERATING PROCEDURE: FOOD STORAGE PROTOCOLS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Stock Rotation (FIFO and FEFO)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must enforce a systematic stock rotation program using First-In, First-Out (FIFO) or First-Expired, First-Out (FEFO) principles. All products must be clearly marked with receipt dates and expiration dates. Opened dry goods or ingredients transferred from original packaging must be stored in approved, food-safe containers sealed with air-tight lids and labeled with the common product name and discard date.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Floor and Wall Clearance (The 6-Inch Rule)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stored food, single-service articles, packaging materials, and clean equipment must be kept on approved shelving units at least 6 inches (15 cm) off the floor to prevent contamination from floor washing, splashing, dust, or crawling pests. Shelving units must maintain at least an 18-inch (45 cm) clearance from exterior walls to facilitate thorough pest inspection, visual auditing, and structural sanitation.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Vertical Storage Order in Refrigerated Units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animal proteins must be stored below ready-to-eat (RTE) foods. Refrigerator storage must strictly follow a vertical storage order, from top to bottom, based on required minimum internal cooking temperatures to eliminate drip contamination risks: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Level 1 (Top Shelf): Ready-to-Eat (RTE) Foods and advanced prepared items.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Level 2: Raw whole fish, seafood, and raw shell eggs.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Level 3: Raw whole cuts of beef, pork, and lamb.</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Level 4: Raw ground meats, ground pork, and ground fish.</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Level 5 (Bottom Shelf): Raw whole or ground poultry, turkey, and wild game.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Allergen Segregation and Cross-Contact Prevention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space must be mapped to physically isolate the Big 9 food allergens: milk, eggs, fish, crustacean shellfish, tree nuts, peanuts, wheat, soybeans, and sesame.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Dedicated Allergen Storage: Allergens must be stored in designated, labeled bins or designated shelf racks.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Vertical Separation: Raw or processed allergens must never be stored vertically above non-allergen foods unless sealed in original, unopened commercial packaging.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Tools and Equipment: Dedicated, color-coded scoops, bins, and utensils must be utilized for handling allergen-containing bulk ingredients to prevent cross-contact.</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Hazardous Chemical Control and Safety Documentation (SOP-Chemicals)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cleaners, sanitizers, and mechanical lubricants are necessary operational components, but they present severe chemical hazard risks if misapplied or stored improperly.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Under FDA Food Code Chapter 7, toxic materials must be kept physically separate from food-contact surfaces, ingredients, packaging, and utensils.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Secondary chemical containers must always be labeled with the chemical's common name to prevent accidental misuse.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Additionally, Safety Data Sheets (SDSs) must be readily accessible to all staff on every shift.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ensures that critical first-aid and exposure controls can be executed instantly in the event of an emergency.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STANDARD OPERATING PROCEDURE: TOXIC CHEMICAL CONTROL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Physical Separation and Storage Requirements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toxic chemicals, sanitizers, detergents, lubricants, and pesticides must be stored in a dedicated, locked chemical storage room or cabinet.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Location Mandates: Chemical storage units must be physically separated from, and never stored above, near, or with food products, single-service articles, clean utensils, or linen storage.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Spill Containment: Liquid chemical containers must be stored on corrosion-resistant shelving equipped with secondary drip containment trays.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Access Restrictions: Access to the chemical storage area must be restricted to trained personnel, with keys or keycards maintained under active managerial control.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Decanting and Secondary Container Labeling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Original Container Labels: All chemical containers must bear original, legible manufacturer labels detailing the brand, active ingredients, instructions, and hazard warnings.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Secondary Decanting Rules: If a chemical is decanted or transferred from its original container into a secondary vessel (such as spray bottles, bucket sanitizers, or dispensers), the secondary container must be immediately labeled with the common chemical name of the substance. Decanting chemicals into food or beverage containers is strictly prohibited.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Chemical Misuse: Chemicals must only be applied at concentrations, water temperatures, and exposure times specified by the manufacturer's instruction label.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Safety Data Sheets (SDSs) and Emergency Access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must maintain a complete Safety Data Sheet (SDS) binder containing up-to-date SDS sheets for every chemical stored or used on the premises.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Access: The SDS binder (or a dedicated, power-backup digital terminal) must be instantly accessible to all employees on all shifts, with no physical or operational barriers to entry.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Emergency Equipment: Approved emergency eyewash stations must be installed within 10 seconds or 55 feet (17 meters) of chemical decanting zones, and must undergo documented weekly testing to ensure operational flow.</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Employee Training: All personnel must receive documented hazard communication training upon hire and annually, covering chemical exposure safety, personal protective equipment (PPE) requirements, and spill response procedures.</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Synthesis and Implementation Strategy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modular, automated Food Safety Management System (FSMS) requires translating regulatory prose into structured, actionable programming logic. Traditional, manual record-keeping often leads to "compliance drift," where staff complete paper logs retroactively during busy shifts.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Transitioning from manual records to automated, sensor-driven verification helps resolve this operational challenge.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standards under ISO 22002-1:2025 and FSSC 22000 Version 6 prioritize active, data-driven verification programs.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practice, this means replacing simple manual temperature checks with continuous, automated IoT (Internet of Things) sensors in walk-in coolers and freezers.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automated systems collect data at regular intervals (such as every five minutes) and trigger instant alerts if temperatures deviate from critical limits.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continuous data collection provides a comprehensive, audit-ready compliance record for regulatory inspections.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modern compliance frameworks integrate predictive data analysis.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example, analyzing microbial swab results, ATP measurements, and pest catch data allows food safety managers to move from reactive correction to predictive prevention.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ATP values or insect captures trend upward in a specific zone, the system can flag a localized sanitary or structural issue before it causes a critical food safety failure.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Incorporating these data-driven models into a modular FSMS generator ensures that the resulting protocols function as highly active, predictive, and globally compliant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Chain Temperature Monitoring Log Checklist [FREE PDF] - POPProbe, accessed June 2, 2026, </w:t>
      </w:r>
      <w:hyperlink r:id="rId9">
        <w:r w:rsidDel="00000000" w:rsidR="00000000" w:rsidRPr="00000000">
          <w:rPr>
            <w:rFonts w:ascii="Google Sans" w:cs="Google Sans" w:eastAsia="Google Sans" w:hAnsi="Google Sans"/>
            <w:color w:val="0000ee"/>
            <w:sz w:val="24"/>
            <w:szCs w:val="24"/>
            <w:u w:val="single"/>
            <w:rtl w:val="0"/>
          </w:rPr>
          <w:t xml:space="preserve">https://www.popprobe.com/checklist-library/food-safety/temperature-control/b27-foo-cold-chain-temp-log-checklist</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Temperature Compliance | Critical Guide 2026 - Envigilance, accessed June 2, 2026, </w:t>
      </w:r>
      <w:hyperlink r:id="rId10">
        <w:r w:rsidDel="00000000" w:rsidR="00000000" w:rsidRPr="00000000">
          <w:rPr>
            <w:rFonts w:ascii="Google Sans" w:cs="Google Sans" w:eastAsia="Google Sans" w:hAnsi="Google Sans"/>
            <w:color w:val="0000ee"/>
            <w:sz w:val="24"/>
            <w:szCs w:val="24"/>
            <w:u w:val="single"/>
            <w:rtl w:val="0"/>
          </w:rPr>
          <w:t xml:space="preserve">https://envigilance.com/temperature-monitoring/fda-temperature/</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FDA Food Code - Print Version, accessed June 2, 2026, </w:t>
      </w:r>
      <w:hyperlink r:id="rId11">
        <w:r w:rsidDel="00000000" w:rsidR="00000000" w:rsidRPr="00000000">
          <w:rPr>
            <w:rFonts w:ascii="Google Sans" w:cs="Google Sans" w:eastAsia="Google Sans" w:hAnsi="Google Sans"/>
            <w:color w:val="0000ee"/>
            <w:sz w:val="24"/>
            <w:szCs w:val="24"/>
            <w:u w:val="single"/>
            <w:rtl w:val="0"/>
          </w:rPr>
          <w:t xml:space="preserve">https://www.fda.gov/files/2024-12-20-fodecode2022-print-0743.pdf</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Food Code 2022: Full Document, accessed June 2, 2026, </w:t>
      </w:r>
      <w:hyperlink r:id="rId12">
        <w:r w:rsidDel="00000000" w:rsidR="00000000" w:rsidRPr="00000000">
          <w:rPr>
            <w:rFonts w:ascii="Google Sans" w:cs="Google Sans" w:eastAsia="Google Sans" w:hAnsi="Google Sans"/>
            <w:color w:val="0000ee"/>
            <w:sz w:val="24"/>
            <w:szCs w:val="24"/>
            <w:u w:val="single"/>
            <w:rtl w:val="0"/>
          </w:rPr>
          <w:t xml:space="preserve">https://www.fda.gov/files/food/published/FDA-FoodCode2022-FullDocument-01182023_0.pdf</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Food Code 2022: Full Document - CT.gov, accessed June 2, 2026, </w:t>
      </w:r>
      <w:hyperlink r:id="rId13">
        <w:r w:rsidDel="00000000" w:rsidR="00000000" w:rsidRPr="00000000">
          <w:rPr>
            <w:rFonts w:ascii="Google Sans" w:cs="Google Sans" w:eastAsia="Google Sans" w:hAnsi="Google Sans"/>
            <w:color w:val="0000ee"/>
            <w:sz w:val="24"/>
            <w:szCs w:val="24"/>
            <w:u w:val="single"/>
            <w:rtl w:val="0"/>
          </w:rPr>
          <w:t xml:space="preserve">https://portal.ct.gov/-/media/Departments-and-Agencies/DPH/dph/FoodProtection/2022-FDA-Food-Code/Guide-3B-2022-FDA-Food-Code.pdf</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22000-1:2025—Prerequisites Programs on Food Safety - The ANSI Blog, accessed June 2, 2026, </w:t>
      </w:r>
      <w:hyperlink r:id="rId14">
        <w:r w:rsidDel="00000000" w:rsidR="00000000" w:rsidRPr="00000000">
          <w:rPr>
            <w:rFonts w:ascii="Google Sans" w:cs="Google Sans" w:eastAsia="Google Sans" w:hAnsi="Google Sans"/>
            <w:color w:val="0000ee"/>
            <w:sz w:val="24"/>
            <w:szCs w:val="24"/>
            <w:u w:val="single"/>
            <w:rtl w:val="0"/>
          </w:rPr>
          <w:t xml:space="preserve">https://blog.ansi.org/ansi/iso-22000-1-2025-prps-on-food-safety/</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Food Code 2022 Changes | 7 Must-Know Updates | Free Guide - Boston Food Safety, accessed June 2, 2026, </w:t>
      </w:r>
      <w:hyperlink r:id="rId15">
        <w:r w:rsidDel="00000000" w:rsidR="00000000" w:rsidRPr="00000000">
          <w:rPr>
            <w:rFonts w:ascii="Google Sans" w:cs="Google Sans" w:eastAsia="Google Sans" w:hAnsi="Google Sans"/>
            <w:color w:val="0000ee"/>
            <w:sz w:val="24"/>
            <w:szCs w:val="24"/>
            <w:u w:val="single"/>
            <w:rtl w:val="0"/>
          </w:rPr>
          <w:t xml:space="preserve">https://bostonfoodsafety.com/fda-food-code-2022-changes/</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Food Code 2022 Chapter 2 – Management and Personnel, accessed June 2, 2026, </w:t>
      </w:r>
      <w:hyperlink r:id="rId16">
        <w:r w:rsidDel="00000000" w:rsidR="00000000" w:rsidRPr="00000000">
          <w:rPr>
            <w:rFonts w:ascii="Google Sans" w:cs="Google Sans" w:eastAsia="Google Sans" w:hAnsi="Google Sans"/>
            <w:color w:val="0000ee"/>
            <w:sz w:val="24"/>
            <w:szCs w:val="24"/>
            <w:u w:val="single"/>
            <w:rtl w:val="0"/>
          </w:rPr>
          <w:t xml:space="preserve">https://www.c-uphd.org/documents/eh/2022-FDA-Food-Code-Chapter-2-Management-and-Personnel.pdf</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Foodborne Illness Risk Factor Presentation - Beverly, MA, accessed June 2, 2026, </w:t>
      </w:r>
      <w:hyperlink r:id="rId17">
        <w:r w:rsidDel="00000000" w:rsidR="00000000" w:rsidRPr="00000000">
          <w:rPr>
            <w:rFonts w:ascii="Google Sans" w:cs="Google Sans" w:eastAsia="Google Sans" w:hAnsi="Google Sans"/>
            <w:color w:val="0000ee"/>
            <w:sz w:val="24"/>
            <w:szCs w:val="24"/>
            <w:u w:val="single"/>
            <w:rtl w:val="0"/>
          </w:rPr>
          <w:t xml:space="preserve">https://www.beverlyma.gov/DocumentCenter/View/7151/Feb-2025-Risk-Factor-Presentation</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Cleaning vs Sanitizing vs Disinfecting | Key Differences - GoFoodservice, accessed June 2, 2026, </w:t>
      </w:r>
      <w:hyperlink r:id="rId18">
        <w:r w:rsidDel="00000000" w:rsidR="00000000" w:rsidRPr="00000000">
          <w:rPr>
            <w:rFonts w:ascii="Google Sans" w:cs="Google Sans" w:eastAsia="Google Sans" w:hAnsi="Google Sans"/>
            <w:color w:val="0000ee"/>
            <w:sz w:val="24"/>
            <w:szCs w:val="24"/>
            <w:u w:val="single"/>
            <w:rtl w:val="0"/>
          </w:rPr>
          <w:t xml:space="preserve">https://www.gofoodservice.com/blog/cleaning-sanitizing-disinfecting-whats-the-difference</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Food Code U.S. Food and Drug Administration - West Haven, CT, accessed June 2, 2026, </w:t>
      </w:r>
      <w:hyperlink r:id="rId19">
        <w:r w:rsidDel="00000000" w:rsidR="00000000" w:rsidRPr="00000000">
          <w:rPr>
            <w:rFonts w:ascii="Google Sans" w:cs="Google Sans" w:eastAsia="Google Sans" w:hAnsi="Google Sans"/>
            <w:color w:val="0000ee"/>
            <w:sz w:val="24"/>
            <w:szCs w:val="24"/>
            <w:u w:val="single"/>
            <w:rtl w:val="0"/>
          </w:rPr>
          <w:t xml:space="preserve">https://www.cityofwesthaven.com/DocumentCenter/View/5797/FDA-Food-Code-PowerPoint-Presentation-2023-PDF</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FDA Food Code Chapter 3. Food, accessed June 2, 2026, </w:t>
      </w:r>
      <w:hyperlink r:id="rId20">
        <w:r w:rsidDel="00000000" w:rsidR="00000000" w:rsidRPr="00000000">
          <w:rPr>
            <w:rFonts w:ascii="Google Sans" w:cs="Google Sans" w:eastAsia="Google Sans" w:hAnsi="Google Sans"/>
            <w:color w:val="0000ee"/>
            <w:sz w:val="24"/>
            <w:szCs w:val="24"/>
            <w:u w:val="single"/>
            <w:rtl w:val="0"/>
          </w:rPr>
          <w:t xml:space="preserve">https://www.c-uphd.org/documents/eh/2022-FDA-Food-Code-Chapter-3-Food.pdf</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Kitchen Food Storage Labeling and FIFO Audit [FREE PDF] PDF - Free Download | Commercial Kitchen Checklist Template | POPProbe, accessed June 2, 2026, </w:t>
      </w:r>
      <w:hyperlink r:id="rId21">
        <w:r w:rsidDel="00000000" w:rsidR="00000000" w:rsidRPr="00000000">
          <w:rPr>
            <w:rFonts w:ascii="Google Sans" w:cs="Google Sans" w:eastAsia="Google Sans" w:hAnsi="Google Sans"/>
            <w:color w:val="0000ee"/>
            <w:sz w:val="24"/>
            <w:szCs w:val="24"/>
            <w:u w:val="single"/>
            <w:rtl w:val="0"/>
          </w:rPr>
          <w:t xml:space="preserve">https://www.popprobe.com/checklist-library/kitchen-operations/food-prep/b27-kit-food-storage-fifo-checklist</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Fundamentals Every Kitchen Manager Must Know, accessed June 2, 2026, </w:t>
      </w:r>
      <w:hyperlink r:id="rId22">
        <w:r w:rsidDel="00000000" w:rsidR="00000000" w:rsidRPr="00000000">
          <w:rPr>
            <w:rFonts w:ascii="Google Sans" w:cs="Google Sans" w:eastAsia="Google Sans" w:hAnsi="Google Sans"/>
            <w:color w:val="0000ee"/>
            <w:sz w:val="24"/>
            <w:szCs w:val="24"/>
            <w:u w:val="single"/>
            <w:rtl w:val="0"/>
          </w:rPr>
          <w:t xml:space="preserve">https://kitchenmanagementauthority.com/food-safety-fundamentals-for-kitchen-managers/</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ISO 22002 PRP Updates for Food ... - Entecom, accessed June 2, 2026, </w:t>
      </w:r>
      <w:hyperlink r:id="rId23">
        <w:r w:rsidDel="00000000" w:rsidR="00000000" w:rsidRPr="00000000">
          <w:rPr>
            <w:rFonts w:ascii="Google Sans" w:cs="Google Sans" w:eastAsia="Google Sans" w:hAnsi="Google Sans"/>
            <w:color w:val="0000ee"/>
            <w:sz w:val="24"/>
            <w:szCs w:val="24"/>
            <w:u w:val="single"/>
            <w:rtl w:val="0"/>
          </w:rPr>
          <w:t xml:space="preserve">https://www.entecom.co.za/the-complete-guide-to-iso-22002-prp-updates-for-food-manufacturers/</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10 TRAPS INTERCEPTORS AND SEPARATORS - 2021 INTERNATIONAL PLUMBING CODE (IPC), accessed June 2, 2026, </w:t>
      </w:r>
      <w:hyperlink r:id="rId24">
        <w:r w:rsidDel="00000000" w:rsidR="00000000" w:rsidRPr="00000000">
          <w:rPr>
            <w:rFonts w:ascii="Google Sans" w:cs="Google Sans" w:eastAsia="Google Sans" w:hAnsi="Google Sans"/>
            <w:color w:val="0000ee"/>
            <w:sz w:val="24"/>
            <w:szCs w:val="24"/>
            <w:u w:val="single"/>
            <w:rtl w:val="0"/>
          </w:rPr>
          <w:t xml:space="preserve">https://codes.iccsafe.org/content/IPC2021P1/chapter-10-traps-interceptors-and-separators</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Focus on Food Safety - Nebraska Department of Agriculture, accessed June 2, 2026, </w:t>
      </w:r>
      <w:hyperlink r:id="rId25">
        <w:r w:rsidDel="00000000" w:rsidR="00000000" w:rsidRPr="00000000">
          <w:rPr>
            <w:rFonts w:ascii="Google Sans" w:cs="Google Sans" w:eastAsia="Google Sans" w:hAnsi="Google Sans"/>
            <w:color w:val="0000ee"/>
            <w:sz w:val="24"/>
            <w:szCs w:val="24"/>
            <w:u w:val="single"/>
            <w:rtl w:val="0"/>
          </w:rPr>
          <w:t xml:space="preserve">https://nda.nebraska.gov/sites/default/files/publications/foods/focus_on_food_safety.pdf</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22002-1: Food Safety PRP Guidelines | PDF | Hygiene | Disinfectant - Scribd, accessed June 2,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https://www.scribd.com/document/921865077/ISO-22001-1-INTERPRETATION</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ISO/TS 22002-1, accessed June 2, 2026, </w:t>
      </w:r>
      <w:hyperlink r:id="rId27">
        <w:r w:rsidDel="00000000" w:rsidR="00000000" w:rsidRPr="00000000">
          <w:rPr>
            <w:rFonts w:ascii="Google Sans" w:cs="Google Sans" w:eastAsia="Google Sans" w:hAnsi="Google Sans"/>
            <w:color w:val="0000ee"/>
            <w:sz w:val="24"/>
            <w:szCs w:val="24"/>
            <w:u w:val="single"/>
            <w:rtl w:val="0"/>
          </w:rPr>
          <w:t xml:space="preserve">https://lib.ucsiuniversity.edu.my/sites/default/files/iso_ts_22002-1.pdf</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Compliance Checklist | FDA Food Code, NFPA 96 - Infodeck, accessed June 2, 2026, </w:t>
      </w:r>
      <w:hyperlink r:id="rId28">
        <w:r w:rsidDel="00000000" w:rsidR="00000000" w:rsidRPr="00000000">
          <w:rPr>
            <w:rFonts w:ascii="Google Sans" w:cs="Google Sans" w:eastAsia="Google Sans" w:hAnsi="Google Sans"/>
            <w:color w:val="0000ee"/>
            <w:sz w:val="24"/>
            <w:szCs w:val="24"/>
            <w:u w:val="single"/>
            <w:rtl w:val="0"/>
          </w:rPr>
          <w:t xml:space="preserve">https://www.infodeck.io/resources/fnb-compliance-checklist/</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DO&amp;CO Global Food Safety Standard - DO &amp; CO, accessed June 2, 2026, </w:t>
      </w:r>
      <w:hyperlink r:id="rId29">
        <w:r w:rsidDel="00000000" w:rsidR="00000000" w:rsidRPr="00000000">
          <w:rPr>
            <w:rFonts w:ascii="Google Sans" w:cs="Google Sans" w:eastAsia="Google Sans" w:hAnsi="Google Sans"/>
            <w:color w:val="0000ee"/>
            <w:sz w:val="24"/>
            <w:szCs w:val="24"/>
            <w:u w:val="single"/>
            <w:rtl w:val="0"/>
          </w:rPr>
          <w:t xml:space="preserve">https://www.doco.com/wp-content/uploads/2021/08/Food-Safety-Standard-Airline-Catering-1.pdf</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Storage Compliance Checklist: FREE PDF Templates [FDA &amp; HACCP 2026], accessed June 2, 2026, </w:t>
      </w:r>
      <w:hyperlink r:id="rId30">
        <w:r w:rsidDel="00000000" w:rsidR="00000000" w:rsidRPr="00000000">
          <w:rPr>
            <w:rFonts w:ascii="Google Sans" w:cs="Google Sans" w:eastAsia="Google Sans" w:hAnsi="Google Sans"/>
            <w:color w:val="0000ee"/>
            <w:sz w:val="24"/>
            <w:szCs w:val="24"/>
            <w:u w:val="single"/>
            <w:rtl w:val="0"/>
          </w:rPr>
          <w:t xml:space="preserve">https://www.popprobe.com/blog/cold-storage-compliance-inspection-checklist-guide</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Freezer Temperatures Compliance for Restaurant Owners - Altametrics, accessed June 2, 2026, </w:t>
      </w:r>
      <w:hyperlink r:id="rId31">
        <w:r w:rsidDel="00000000" w:rsidR="00000000" w:rsidRPr="00000000">
          <w:rPr>
            <w:rFonts w:ascii="Google Sans" w:cs="Google Sans" w:eastAsia="Google Sans" w:hAnsi="Google Sans"/>
            <w:color w:val="0000ee"/>
            <w:sz w:val="24"/>
            <w:szCs w:val="24"/>
            <w:u w:val="single"/>
            <w:rtl w:val="0"/>
          </w:rPr>
          <w:t xml:space="preserve">https://altametrics.com/food-safety-temperatures-for-restaurant/freezer-temperatures.html</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Food Code 2022 Chapter 4 Equipment, Utensils, and Linens, accessed June 2, 2026, </w:t>
      </w:r>
      <w:hyperlink r:id="rId32">
        <w:r w:rsidDel="00000000" w:rsidR="00000000" w:rsidRPr="00000000">
          <w:rPr>
            <w:rFonts w:ascii="Google Sans" w:cs="Google Sans" w:eastAsia="Google Sans" w:hAnsi="Google Sans"/>
            <w:color w:val="0000ee"/>
            <w:sz w:val="24"/>
            <w:szCs w:val="24"/>
            <w:u w:val="single"/>
            <w:rtl w:val="0"/>
          </w:rPr>
          <w:t xml:space="preserve">https://www.c-uphd.org/documents/eh/2022-FDA-Food-Code-Chapter-4-Equipment-Utensils-and-Linens.pdf</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and Handling Manual, accessed June 2, 2026, </w:t>
      </w:r>
      <w:hyperlink r:id="rId33">
        <w:r w:rsidDel="00000000" w:rsidR="00000000" w:rsidRPr="00000000">
          <w:rPr>
            <w:rFonts w:ascii="Google Sans" w:cs="Google Sans" w:eastAsia="Google Sans" w:hAnsi="Google Sans"/>
            <w:color w:val="0000ee"/>
            <w:sz w:val="24"/>
            <w:szCs w:val="24"/>
            <w:u w:val="single"/>
            <w:rtl w:val="0"/>
          </w:rPr>
          <w:t xml:space="preserve">https://marionpolkfoodshare.org/wp-content/uploads/2025/01/OFB-Food_Safety_Handling_Manual-2025-ENG.pdf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uphd.org/documents/eh/2022-FDA-Food-Code-Chapter-3-Food.pdf" TargetMode="External"/><Relationship Id="rId22" Type="http://schemas.openxmlformats.org/officeDocument/2006/relationships/hyperlink" Target="https://kitchenmanagementauthority.com/food-safety-fundamentals-for-kitchen-managers/" TargetMode="External"/><Relationship Id="rId21" Type="http://schemas.openxmlformats.org/officeDocument/2006/relationships/hyperlink" Target="https://www.popprobe.com/checklist-library/kitchen-operations/food-prep/b27-kit-food-storage-fifo-checklist" TargetMode="External"/><Relationship Id="rId24" Type="http://schemas.openxmlformats.org/officeDocument/2006/relationships/hyperlink" Target="https://codes.iccsafe.org/content/IPC2021P1/chapter-10-traps-interceptors-and-separators" TargetMode="External"/><Relationship Id="rId23" Type="http://schemas.openxmlformats.org/officeDocument/2006/relationships/hyperlink" Target="https://www.entecom.co.za/the-complete-guide-to-iso-22002-prp-updates-for-food-manufactur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pprobe.com/checklist-library/food-safety/temperature-control/b27-foo-cold-chain-temp-log-checklist" TargetMode="External"/><Relationship Id="rId26" Type="http://schemas.openxmlformats.org/officeDocument/2006/relationships/hyperlink" Target="https://www.scribd.com/document/921865077/ISO-22001-1-INTERPRETATION" TargetMode="External"/><Relationship Id="rId25" Type="http://schemas.openxmlformats.org/officeDocument/2006/relationships/hyperlink" Target="https://nda.nebraska.gov/sites/default/files/publications/foods/focus_on_food_safety.pdf" TargetMode="External"/><Relationship Id="rId28" Type="http://schemas.openxmlformats.org/officeDocument/2006/relationships/hyperlink" Target="https://www.infodeck.io/resources/fnb-compliance-checklist/" TargetMode="External"/><Relationship Id="rId27" Type="http://schemas.openxmlformats.org/officeDocument/2006/relationships/hyperlink" Target="https://lib.ucsiuniversity.edu.my/sites/default/files/iso_ts_22002-1.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doco.com/wp-content/uploads/2021/08/Food-Safety-Standard-Airline-Catering-1.pdf"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altametrics.com/food-safety-temperatures-for-restaurant/freezer-temperatures.html" TargetMode="External"/><Relationship Id="rId30" Type="http://schemas.openxmlformats.org/officeDocument/2006/relationships/hyperlink" Target="https://www.popprobe.com/blog/cold-storage-compliance-inspection-checklist-guide" TargetMode="External"/><Relationship Id="rId11" Type="http://schemas.openxmlformats.org/officeDocument/2006/relationships/hyperlink" Target="https://www.fda.gov/files/2024-12-20-fodecode2022-print-0743.pdf" TargetMode="External"/><Relationship Id="rId33" Type="http://schemas.openxmlformats.org/officeDocument/2006/relationships/hyperlink" Target="https://marionpolkfoodshare.org/wp-content/uploads/2025/01/OFB-Food_Safety_Handling_Manual-2025-ENG.pdf" TargetMode="External"/><Relationship Id="rId10" Type="http://schemas.openxmlformats.org/officeDocument/2006/relationships/hyperlink" Target="https://envigilance.com/temperature-monitoring/fda-temperature/" TargetMode="External"/><Relationship Id="rId32" Type="http://schemas.openxmlformats.org/officeDocument/2006/relationships/hyperlink" Target="https://www.c-uphd.org/documents/eh/2022-FDA-Food-Code-Chapter-4-Equipment-Utensils-and-Linens.pdf" TargetMode="External"/><Relationship Id="rId13" Type="http://schemas.openxmlformats.org/officeDocument/2006/relationships/hyperlink" Target="https://portal.ct.gov/-/media/Departments-and-Agencies/DPH/dph/FoodProtection/2022-FDA-Food-Code/Guide-3B-2022-FDA-Food-Code.pdf" TargetMode="External"/><Relationship Id="rId12" Type="http://schemas.openxmlformats.org/officeDocument/2006/relationships/hyperlink" Target="https://www.fda.gov/files/food/published/FDA-FoodCode2022-FullDocument-01182023_0.pdf" TargetMode="External"/><Relationship Id="rId15" Type="http://schemas.openxmlformats.org/officeDocument/2006/relationships/hyperlink" Target="https://bostonfoodsafety.com/fda-food-code-2022-changes/" TargetMode="External"/><Relationship Id="rId14" Type="http://schemas.openxmlformats.org/officeDocument/2006/relationships/hyperlink" Target="https://blog.ansi.org/ansi/iso-22000-1-2025-prps-on-food-safety/" TargetMode="External"/><Relationship Id="rId17" Type="http://schemas.openxmlformats.org/officeDocument/2006/relationships/hyperlink" Target="https://www.beverlyma.gov/DocumentCenter/View/7151/Feb-2025-Risk-Factor-Presentation" TargetMode="External"/><Relationship Id="rId16" Type="http://schemas.openxmlformats.org/officeDocument/2006/relationships/hyperlink" Target="https://www.c-uphd.org/documents/eh/2022-FDA-Food-Code-Chapter-2-Management-and-Personnel.pdf" TargetMode="External"/><Relationship Id="rId19" Type="http://schemas.openxmlformats.org/officeDocument/2006/relationships/hyperlink" Target="https://www.cityofwesthaven.com/DocumentCenter/View/5797/FDA-Food-Code-PowerPoint-Presentation-2023-PDF" TargetMode="External"/><Relationship Id="rId18" Type="http://schemas.openxmlformats.org/officeDocument/2006/relationships/hyperlink" Target="https://www.gofoodservice.com/blog/cleaning-sanitizing-disinfecting-whats-the-dif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