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1B365D"/>
          <w:bottom w:val="single" w:sz="6" w:space="0" w:color="1B365D"/>
          <w:left w:val="single" w:sz="6" w:space="0" w:color="1B365D"/>
          <w:right w:val="single" w:sz="6" w:space="0" w:color="1B365D"/>
          <w:insideH w:val="single" w:sz="6" w:space="0" w:color="1B365D"/>
          <w:insideV w:val="single" w:sz="6" w:space="0" w:color="1B365D"/>
        </w:tblBorders>
      </w:tblPr>
      <w:tblGrid>
        <w:gridCol w:w="3456"/>
        <w:gridCol w:w="3456"/>
        <w:gridCol w:w="3456"/>
      </w:tblGrid>
      <w:tr>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QUALITY MANAGEMENT SYSTEM</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Prerequisite Program (PRP)</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Doc Code: PRP-COLD-01</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Document Title: PRP 6.0 – Single 4-Door Combination Cold Chain, Calibration &amp; Gasket Maintenance Policy</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Revision No: 02 (Adapted)</w:t>
              <w:br/>
              <w:t>Effective Date: 08/30/2026</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Establishment: Suteki Japanese Restaurant, SM Dasmariñas, Cavite</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Page: 1 of 3</w:t>
            </w:r>
          </w:p>
        </w:tc>
      </w:tr>
    </w:tbl>
    <w:p>
      <w:pPr>
        <w:spacing w:before="80" w:after="80"/>
      </w:pPr>
    </w:p>
    <w:p>
      <w:pPr>
        <w:spacing w:before="140" w:after="40"/>
      </w:pPr>
      <w:r>
        <w:rPr>
          <w:rFonts w:ascii="Times New Roman" w:hAnsi="Times New Roman"/>
          <w:b/>
          <w:color w:val="1B365D"/>
          <w:sz w:val="22"/>
        </w:rPr>
        <w:t>1. Purpose</w:t>
      </w:r>
    </w:p>
    <w:p>
      <w:pPr>
        <w:spacing w:after="50"/>
      </w:pPr>
      <w:r>
        <w:rPr>
          <w:rFonts w:ascii="Times New Roman" w:hAnsi="Times New Roman"/>
          <w:sz w:val="19"/>
        </w:rPr>
        <w:t>The purpose of this procedure is to establish customized, rigorous cold chain management, temperature monitoring, digital thermometer calibration, and preventive maintenance standards specifically configured for the store's physical equipment layout. Due to footprint constraints, Suteki operates with a single upright 4-door combination refrigeration unit (Left: 2-Door Commercial Deep Freezer; Right: 2-Door Commercial Chiller) with zero sushi display refrigeration on the counter. This single dual-temperature unit serves as the entire cold-storage lifeline of the branch. This protocol eliminates psychrotrophic bacterial growth (Listeria monocytogenes), enteric pathogens (Salmonella, E. coli), and biochemical histamine formation in raw fish (Salmon, Tuna), while directly resolving audit gaps regarding dirty chiller door gaskets and lack of calibration, in full compliance with RA 10611, PD 856, and Codex CXC 1-1969.</w:t>
      </w:r>
    </w:p>
    <w:p>
      <w:pPr>
        <w:spacing w:before="140" w:after="40"/>
      </w:pPr>
      <w:r>
        <w:rPr>
          <w:rFonts w:ascii="Times New Roman" w:hAnsi="Times New Roman"/>
          <w:b/>
          <w:color w:val="1B365D"/>
          <w:sz w:val="22"/>
        </w:rPr>
        <w:t>2. Scope</w:t>
      </w:r>
    </w:p>
    <w:p>
      <w:pPr>
        <w:spacing w:after="50"/>
      </w:pPr>
      <w:r>
        <w:rPr>
          <w:rFonts w:ascii="Times New Roman" w:hAnsi="Times New Roman"/>
          <w:sz w:val="19"/>
        </w:rPr>
        <w:t>This Prerequisite Program (PRP) applies to all cold storage, raw seafood staging, and temperature monitoring activities at Suteki Japanese Restaurant, SM Dasmariñas, Cavite. This encompasses the single upright 4-door combination unit (Left Freezer columns, Right Chiller columns), door magnetic seals, digital probe stem thermometers, hanging internal cabinet thermometers, and batch-staging cold pans on the sushi and cooking lines.</w:t>
      </w:r>
    </w:p>
    <w:p>
      <w:pPr>
        <w:spacing w:before="140" w:after="40"/>
      </w:pPr>
      <w:r>
        <w:rPr>
          <w:rFonts w:ascii="Times New Roman" w:hAnsi="Times New Roman"/>
          <w:b/>
          <w:color w:val="1B365D"/>
          <w:sz w:val="22"/>
        </w:rPr>
        <w:t>3. Definitions</w:t>
      </w:r>
    </w:p>
    <w:p>
      <w:pPr>
        <w:spacing w:after="30"/>
        <w:ind w:left="360"/>
      </w:pPr>
      <w:r>
        <w:rPr>
          <w:rFonts w:ascii="Times New Roman" w:hAnsi="Times New Roman"/>
          <w:b/>
        </w:rPr>
        <w:t xml:space="preserve">• </w:t>
      </w:r>
      <w:r>
        <w:rPr>
          <w:rFonts w:ascii="Times New Roman" w:hAnsi="Times New Roman"/>
          <w:b/>
          <w:sz w:val="19"/>
        </w:rPr>
        <w:t xml:space="preserve">Combination 4-Door Upright Unit: </w:t>
      </w:r>
      <w:r>
        <w:rPr>
          <w:rFonts w:ascii="Times New Roman" w:hAnsi="Times New Roman"/>
          <w:sz w:val="19"/>
        </w:rPr>
        <w:t>A single commercial refrigeration assembly featuring two distinct vertical compartments: the Left Side operates as a 2-door deep freezer (&lt;= -18°C), and the Right Side operates as a 2-door commercial chiller (&lt;= 3.3°C ambient / &lt;= 4°C food core).</w:t>
      </w:r>
    </w:p>
    <w:p>
      <w:pPr>
        <w:spacing w:after="30"/>
        <w:ind w:left="360"/>
      </w:pPr>
      <w:r>
        <w:rPr>
          <w:rFonts w:ascii="Times New Roman" w:hAnsi="Times New Roman"/>
          <w:b/>
        </w:rPr>
        <w:t xml:space="preserve">• </w:t>
      </w:r>
      <w:r>
        <w:rPr>
          <w:rFonts w:ascii="Times New Roman" w:hAnsi="Times New Roman"/>
          <w:b/>
          <w:sz w:val="19"/>
        </w:rPr>
        <w:t xml:space="preserve">Ambient Bench Dwell Time: </w:t>
      </w:r>
      <w:r>
        <w:rPr>
          <w:rFonts w:ascii="Times New Roman" w:hAnsi="Times New Roman"/>
          <w:sz w:val="19"/>
        </w:rPr>
        <w:t>The strictly controlled maximum duration (maximum 20 minutes) that small working batches of raw sushi-grade fish or perishable toppings are permitted to remain on the ambient prep counter in the absence of a refrigerated display case.</w:t>
      </w:r>
    </w:p>
    <w:p>
      <w:pPr>
        <w:spacing w:after="30"/>
        <w:ind w:left="360"/>
      </w:pPr>
      <w:r>
        <w:rPr>
          <w:rFonts w:ascii="Times New Roman" w:hAnsi="Times New Roman"/>
          <w:b/>
        </w:rPr>
        <w:t xml:space="preserve">• </w:t>
      </w:r>
      <w:r>
        <w:rPr>
          <w:rFonts w:ascii="Times New Roman" w:hAnsi="Times New Roman"/>
          <w:b/>
          <w:sz w:val="19"/>
        </w:rPr>
        <w:t xml:space="preserve">Vertical Shelf Hierarchy: </w:t>
      </w:r>
      <w:r>
        <w:rPr>
          <w:rFonts w:ascii="Times New Roman" w:hAnsi="Times New Roman"/>
          <w:sz w:val="19"/>
        </w:rPr>
        <w:t>The mandatory top-to-bottom spatial segregation enforced inside the 2-door chiller compartment to prevent gravitational cross-contamination between ready-to-eat items and raw proteins.</w:t>
      </w:r>
    </w:p>
    <w:p>
      <w:pPr>
        <w:spacing w:after="30"/>
        <w:ind w:left="360"/>
      </w:pPr>
      <w:r>
        <w:rPr>
          <w:rFonts w:ascii="Times New Roman" w:hAnsi="Times New Roman"/>
          <w:b/>
        </w:rPr>
        <w:t xml:space="preserve">• </w:t>
      </w:r>
      <w:r>
        <w:rPr>
          <w:rFonts w:ascii="Times New Roman" w:hAnsi="Times New Roman"/>
          <w:b/>
          <w:sz w:val="19"/>
        </w:rPr>
        <w:t xml:space="preserve">Ice-Point Slurry Calibration Method: </w:t>
      </w:r>
      <w:r>
        <w:rPr>
          <w:rFonts w:ascii="Times New Roman" w:hAnsi="Times New Roman"/>
          <w:sz w:val="19"/>
        </w:rPr>
        <w:t>A precise calibration technique using a 50/50 mixture of crushed ice and potable water to verify and adjust thermometer accuracy at exactly 0.0°C (32.0°F) ± 1.0°C.</w:t>
      </w:r>
    </w:p>
    <w:p>
      <w:pPr>
        <w:spacing w:after="30"/>
        <w:ind w:left="360"/>
      </w:pPr>
      <w:r>
        <w:rPr>
          <w:rFonts w:ascii="Times New Roman" w:hAnsi="Times New Roman"/>
          <w:b/>
        </w:rPr>
        <w:t xml:space="preserve">• </w:t>
      </w:r>
      <w:r>
        <w:rPr>
          <w:rFonts w:ascii="Times New Roman" w:hAnsi="Times New Roman"/>
          <w:b/>
          <w:sz w:val="19"/>
        </w:rPr>
        <w:t xml:space="preserve">Gasket Integrity &amp; Airtight Seal: </w:t>
      </w:r>
      <w:r>
        <w:rPr>
          <w:rFonts w:ascii="Times New Roman" w:hAnsi="Times New Roman"/>
          <w:sz w:val="19"/>
        </w:rPr>
        <w:t>The clean, flexible condition of the magnetic perimeter rubber seals on all 4 unit doors, preventing warm ambient air ingress, frost buildup, and temperature fluctuations.</w:t>
      </w:r>
    </w:p>
    <w:p>
      <w:pPr>
        <w:spacing w:before="140" w:after="40"/>
      </w:pPr>
      <w:r>
        <w:rPr>
          <w:rFonts w:ascii="Times New Roman" w:hAnsi="Times New Roman"/>
          <w:b/>
          <w:color w:val="1B365D"/>
          <w:sz w:val="22"/>
        </w:rPr>
        <w:t>4. Responsibility</w:t>
      </w:r>
    </w:p>
    <w:p>
      <w:pPr>
        <w:spacing w:after="30"/>
        <w:ind w:left="360"/>
      </w:pPr>
      <w:r>
        <w:rPr>
          <w:rFonts w:ascii="Times New Roman" w:hAnsi="Times New Roman"/>
          <w:b/>
        </w:rPr>
        <w:t xml:space="preserve">• </w:t>
      </w:r>
      <w:r>
        <w:rPr>
          <w:rFonts w:ascii="Times New Roman" w:hAnsi="Times New Roman"/>
          <w:b/>
          <w:sz w:val="19"/>
        </w:rPr>
        <w:t xml:space="preserve">Sushi Chefs &amp; Line Cooks: </w:t>
      </w:r>
      <w:r>
        <w:rPr>
          <w:rFonts w:ascii="Times New Roman" w:hAnsi="Times New Roman"/>
          <w:sz w:val="19"/>
        </w:rPr>
        <w:t>Responsible for recording 4-hour temperature checks on Form LOG-TEMP-01, enforcing the 20-minute bench dwell time for raw fish, maintaining shelf hierarchy inside the 2-door chiller, keeping all 4 doors tightly shut, and sanitizing probe stems before/after insertion.</w:t>
      </w:r>
    </w:p>
    <w:p>
      <w:pPr>
        <w:spacing w:after="30"/>
        <w:ind w:left="360"/>
      </w:pPr>
      <w:r>
        <w:rPr>
          <w:rFonts w:ascii="Times New Roman" w:hAnsi="Times New Roman"/>
          <w:b/>
        </w:rPr>
        <w:t xml:space="preserve">• </w:t>
      </w:r>
      <w:r>
        <w:rPr>
          <w:rFonts w:ascii="Times New Roman" w:hAnsi="Times New Roman"/>
          <w:b/>
          <w:sz w:val="19"/>
        </w:rPr>
        <w:t xml:space="preserve">Kitchen Utility Stewards: </w:t>
      </w:r>
      <w:r>
        <w:rPr>
          <w:rFonts w:ascii="Times New Roman" w:hAnsi="Times New Roman"/>
          <w:sz w:val="19"/>
        </w:rPr>
        <w:t>Responsible for executing weekly gasket deep-cleaning and degreasing, wiping internal shelves, and keeping compressor vents clean.</w:t>
      </w:r>
    </w:p>
    <w:p>
      <w:pPr>
        <w:spacing w:after="30"/>
        <w:ind w:left="360"/>
      </w:pPr>
      <w:r>
        <w:rPr>
          <w:rFonts w:ascii="Times New Roman" w:hAnsi="Times New Roman"/>
          <w:b/>
        </w:rPr>
        <w:t xml:space="preserve">• </w:t>
      </w:r>
      <w:r>
        <w:rPr>
          <w:rFonts w:ascii="Times New Roman" w:hAnsi="Times New Roman"/>
          <w:b/>
          <w:sz w:val="19"/>
        </w:rPr>
        <w:t xml:space="preserve">Shift Supervisor / Head Cook: </w:t>
      </w:r>
      <w:r>
        <w:rPr>
          <w:rFonts w:ascii="Times New Roman" w:hAnsi="Times New Roman"/>
          <w:sz w:val="19"/>
        </w:rPr>
        <w:t>Responsible for auditing temperature logs 4 times daily, executing weekly thermometer ice-slurry calibrations on Form LOG-CAL-01, conducting the monthly dollar-bill gasket seal test, and managing cold chain contingency protocols.</w:t>
      </w:r>
    </w:p>
    <w:p>
      <w:pPr>
        <w:spacing w:after="30"/>
        <w:ind w:left="360"/>
      </w:pPr>
      <w:r>
        <w:rPr>
          <w:rFonts w:ascii="Times New Roman" w:hAnsi="Times New Roman"/>
          <w:b/>
        </w:rPr>
        <w:t xml:space="preserve">• </w:t>
      </w:r>
      <w:r>
        <w:rPr>
          <w:rFonts w:ascii="Times New Roman" w:hAnsi="Times New Roman"/>
          <w:b/>
          <w:sz w:val="19"/>
        </w:rPr>
        <w:t xml:space="preserve">Lead FSCO: </w:t>
      </w:r>
      <w:r>
        <w:rPr>
          <w:rFonts w:ascii="Times New Roman" w:hAnsi="Times New Roman"/>
          <w:sz w:val="19"/>
        </w:rPr>
        <w:t>Responsible for verifying calibration logs, auditing shelf hierarchy compliance, conducting independent core temperature spot-checks, and coordinating emergency refrigeration technician support.</w:t>
      </w:r>
    </w:p>
    <w:p>
      <w:pPr>
        <w:spacing w:before="140" w:after="40"/>
      </w:pPr>
      <w:r>
        <w:rPr>
          <w:rFonts w:ascii="Times New Roman" w:hAnsi="Times New Roman"/>
          <w:b/>
          <w:color w:val="1B365D"/>
          <w:sz w:val="22"/>
        </w:rPr>
        <w:t>5. Procedure</w:t>
      </w:r>
    </w:p>
    <w:p>
      <w:pPr>
        <w:spacing w:before="80" w:after="40"/>
      </w:pPr>
      <w:r>
        <w:rPr>
          <w:rFonts w:ascii="Times New Roman" w:hAnsi="Times New Roman"/>
          <w:b/>
          <w:sz w:val="20"/>
        </w:rPr>
        <w:t>5.1 Operating Parameters for the 4-Door Combination Unit</w:t>
      </w:r>
    </w:p>
    <w:p>
      <w:pPr>
        <w:spacing w:after="30"/>
        <w:ind w:left="288"/>
      </w:pPr>
      <w:r>
        <w:rPr>
          <w:rFonts w:ascii="Times New Roman" w:hAnsi="Times New Roman"/>
          <w:b/>
        </w:rPr>
        <w:t xml:space="preserve">1. </w:t>
      </w:r>
      <w:r>
        <w:rPr>
          <w:rFonts w:ascii="Times New Roman" w:hAnsi="Times New Roman"/>
          <w:sz w:val="19"/>
        </w:rPr>
        <w:t>Left Side (2-Door Upright Deep Freezer): Must maintain an ambient air temperature of ≤ -18.0°C (0.0°F). All stored frozen commissary meat packs, poultry, gyoza, and tempura seafood must remain frozen rock-solid with zero surface softness or ice crystallization from temperature fluctuation.</w:t>
      </w:r>
    </w:p>
    <w:p>
      <w:pPr>
        <w:spacing w:after="30"/>
        <w:ind w:left="288"/>
      </w:pPr>
      <w:r>
        <w:rPr>
          <w:rFonts w:ascii="Times New Roman" w:hAnsi="Times New Roman"/>
          <w:b/>
        </w:rPr>
        <w:t xml:space="preserve">2. </w:t>
      </w:r>
      <w:r>
        <w:rPr>
          <w:rFonts w:ascii="Times New Roman" w:hAnsi="Times New Roman"/>
          <w:sz w:val="19"/>
        </w:rPr>
        <w:t>Right Side (2-Door Upright Commercial Chiller): Must maintain an ambient air temperature of ≤ 3.3°C (38.0°F). Internal core temperature of all stored TCS items (raw fish blocks, thawed meats, cooked ramen toppings, dairy/mayo sauces) must remain strictly at ≤ 4.0°C (39.2°F) [Absolute Regulatory Limit: 5.0°C / 41.0°F].</w:t>
      </w:r>
    </w:p>
    <w:p>
      <w:pPr>
        <w:spacing w:after="30"/>
        <w:ind w:left="288"/>
      </w:pPr>
      <w:r>
        <w:rPr>
          <w:rFonts w:ascii="Times New Roman" w:hAnsi="Times New Roman"/>
          <w:b/>
        </w:rPr>
        <w:t xml:space="preserve">3. </w:t>
      </w:r>
      <w:r>
        <w:rPr>
          <w:rFonts w:ascii="Times New Roman" w:hAnsi="Times New Roman"/>
          <w:sz w:val="19"/>
        </w:rPr>
        <w:t>Digital &amp; Hanging Thermometers: Both the Left Freezer and Right Chiller compartments must be equipped with independent, calibrated hanging dial/digital thermometers positioned on the top shelf near the door frame.</w:t>
      </w:r>
    </w:p>
    <w:p>
      <w:pPr>
        <w:spacing w:after="30"/>
        <w:ind w:left="288"/>
      </w:pPr>
      <w:r>
        <w:rPr>
          <w:rFonts w:ascii="Times New Roman" w:hAnsi="Times New Roman"/>
          <w:b/>
        </w:rPr>
        <w:t xml:space="preserve">4. </w:t>
      </w:r>
      <w:r>
        <w:rPr>
          <w:rFonts w:ascii="Times New Roman" w:hAnsi="Times New Roman"/>
          <w:sz w:val="19"/>
        </w:rPr>
        <w:t>Anti-Overstocking &amp; Airflow: Shelves inside both compartments must NEVER be lined with cardboard, plastic film, or aluminum foil. Maintain a minimum 2-inch (5 cm) perimeter gap around internal walls and fan vents to ensure unrestricted cold air convection.</w:t>
      </w:r>
    </w:p>
    <w:p>
      <w:pPr>
        <w:spacing w:before="80" w:after="40"/>
      </w:pPr>
      <w:r>
        <w:rPr>
          <w:rFonts w:ascii="Times New Roman" w:hAnsi="Times New Roman"/>
          <w:b/>
          <w:sz w:val="20"/>
        </w:rPr>
        <w:t>5.2 Right-Side Chiller Vertical Storage Hierarchy (Space-Constrained Layout)</w:t>
      </w:r>
    </w:p>
    <w:p>
      <w:pPr>
        <w:spacing w:after="30"/>
        <w:ind w:left="288"/>
      </w:pPr>
      <w:r>
        <w:rPr>
          <w:rFonts w:ascii="Times New Roman" w:hAnsi="Times New Roman"/>
          <w:b/>
          <w:sz w:val="19"/>
        </w:rPr>
        <w:t>Because all chilled products share a single 2-door upright compartment, strict vertical shelf allocation is MANDATORY to prevent gravitational cross-contamination:</w:t>
      </w:r>
    </w:p>
    <w:p>
      <w:pPr>
        <w:spacing w:after="30"/>
        <w:ind w:left="576"/>
      </w:pPr>
      <w:r>
        <w:rPr>
          <w:rFonts w:ascii="Times New Roman" w:hAnsi="Times New Roman"/>
          <w:sz w:val="19"/>
        </w:rPr>
        <w:t xml:space="preserve">  • Top Shelves (Tier 1): Ready-to-Eat (RTE) foods, prepped Maki fillings, Tamagoyaki, cooked chasu slices, opened sauces (Japanese mayo, spicy mayo, eel sauce), and washed garnishes.</w:t>
      </w:r>
    </w:p>
    <w:p>
      <w:pPr>
        <w:spacing w:after="30"/>
        <w:ind w:left="576"/>
      </w:pPr>
      <w:r>
        <w:rPr>
          <w:rFonts w:ascii="Times New Roman" w:hAnsi="Times New Roman"/>
          <w:sz w:val="19"/>
        </w:rPr>
        <w:t xml:space="preserve">  • Upper-Middle Shelves (Tier 2): Raw Sushi-Grade Fish &amp; Seafood blocks (Salmon, Tuna, Calamari, Ebi) stored in sealed, food-grade lidded bins with internal drainage grates.</w:t>
      </w:r>
    </w:p>
    <w:p>
      <w:pPr>
        <w:spacing w:after="30"/>
        <w:ind w:left="576"/>
      </w:pPr>
      <w:r>
        <w:rPr>
          <w:rFonts w:ascii="Times New Roman" w:hAnsi="Times New Roman"/>
          <w:sz w:val="19"/>
        </w:rPr>
        <w:t xml:space="preserve">  • Lower-Middle Shelves (Tier 3): Raw Thawed Pork &amp; Beef cuts (Pork Tonkatsu chops, Gyudon beef slices) in sealed, leak-proof containers.</w:t>
      </w:r>
    </w:p>
    <w:p>
      <w:pPr>
        <w:spacing w:after="30"/>
        <w:ind w:left="576"/>
      </w:pPr>
      <w:r>
        <w:rPr>
          <w:rFonts w:ascii="Times New Roman" w:hAnsi="Times New Roman"/>
          <w:sz w:val="19"/>
        </w:rPr>
        <w:t xml:space="preserve">  • Bottom Shelf (Tier 4): Raw Poultry / Chicken Karaage batches in heavy-duty, tightly sealed tubs (strictly on the bottom to prevent poultry drip).</w:t>
      </w:r>
    </w:p>
    <w:p>
      <w:pPr>
        <w:spacing w:after="30"/>
        <w:ind w:left="288"/>
      </w:pPr>
      <w:r>
        <w:rPr>
          <w:rFonts w:ascii="Times New Roman" w:hAnsi="Times New Roman"/>
          <w:b/>
        </w:rPr>
        <w:t xml:space="preserve">6. </w:t>
      </w:r>
      <w:r>
        <w:rPr>
          <w:rFonts w:ascii="Times New Roman" w:hAnsi="Times New Roman"/>
          <w:sz w:val="19"/>
        </w:rPr>
        <w:t>Zero Floor Storage: Floor of the chiller must remain completely clean and clear; no containers placed on the interior base floor.</w:t>
      </w:r>
    </w:p>
    <w:p>
      <w:pPr>
        <w:spacing w:before="80" w:after="40"/>
      </w:pPr>
      <w:r>
        <w:rPr>
          <w:rFonts w:ascii="Times New Roman" w:hAnsi="Times New Roman"/>
          <w:b/>
          <w:sz w:val="20"/>
        </w:rPr>
        <w:t>5.3 Compensatory Sushi Bar Cold Staging Protocol (No Display Refrigeration)</w:t>
      </w:r>
    </w:p>
    <w:p>
      <w:pPr>
        <w:spacing w:after="30"/>
        <w:ind w:left="288"/>
      </w:pPr>
      <w:r>
        <w:rPr>
          <w:rFonts w:ascii="Times New Roman" w:hAnsi="Times New Roman"/>
          <w:b/>
        </w:rPr>
        <w:t xml:space="preserve">1. </w:t>
      </w:r>
      <w:r>
        <w:rPr>
          <w:rFonts w:ascii="Times New Roman" w:hAnsi="Times New Roman"/>
          <w:sz w:val="19"/>
        </w:rPr>
        <w:t>In the absence of a countertop refrigerated sushi display case, sushi chefs must strictly enforce the 'Small-Batch Cold Staging Protocol'.</w:t>
      </w:r>
    </w:p>
    <w:p>
      <w:pPr>
        <w:spacing w:after="30"/>
        <w:ind w:left="288"/>
      </w:pPr>
      <w:r>
        <w:rPr>
          <w:rFonts w:ascii="Times New Roman" w:hAnsi="Times New Roman"/>
          <w:b/>
        </w:rPr>
        <w:t xml:space="preserve">2. </w:t>
      </w:r>
      <w:r>
        <w:rPr>
          <w:rFonts w:ascii="Times New Roman" w:hAnsi="Times New Roman"/>
          <w:sz w:val="19"/>
        </w:rPr>
        <w:t>Micro-Batch Staging: Retrieve only small working quantities of sliced salmon, tuna, or kani sufficient for 15–20 minutes of active roll assembly from the Right Chiller. Bulk fish blocks MUST REMAIN inside the chiller.</w:t>
      </w:r>
    </w:p>
    <w:p>
      <w:pPr>
        <w:spacing w:after="30"/>
        <w:ind w:left="288"/>
      </w:pPr>
      <w:r>
        <w:rPr>
          <w:rFonts w:ascii="Times New Roman" w:hAnsi="Times New Roman"/>
          <w:b/>
        </w:rPr>
        <w:t xml:space="preserve">3. </w:t>
      </w:r>
      <w:r>
        <w:rPr>
          <w:rFonts w:ascii="Times New Roman" w:hAnsi="Times New Roman"/>
          <w:sz w:val="19"/>
        </w:rPr>
        <w:t>Ice-Bed Pan Assembly: Working containers of raw fish on the sushi bench must be nestled inside an outer stainless steel pan filled with crushed commercial bagged ice to maintain the product at ≤ 4.0°C during active rolling.</w:t>
      </w:r>
    </w:p>
    <w:p>
      <w:pPr>
        <w:spacing w:after="30"/>
        <w:ind w:left="288"/>
      </w:pPr>
      <w:r>
        <w:rPr>
          <w:rFonts w:ascii="Times New Roman" w:hAnsi="Times New Roman"/>
          <w:b/>
        </w:rPr>
        <w:t xml:space="preserve">4. </w:t>
      </w:r>
      <w:r>
        <w:rPr>
          <w:rFonts w:ascii="Times New Roman" w:hAnsi="Times New Roman"/>
          <w:sz w:val="19"/>
        </w:rPr>
        <w:t>Maximum 20-Minute Bench Dwell Limit: Any raw fish portions staged on the bench exceeding 20 minutes without ice contact must be returned immediately to the Right Chiller. Portions exceeding 2 hours at ambient room temperature must be condemned and discarded immediately. Log in LOG-DEV-01.</w:t>
      </w:r>
    </w:p>
    <w:p>
      <w:pPr>
        <w:spacing w:after="30"/>
        <w:ind w:left="288"/>
      </w:pPr>
      <w:r>
        <w:rPr>
          <w:rFonts w:ascii="Times New Roman" w:hAnsi="Times New Roman"/>
          <w:b/>
        </w:rPr>
        <w:t xml:space="preserve">5. </w:t>
      </w:r>
      <w:r>
        <w:rPr>
          <w:rFonts w:ascii="Times New Roman" w:hAnsi="Times New Roman"/>
          <w:sz w:val="19"/>
        </w:rPr>
        <w:t>Covered Tops: When not actively slicing or rolling, cover staging pans with clear food-grade lids to block ambient room heat and airborne contamination.</w:t>
      </w:r>
    </w:p>
    <w:p>
      <w:pPr>
        <w:spacing w:before="80" w:after="40"/>
      </w:pPr>
      <w:r>
        <w:rPr>
          <w:b/>
          <w:sz w:val="20"/>
        </w:rPr>
        <w:t>5.4 Four-Hour Temperature Monitoring &amp; Ice-Slurry Calibration SOP</w:t>
      </w:r>
    </w:p>
    <w:p>
      <w:pPr>
        <w:spacing w:after="30"/>
        <w:ind w:left="288"/>
      </w:pPr>
      <w:r>
        <w:rPr>
          <w:rFonts w:ascii="Times New Roman" w:hAnsi="Times New Roman"/>
          <w:b/>
        </w:rPr>
        <w:t xml:space="preserve">1. </w:t>
      </w:r>
      <w:r>
        <w:rPr>
          <w:rFonts w:ascii="Times New Roman" w:hAnsi="Times New Roman"/>
          <w:sz w:val="19"/>
        </w:rPr>
        <w:t>Four-Hour Daily Logging Schedule: Temperatures must be checked and recorded four (4) times daily on Form LOG-TEMP-01: (1) 08:00 AM (Opening Check), (2) 12:00 PM (Lunch Rush), (3) 16:00 PM (Shift Handover), and (4) 20:00 PM (Dinner Rush).</w:t>
      </w:r>
    </w:p>
    <w:p>
      <w:pPr>
        <w:spacing w:after="30"/>
        <w:ind w:left="288"/>
      </w:pPr>
      <w:r>
        <w:rPr>
          <w:rFonts w:ascii="Times New Roman" w:hAnsi="Times New Roman"/>
          <w:b/>
        </w:rPr>
        <w:t xml:space="preserve">2. </w:t>
      </w:r>
      <w:r>
        <w:rPr>
          <w:rFonts w:ascii="Times New Roman" w:hAnsi="Times New Roman"/>
          <w:sz w:val="19"/>
        </w:rPr>
        <w:t>Metrics to Record: (a) Left Freezer Top &amp; Bottom Ambient Temp (≤ -18°C), (b) Right Chiller Top &amp; Bottom Ambient Temp (≤ 3.3°C), (c) Core temperature of 1 probed raw fish/meat item (≤ 4.0°C), and (d) Cleanliness verification of all 4 door gaskets.</w:t>
      </w:r>
    </w:p>
    <w:p>
      <w:pPr>
        <w:spacing w:after="30"/>
        <w:ind w:left="288"/>
      </w:pPr>
      <w:r>
        <w:rPr>
          <w:rFonts w:ascii="Times New Roman" w:hAnsi="Times New Roman"/>
          <w:b/>
        </w:rPr>
        <w:t xml:space="preserve">3. </w:t>
      </w:r>
      <w:r>
        <w:rPr>
          <w:rFonts w:ascii="Times New Roman" w:hAnsi="Times New Roman"/>
          <w:sz w:val="19"/>
        </w:rPr>
        <w:t>Weekly Thermometer Ice-Slurry Calibration: Every Monday at 08:00 AM, all digital probe thermometers must be calibrated in an ice-water slurry (50% crushed ice + 50% potable water). Insert probe for 30 seconds; reading must be 0.0°C ± 1.0°C (32.0°F ± 1.8°F). Reset or replace failing units. Record on Form LOG-CAL-01.</w:t>
      </w:r>
    </w:p>
    <w:p>
      <w:pPr>
        <w:spacing w:after="30"/>
        <w:ind w:left="288"/>
      </w:pPr>
      <w:r>
        <w:rPr>
          <w:rFonts w:ascii="Times New Roman" w:hAnsi="Times New Roman"/>
          <w:b/>
        </w:rPr>
        <w:t xml:space="preserve">4. </w:t>
      </w:r>
      <w:r>
        <w:rPr>
          <w:rFonts w:ascii="Times New Roman" w:hAnsi="Times New Roman"/>
          <w:sz w:val="19"/>
        </w:rPr>
        <w:t>Probe Sanitization: Wipe probe stem with 70% isopropyl alcohol wipes before and after inserting into any food item.</w:t>
      </w:r>
    </w:p>
    <w:p>
      <w:pPr>
        <w:spacing w:before="80" w:after="40"/>
      </w:pPr>
      <w:r>
        <w:rPr>
          <w:b/>
          <w:sz w:val="20"/>
        </w:rPr>
        <w:t>5.5 Four-Door Gasket Deep-Cleaning SSOP &amp; Emergency Breakdown Plan</w:t>
      </w:r>
    </w:p>
    <w:p>
      <w:pPr>
        <w:spacing w:after="30"/>
        <w:ind w:left="288"/>
      </w:pPr>
      <w:r>
        <w:rPr>
          <w:rFonts w:ascii="Times New Roman" w:hAnsi="Times New Roman"/>
          <w:b/>
        </w:rPr>
        <w:t xml:space="preserve">1. </w:t>
      </w:r>
      <w:r>
        <w:rPr>
          <w:rFonts w:ascii="Times New Roman" w:hAnsi="Times New Roman"/>
          <w:sz w:val="19"/>
        </w:rPr>
        <w:t>Weekly 4-Door Gasket Deep Cleaning: Every Sunday after closing: (a) Pull back folds of all 4 magnetic door gaskets; (b) Spray with warm water and alkaline degreaser; (c) Scrub crevices and tracks with a nylon brush to strip organic debris and sauce splatters; (d) Wipe clean and sanitize with 200 PPM Quat solution; (e) Allow to air dry completely before closing doors.</w:t>
      </w:r>
    </w:p>
    <w:p>
      <w:pPr>
        <w:spacing w:after="30"/>
        <w:ind w:left="288"/>
      </w:pPr>
      <w:r>
        <w:rPr>
          <w:rFonts w:ascii="Times New Roman" w:hAnsi="Times New Roman"/>
          <w:b/>
        </w:rPr>
        <w:t xml:space="preserve">2. </w:t>
      </w:r>
      <w:r>
        <w:rPr>
          <w:rFonts w:ascii="Times New Roman" w:hAnsi="Times New Roman"/>
          <w:sz w:val="19"/>
        </w:rPr>
        <w:t>Monthly Dollar-Bill Seal Test: Close each of the 4 doors on a clean sheet of paper. If the paper pulls out freely without magnetic drag, lodge an immediate gasket replacement work order.</w:t>
      </w:r>
    </w:p>
    <w:p>
      <w:pPr>
        <w:spacing w:after="30"/>
        <w:ind w:left="288"/>
      </w:pPr>
      <w:r>
        <w:rPr>
          <w:rFonts w:ascii="Times New Roman" w:hAnsi="Times New Roman"/>
          <w:b/>
          <w:sz w:val="19"/>
        </w:rPr>
        <w:t>Single-Unit Failure Contingency Plan: Because the store relies on this single 4-door unit, any compressor breakdown represents a critical emergency:</w:t>
      </w:r>
    </w:p>
    <w:p>
      <w:pPr>
        <w:spacing w:after="30"/>
        <w:ind w:left="576"/>
      </w:pPr>
      <w:r>
        <w:rPr>
          <w:rFonts w:ascii="Times New Roman" w:hAnsi="Times New Roman"/>
          <w:sz w:val="19"/>
        </w:rPr>
        <w:t xml:space="preserve">  • Action 1: Keep all 4 doors strictly closed (preserves internal chill for 2–3 hours).</w:t>
      </w:r>
    </w:p>
    <w:p>
      <w:pPr>
        <w:spacing w:after="30"/>
        <w:ind w:left="576"/>
      </w:pPr>
      <w:r>
        <w:rPr>
          <w:rFonts w:ascii="Times New Roman" w:hAnsi="Times New Roman"/>
          <w:sz w:val="19"/>
        </w:rPr>
        <w:t xml:space="preserve">  • Action 2: Immediately transfer raw fish and high-risk TCS proteins into the secondary insulated chest packed with commercial bagged ice.</w:t>
      </w:r>
    </w:p>
    <w:p>
      <w:pPr>
        <w:spacing w:after="30"/>
        <w:ind w:left="576"/>
      </w:pPr>
      <w:r>
        <w:rPr>
          <w:rFonts w:ascii="Times New Roman" w:hAnsi="Times New Roman"/>
          <w:sz w:val="19"/>
        </w:rPr>
        <w:t xml:space="preserve">  • Action 3: If internal core temperature exceeds 5.0°C (41.0°F) for &gt; 4 hours, condemn and discard all affected TCS food items immediately. Log in LOG-DEV-01.</w:t>
      </w:r>
    </w:p>
    <w:p>
      <w:pPr>
        <w:spacing w:after="30"/>
        <w:ind w:left="576"/>
      </w:pPr>
      <w:r>
        <w:rPr>
          <w:rFonts w:ascii="Times New Roman" w:hAnsi="Times New Roman"/>
          <w:sz w:val="19"/>
        </w:rPr>
        <w:t xml:space="preserve">  • Action 4: Contact commercial refrigeration technician for emergency same-day dispatch.</w:t>
      </w:r>
    </w:p>
    <w:p>
      <w:pPr>
        <w:spacing w:before="140" w:after="40"/>
      </w:pPr>
      <w:r>
        <w:rPr>
          <w:rFonts w:ascii="Times New Roman" w:hAnsi="Times New Roman"/>
          <w:b/>
          <w:color w:val="1B365D"/>
          <w:sz w:val="22"/>
        </w:rPr>
        <w:t>6. Monitoring</w:t>
      </w:r>
    </w:p>
    <w:p>
      <w:pPr>
        <w:spacing w:after="30"/>
        <w:ind w:left="288"/>
      </w:pPr>
      <w:r>
        <w:rPr>
          <w:rFonts w:ascii="Times New Roman" w:hAnsi="Times New Roman"/>
          <w:b/>
        </w:rPr>
        <w:t xml:space="preserve">1. </w:t>
      </w:r>
      <w:r>
        <w:rPr>
          <w:rFonts w:ascii="Times New Roman" w:hAnsi="Times New Roman"/>
          <w:sz w:val="19"/>
        </w:rPr>
        <w:t>Sushi chef and line cooks record 4-hour temperature readings for both Left Freezer and Right Chiller on Form LOG-TEMP-01 daily.</w:t>
      </w:r>
    </w:p>
    <w:p>
      <w:pPr>
        <w:spacing w:after="30"/>
        <w:ind w:left="288"/>
      </w:pPr>
      <w:r>
        <w:rPr>
          <w:rFonts w:ascii="Times New Roman" w:hAnsi="Times New Roman"/>
          <w:b/>
        </w:rPr>
        <w:t xml:space="preserve">2. </w:t>
      </w:r>
      <w:r>
        <w:rPr>
          <w:rFonts w:ascii="Times New Roman" w:hAnsi="Times New Roman"/>
          <w:sz w:val="19"/>
        </w:rPr>
        <w:t>Shift Supervisor audits thermometer calibration on Form LOG-CAL-01 every Monday morning.</w:t>
      </w:r>
    </w:p>
    <w:p>
      <w:pPr>
        <w:spacing w:after="30"/>
        <w:ind w:left="288"/>
      </w:pPr>
      <w:r>
        <w:rPr>
          <w:rFonts w:ascii="Times New Roman" w:hAnsi="Times New Roman"/>
          <w:b/>
        </w:rPr>
        <w:t xml:space="preserve">3. </w:t>
      </w:r>
      <w:r>
        <w:rPr>
          <w:rFonts w:ascii="Times New Roman" w:hAnsi="Times New Roman"/>
          <w:sz w:val="19"/>
        </w:rPr>
        <w:t>Supervisor physically inspects the cleanliness of all 4 magnetic door gaskets and validates the small-batch ice-bed staging at the sushi bar daily.</w:t>
      </w:r>
    </w:p>
    <w:p>
      <w:pPr>
        <w:spacing w:after="30"/>
        <w:ind w:left="288"/>
      </w:pPr>
      <w:r>
        <w:rPr>
          <w:rFonts w:ascii="Times New Roman" w:hAnsi="Times New Roman"/>
          <w:b/>
        </w:rPr>
        <w:t xml:space="preserve">4. </w:t>
      </w:r>
      <w:r>
        <w:rPr>
          <w:rFonts w:ascii="Times New Roman" w:hAnsi="Times New Roman"/>
          <w:sz w:val="19"/>
        </w:rPr>
        <w:t>Lead FSCO audits monthly temperature trends, verifies shelf hierarchy compliance, and conducts independent core temperature spot-checks during surveillance audits.</w:t>
      </w:r>
    </w:p>
    <w:p>
      <w:pPr>
        <w:spacing w:before="140" w:after="40"/>
      </w:pPr>
      <w:r>
        <w:rPr>
          <w:rFonts w:ascii="Times New Roman" w:hAnsi="Times New Roman"/>
          <w:b/>
          <w:color w:val="1B365D"/>
          <w:sz w:val="22"/>
        </w:rPr>
        <w:t>7. Corrective Action</w:t>
      </w:r>
    </w:p>
    <w:p>
      <w:pPr>
        <w:spacing w:after="30"/>
        <w:ind w:left="360"/>
      </w:pPr>
      <w:r>
        <w:rPr>
          <w:rFonts w:ascii="Times New Roman" w:hAnsi="Times New Roman"/>
          <w:b/>
        </w:rPr>
        <w:t xml:space="preserve">• </w:t>
      </w:r>
      <w:r>
        <w:rPr>
          <w:rFonts w:ascii="Times New Roman" w:hAnsi="Times New Roman"/>
          <w:b/>
          <w:sz w:val="19"/>
        </w:rPr>
        <w:t xml:space="preserve">Right Chiller Temperature &gt; 5.0°C (41.0°F): </w:t>
      </w:r>
      <w:r>
        <w:rPr>
          <w:rFonts w:ascii="Times New Roman" w:hAnsi="Times New Roman"/>
          <w:sz w:val="19"/>
        </w:rPr>
        <w:t>Immediately measure food core temperature: If food core is ≤ 5.0°C, pack items into the insulated chest with bagged ice immediately. If food core is between 5.0°C and 15°C for &lt; 2 hours, rapid-chill using ice baths. If food has exceeded 5.0°C for &gt; 4 hours, condemn and discard 100% of affected product. Record in LOG-DEV-01.</w:t>
      </w:r>
    </w:p>
    <w:p>
      <w:pPr>
        <w:spacing w:after="30"/>
        <w:ind w:left="360"/>
      </w:pPr>
      <w:r>
        <w:rPr>
          <w:rFonts w:ascii="Times New Roman" w:hAnsi="Times New Roman"/>
          <w:b/>
        </w:rPr>
        <w:t xml:space="preserve">• </w:t>
      </w:r>
      <w:r>
        <w:rPr>
          <w:rFonts w:ascii="Times New Roman" w:hAnsi="Times New Roman"/>
          <w:b/>
          <w:sz w:val="19"/>
        </w:rPr>
        <w:t xml:space="preserve">Left Freezer Softening / Temp &gt; -10°C: </w:t>
      </w:r>
      <w:r>
        <w:rPr>
          <w:rFonts w:ascii="Times New Roman" w:hAnsi="Times New Roman"/>
          <w:sz w:val="19"/>
        </w:rPr>
        <w:t>Check door seal and power switch. If items remain solid, adjust thermostat and monitor hourly. If thawing has begun, move to ice chest; do not refreeze thawed proteins—cook immediately or discard.</w:t>
      </w:r>
    </w:p>
    <w:p>
      <w:pPr>
        <w:spacing w:after="30"/>
        <w:ind w:left="360"/>
      </w:pPr>
      <w:r>
        <w:rPr>
          <w:rFonts w:ascii="Times New Roman" w:hAnsi="Times New Roman"/>
          <w:b/>
        </w:rPr>
        <w:t xml:space="preserve">• </w:t>
      </w:r>
      <w:r>
        <w:rPr>
          <w:rFonts w:ascii="Times New Roman" w:hAnsi="Times New Roman"/>
          <w:b/>
          <w:sz w:val="19"/>
        </w:rPr>
        <w:t xml:space="preserve">Raw Fish Staged on Bench &gt; 20 Minutes (No Ice): </w:t>
      </w:r>
      <w:r>
        <w:rPr>
          <w:rFonts w:ascii="Times New Roman" w:hAnsi="Times New Roman"/>
          <w:sz w:val="19"/>
        </w:rPr>
        <w:t>Immediately transfer fish container back into the Right Chiller. If fish surface temperature exceeds 10°C, discard portion. Retrain sushi staff on small-batch staging.</w:t>
      </w:r>
    </w:p>
    <w:p>
      <w:pPr>
        <w:spacing w:after="30"/>
        <w:ind w:left="360"/>
      </w:pPr>
      <w:r>
        <w:rPr>
          <w:rFonts w:ascii="Times New Roman" w:hAnsi="Times New Roman"/>
          <w:b/>
        </w:rPr>
        <w:t xml:space="preserve">• </w:t>
      </w:r>
      <w:r>
        <w:rPr>
          <w:rFonts w:ascii="Times New Roman" w:hAnsi="Times New Roman"/>
          <w:b/>
          <w:sz w:val="19"/>
        </w:rPr>
        <w:t xml:space="preserve">Shelf Hierarchy Violation (e.g., Raw Chicken Above Fish): </w:t>
      </w:r>
      <w:r>
        <w:rPr>
          <w:rFonts w:ascii="Times New Roman" w:hAnsi="Times New Roman"/>
          <w:sz w:val="19"/>
        </w:rPr>
        <w:t>Immediately halt operations. Rearrange items strictly per 4-tier hierarchy. Condemn any RTE or fish containers exposed to potential dripping. Sanitize contaminated shelf with 200 PPM Quat.</w:t>
      </w:r>
    </w:p>
    <w:p>
      <w:pPr>
        <w:spacing w:after="30"/>
        <w:ind w:left="360"/>
      </w:pPr>
      <w:r>
        <w:rPr>
          <w:rFonts w:ascii="Times New Roman" w:hAnsi="Times New Roman"/>
          <w:b/>
        </w:rPr>
        <w:t xml:space="preserve">• </w:t>
      </w:r>
      <w:r>
        <w:rPr>
          <w:rFonts w:ascii="Times New Roman" w:hAnsi="Times New Roman"/>
          <w:b/>
          <w:sz w:val="19"/>
        </w:rPr>
        <w:t xml:space="preserve">Dirty or Torn Gasket on Any of the 4 Doors: </w:t>
      </w:r>
      <w:r>
        <w:rPr>
          <w:rFonts w:ascii="Times New Roman" w:hAnsi="Times New Roman"/>
          <w:sz w:val="19"/>
        </w:rPr>
        <w:t>Execute immediate degreasing and 200 PPM Quat sanitizing scrub. If torn or loose, lodge work order for replacement within 48 hours.</w:t>
      </w:r>
    </w:p>
    <w:p>
      <w:pPr>
        <w:spacing w:before="140" w:after="40"/>
      </w:pPr>
      <w:r>
        <w:rPr>
          <w:rFonts w:ascii="Times New Roman" w:hAnsi="Times New Roman"/>
          <w:b/>
          <w:color w:val="1B365D"/>
          <w:sz w:val="22"/>
        </w:rPr>
        <w:t>8. Verification</w:t>
      </w:r>
    </w:p>
    <w:p>
      <w:pPr>
        <w:spacing w:after="30"/>
        <w:ind w:left="360"/>
      </w:pPr>
      <w:r>
        <w:rPr>
          <w:rFonts w:ascii="Times New Roman" w:hAnsi="Times New Roman"/>
          <w:b/>
        </w:rPr>
        <w:t xml:space="preserve">• </w:t>
      </w:r>
      <w:r>
        <w:rPr>
          <w:rFonts w:ascii="Times New Roman" w:hAnsi="Times New Roman"/>
          <w:b/>
          <w:sz w:val="19"/>
        </w:rPr>
        <w:t xml:space="preserve">FSCO Document &amp; Trend Review: </w:t>
      </w:r>
      <w:r>
        <w:rPr>
          <w:rFonts w:ascii="Times New Roman" w:hAnsi="Times New Roman"/>
          <w:sz w:val="19"/>
        </w:rPr>
        <w:t>Lead FSCO reviews Form LOG-TEMP-01 and LOG-CAL-01 monthly to verify 100% completion and zero unaddressed temperature deviations.</w:t>
      </w:r>
    </w:p>
    <w:p>
      <w:pPr>
        <w:spacing w:after="30"/>
        <w:ind w:left="360"/>
      </w:pPr>
      <w:r>
        <w:rPr>
          <w:rFonts w:ascii="Times New Roman" w:hAnsi="Times New Roman"/>
          <w:b/>
        </w:rPr>
        <w:t xml:space="preserve">• </w:t>
      </w:r>
      <w:r>
        <w:rPr>
          <w:rFonts w:ascii="Times New Roman" w:hAnsi="Times New Roman"/>
          <w:b/>
          <w:sz w:val="19"/>
        </w:rPr>
        <w:t xml:space="preserve">Independent Temperature Surveillance: </w:t>
      </w:r>
      <w:r>
        <w:rPr>
          <w:rFonts w:ascii="Times New Roman" w:hAnsi="Times New Roman"/>
          <w:sz w:val="19"/>
        </w:rPr>
        <w:t>FSCO conducts unannounced probe temperature measurements of raw salmon and sushi toppings during monthly audits using a master-calibrated reference thermometer.</w:t>
      </w:r>
    </w:p>
    <w:p>
      <w:pPr>
        <w:spacing w:after="30"/>
        <w:ind w:left="360"/>
      </w:pPr>
      <w:r>
        <w:rPr>
          <w:rFonts w:ascii="Times New Roman" w:hAnsi="Times New Roman"/>
          <w:b/>
        </w:rPr>
        <w:t xml:space="preserve">• </w:t>
      </w:r>
      <w:r>
        <w:rPr>
          <w:rFonts w:ascii="Times New Roman" w:hAnsi="Times New Roman"/>
          <w:b/>
          <w:sz w:val="19"/>
        </w:rPr>
        <w:t xml:space="preserve">Preventive Maintenance Sign-Off: </w:t>
      </w:r>
      <w:r>
        <w:rPr>
          <w:rFonts w:ascii="Times New Roman" w:hAnsi="Times New Roman"/>
          <w:sz w:val="19"/>
        </w:rPr>
        <w:t>Review quarterly commercial refrigeration maintenance contractor servicing manifests (compressor pressure, refrigerant charge, and condenser coil cleaning).</w:t>
      </w:r>
    </w:p>
    <w:p>
      <w:pPr>
        <w:spacing w:before="140" w:after="40"/>
      </w:pPr>
      <w:r>
        <w:rPr>
          <w:rFonts w:ascii="Times New Roman" w:hAnsi="Times New Roman"/>
          <w:b/>
          <w:color w:val="1B365D"/>
          <w:sz w:val="22"/>
        </w:rPr>
        <w:t>9. Records</w:t>
      </w:r>
    </w:p>
    <w:p>
      <w:pPr>
        <w:spacing w:after="30"/>
        <w:ind w:left="360"/>
      </w:pPr>
      <w:r>
        <w:rPr>
          <w:rFonts w:ascii="Times New Roman" w:hAnsi="Times New Roman"/>
          <w:b/>
        </w:rPr>
        <w:t xml:space="preserve">• </w:t>
      </w:r>
      <w:r>
        <w:rPr>
          <w:rFonts w:ascii="Times New Roman" w:hAnsi="Times New Roman"/>
          <w:b/>
          <w:sz w:val="19"/>
        </w:rPr>
        <w:t xml:space="preserve">Form LOG-TEMP-01: </w:t>
      </w:r>
      <w:r>
        <w:rPr>
          <w:rFonts w:ascii="Times New Roman" w:hAnsi="Times New Roman"/>
          <w:sz w:val="19"/>
        </w:rPr>
        <w:t>Daily 4-Door Combination Chiller &amp; Freezer Temperature Log (4-Hour Intervals)</w:t>
      </w:r>
    </w:p>
    <w:p>
      <w:pPr>
        <w:spacing w:after="30"/>
        <w:ind w:left="360"/>
      </w:pPr>
      <w:r>
        <w:rPr>
          <w:rFonts w:ascii="Times New Roman" w:hAnsi="Times New Roman"/>
          <w:b/>
        </w:rPr>
        <w:t xml:space="preserve">• </w:t>
      </w:r>
      <w:r>
        <w:rPr>
          <w:rFonts w:ascii="Times New Roman" w:hAnsi="Times New Roman"/>
          <w:b/>
          <w:sz w:val="19"/>
        </w:rPr>
        <w:t xml:space="preserve">Form LOG-CAL-01: </w:t>
      </w:r>
      <w:r>
        <w:rPr>
          <w:rFonts w:ascii="Times New Roman" w:hAnsi="Times New Roman"/>
          <w:sz w:val="19"/>
        </w:rPr>
        <w:t>Weekly Digital Probe Thermometer Ice-Slurry Calibration Record</w:t>
      </w:r>
    </w:p>
    <w:p>
      <w:pPr>
        <w:spacing w:after="30"/>
        <w:ind w:left="360"/>
      </w:pPr>
      <w:r>
        <w:rPr>
          <w:rFonts w:ascii="Times New Roman" w:hAnsi="Times New Roman"/>
          <w:b/>
        </w:rPr>
        <w:t xml:space="preserve">• </w:t>
      </w:r>
      <w:r>
        <w:rPr>
          <w:rFonts w:ascii="Times New Roman" w:hAnsi="Times New Roman"/>
          <w:b/>
          <w:sz w:val="19"/>
        </w:rPr>
        <w:t xml:space="preserve">Form LOG-DEV-01: </w:t>
      </w:r>
      <w:r>
        <w:rPr>
          <w:rFonts w:ascii="Times New Roman" w:hAnsi="Times New Roman"/>
          <w:sz w:val="19"/>
        </w:rPr>
        <w:t>Deviation and Corrective Action Log</w:t>
      </w:r>
    </w:p>
    <w:p>
      <w:pPr>
        <w:spacing w:after="30"/>
        <w:ind w:left="360"/>
      </w:pPr>
      <w:r>
        <w:rPr>
          <w:rFonts w:ascii="Times New Roman" w:hAnsi="Times New Roman"/>
          <w:b/>
        </w:rPr>
        <w:t xml:space="preserve">• </w:t>
      </w:r>
      <w:r>
        <w:rPr>
          <w:rFonts w:ascii="Times New Roman" w:hAnsi="Times New Roman"/>
          <w:b/>
          <w:sz w:val="19"/>
        </w:rPr>
        <w:t xml:space="preserve">Refrigeration PM Records: </w:t>
      </w:r>
      <w:r>
        <w:rPr>
          <w:rFonts w:ascii="Times New Roman" w:hAnsi="Times New Roman"/>
          <w:sz w:val="19"/>
        </w:rPr>
        <w:t>Commercial refrigeration maintenance contractor service reports and gasket repair receipts.</w:t>
      </w:r>
    </w:p>
    <w:p>
      <w:pPr>
        <w:spacing w:before="120" w:after="40"/>
      </w:pP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5184"/>
        <w:gridCol w:w="5184"/>
      </w:tblGrid>
      <w:tr>
        <w:tc>
          <w:tcPr>
            <w:tcW w:type="dxa" w:w="5184"/>
            <w:shd w:fill="F7FAFC"/>
            <w:tcMar>
              <w:top w:w="60" w:type="dxa"/>
              <w:bottom w:w="60" w:type="dxa"/>
              <w:left w:w="80" w:type="dxa"/>
              <w:right w:w="80" w:type="dxa"/>
            </w:tcMar>
          </w:tcPr>
          <w:p>
            <w:pPr>
              <w:spacing w:after="0"/>
            </w:pPr>
            <w:r>
              <w:rPr>
                <w:rFonts w:ascii="Times New Roman" w:hAnsi="Times New Roman"/>
                <w:b/>
              </w:rPr>
              <w:t>Prepared by:</w:t>
              <w:br/>
            </w:r>
            <w:r>
              <w:rPr>
                <w:rFonts w:ascii="Times New Roman" w:hAnsi="Times New Roman"/>
              </w:rPr>
              <w:t>_________________________________________</w:t>
              <w:br/>
            </w:r>
            <w:r>
              <w:rPr>
                <w:rFonts w:ascii="Times New Roman" w:hAnsi="Times New Roman"/>
                <w:b/>
              </w:rPr>
              <w:t>Jake-Edwards L. Yboa, FSCO</w:t>
              <w:br/>
            </w:r>
            <w:r>
              <w:rPr>
                <w:rFonts w:ascii="Times New Roman" w:hAnsi="Times New Roman"/>
              </w:rPr>
              <w:t>Lead Food Safety Compliance Officer</w:t>
              <w:br/>
              <w:t>Date: 08/30/2026</w:t>
            </w:r>
          </w:p>
        </w:tc>
        <w:tc>
          <w:tcPr>
            <w:tcW w:type="dxa" w:w="5184"/>
            <w:shd w:fill="F7FAFC"/>
            <w:tcMar>
              <w:top w:w="60" w:type="dxa"/>
              <w:bottom w:w="60" w:type="dxa"/>
              <w:left w:w="80" w:type="dxa"/>
              <w:right w:w="80" w:type="dxa"/>
            </w:tcMar>
          </w:tcPr>
          <w:p>
            <w:pPr>
              <w:spacing w:after="0"/>
            </w:pPr>
            <w:r>
              <w:rPr>
                <w:rFonts w:ascii="Times New Roman" w:hAnsi="Times New Roman"/>
                <w:b/>
              </w:rPr>
              <w:t>Acknowledged by:</w:t>
              <w:br/>
            </w:r>
            <w:r>
              <w:rPr>
                <w:rFonts w:ascii="Times New Roman" w:hAnsi="Times New Roman"/>
              </w:rPr>
              <w:t>_________________________________________</w:t>
              <w:br/>
            </w:r>
            <w:r>
              <w:rPr>
                <w:rFonts w:ascii="Times New Roman" w:hAnsi="Times New Roman"/>
                <w:b/>
              </w:rPr>
              <w:t>Store Operations Manager / Representative</w:t>
              <w:br/>
            </w:r>
            <w:r>
              <w:rPr>
                <w:rFonts w:ascii="Times New Roman" w:hAnsi="Times New Roman"/>
              </w:rPr>
              <w:t>Suteki Japanese Restaurant (SM Dasmariñas)</w:t>
              <w:br/>
              <w:t>Date: ___________________</w:t>
            </w:r>
          </w:p>
        </w:tc>
      </w:tr>
    </w:tbl>
    <w:p>
      <w:r>
        <w:br w:type="page"/>
      </w:r>
    </w:p>
    <w:p>
      <w:pPr>
        <w:spacing w:before="40" w:after="20"/>
        <w:jc w:val="center"/>
      </w:pPr>
      <w:r>
        <w:rPr>
          <w:rFonts w:ascii="Times New Roman" w:hAnsi="Times New Roman"/>
          <w:b/>
          <w:color w:val="1B365D"/>
          <w:sz w:val="22"/>
        </w:rPr>
        <w:t>COMPLIANCE SYSTEM TOOLKIT</w:t>
      </w:r>
    </w:p>
    <w:p>
      <w:pPr>
        <w:spacing w:after="80"/>
        <w:jc w:val="center"/>
      </w:pPr>
      <w:r>
        <w:rPr>
          <w:rFonts w:ascii="Times New Roman" w:hAnsi="Times New Roman"/>
          <w:b/>
          <w:sz w:val="19"/>
        </w:rPr>
        <w:t>FORM LOG-TEMP-01: DAILY 4-DOOR UNIT TEMPERATURE &amp; GASKET LOG</w:t>
      </w:r>
    </w:p>
    <w:p>
      <w:pPr>
        <w:spacing w:after="80"/>
      </w:pPr>
      <w:r>
        <w:rPr>
          <w:rFonts w:ascii="Times New Roman" w:hAnsi="Times New Roman"/>
          <w:b/>
          <w:sz w:val="18"/>
        </w:rPr>
        <w:t xml:space="preserve">Instructions: </w:t>
      </w:r>
      <w:r>
        <w:rPr>
          <w:rFonts w:ascii="Times New Roman" w:hAnsi="Times New Roman"/>
          <w:sz w:val="18"/>
        </w:rPr>
        <w:t>Record 4-hour temperatures for the single 4-door unit (Left Freezer: &lt;= -18°C, Right Chiller: &lt;= 3.3°C, Food Core: &lt;= 4°C). Verify sushi bench ice-bed staging (max 20 min) and clean condition of all 4 gaskets daily. Record deviations in LOG-DEV-01.</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481"/>
        <w:gridCol w:w="1481"/>
        <w:gridCol w:w="1481"/>
        <w:gridCol w:w="1481"/>
        <w:gridCol w:w="1481"/>
        <w:gridCol w:w="1481"/>
        <w:gridCol w:w="1481"/>
      </w:tblGrid>
      <w:tr>
        <w:tc>
          <w:tcPr>
            <w:tcW w:type="dxa" w:w="1152"/>
            <w:shd w:fill="1B365D"/>
            <w:tcMar>
              <w:top w:w="45" w:type="dxa"/>
              <w:bottom w:w="45" w:type="dxa"/>
              <w:left w:w="35" w:type="dxa"/>
              <w:right w:w="35" w:type="dxa"/>
            </w:tcMar>
          </w:tcPr>
          <w:p>
            <w:pPr>
              <w:spacing w:after="0"/>
              <w:jc w:val="center"/>
            </w:pPr>
            <w:r>
              <w:rPr>
                <w:rFonts w:ascii="Times New Roman" w:hAnsi="Times New Roman"/>
                <w:b/>
                <w:color w:val="FFFFFF"/>
                <w:sz w:val="14"/>
              </w:rPr>
              <w:t>Date</w:t>
            </w:r>
          </w:p>
        </w:tc>
        <w:tc>
          <w:tcPr>
            <w:tcW w:type="dxa" w:w="1656"/>
            <w:shd w:fill="1B365D"/>
            <w:tcMar>
              <w:top w:w="45" w:type="dxa"/>
              <w:bottom w:w="45" w:type="dxa"/>
              <w:left w:w="35" w:type="dxa"/>
              <w:right w:w="35" w:type="dxa"/>
            </w:tcMar>
          </w:tcPr>
          <w:p>
            <w:pPr>
              <w:spacing w:after="0"/>
              <w:jc w:val="center"/>
            </w:pPr>
            <w:r>
              <w:rPr>
                <w:rFonts w:ascii="Times New Roman" w:hAnsi="Times New Roman"/>
                <w:b/>
                <w:color w:val="FFFFFF"/>
                <w:sz w:val="14"/>
              </w:rPr>
              <w:t>08:00 AM (Op)</w:t>
              <w:br/>
              <w:t>Frz / Chl / Core</w:t>
            </w:r>
          </w:p>
        </w:tc>
        <w:tc>
          <w:tcPr>
            <w:tcW w:type="dxa" w:w="1656"/>
            <w:shd w:fill="1B365D"/>
            <w:tcMar>
              <w:top w:w="45" w:type="dxa"/>
              <w:bottom w:w="45" w:type="dxa"/>
              <w:left w:w="35" w:type="dxa"/>
              <w:right w:w="35" w:type="dxa"/>
            </w:tcMar>
          </w:tcPr>
          <w:p>
            <w:pPr>
              <w:spacing w:after="0"/>
              <w:jc w:val="center"/>
            </w:pPr>
            <w:r>
              <w:rPr>
                <w:rFonts w:ascii="Times New Roman" w:hAnsi="Times New Roman"/>
                <w:b/>
                <w:color w:val="FFFFFF"/>
                <w:sz w:val="14"/>
              </w:rPr>
              <w:t>12:00 PM (Lunch)</w:t>
              <w:br/>
              <w:t>Frz / Chl / Core</w:t>
            </w:r>
          </w:p>
        </w:tc>
        <w:tc>
          <w:tcPr>
            <w:tcW w:type="dxa" w:w="1584"/>
            <w:shd w:fill="1B365D"/>
            <w:tcMar>
              <w:top w:w="45" w:type="dxa"/>
              <w:bottom w:w="45" w:type="dxa"/>
              <w:left w:w="35" w:type="dxa"/>
              <w:right w:w="35" w:type="dxa"/>
            </w:tcMar>
          </w:tcPr>
          <w:p>
            <w:pPr>
              <w:spacing w:after="0"/>
              <w:jc w:val="center"/>
            </w:pPr>
            <w:r>
              <w:rPr>
                <w:rFonts w:ascii="Times New Roman" w:hAnsi="Times New Roman"/>
                <w:b/>
                <w:color w:val="FFFFFF"/>
                <w:sz w:val="14"/>
              </w:rPr>
              <w:t>16:00 PM (Shift)</w:t>
              <w:br/>
              <w:t>Frz / Chl / Core</w:t>
            </w:r>
          </w:p>
        </w:tc>
        <w:tc>
          <w:tcPr>
            <w:tcW w:type="dxa" w:w="1656"/>
            <w:shd w:fill="1B365D"/>
            <w:tcMar>
              <w:top w:w="45" w:type="dxa"/>
              <w:bottom w:w="45" w:type="dxa"/>
              <w:left w:w="35" w:type="dxa"/>
              <w:right w:w="35" w:type="dxa"/>
            </w:tcMar>
          </w:tcPr>
          <w:p>
            <w:pPr>
              <w:spacing w:after="0"/>
              <w:jc w:val="center"/>
            </w:pPr>
            <w:r>
              <w:rPr>
                <w:rFonts w:ascii="Times New Roman" w:hAnsi="Times New Roman"/>
                <w:b/>
                <w:color w:val="FFFFFF"/>
                <w:sz w:val="14"/>
              </w:rPr>
              <w:t>20:00 PM (Dinner)</w:t>
              <w:br/>
              <w:t>Frz / Chl / Core</w:t>
            </w:r>
          </w:p>
        </w:tc>
        <w:tc>
          <w:tcPr>
            <w:tcW w:type="dxa" w:w="1440"/>
            <w:shd w:fill="1B365D"/>
            <w:tcMar>
              <w:top w:w="45" w:type="dxa"/>
              <w:bottom w:w="45" w:type="dxa"/>
              <w:left w:w="35" w:type="dxa"/>
              <w:right w:w="35" w:type="dxa"/>
            </w:tcMar>
          </w:tcPr>
          <w:p>
            <w:pPr>
              <w:spacing w:after="0"/>
              <w:jc w:val="center"/>
            </w:pPr>
            <w:r>
              <w:rPr>
                <w:rFonts w:ascii="Times New Roman" w:hAnsi="Times New Roman"/>
                <w:b/>
                <w:color w:val="FFFFFF"/>
                <w:sz w:val="14"/>
              </w:rPr>
              <w:t>Sushi Bench</w:t>
              <w:br/>
              <w:t>Ice Staging OK?</w:t>
            </w:r>
          </w:p>
        </w:tc>
        <w:tc>
          <w:tcPr>
            <w:tcW w:type="dxa" w:w="1224"/>
            <w:shd w:fill="1B365D"/>
            <w:tcMar>
              <w:top w:w="45" w:type="dxa"/>
              <w:bottom w:w="45" w:type="dxa"/>
              <w:left w:w="35" w:type="dxa"/>
              <w:right w:w="35" w:type="dxa"/>
            </w:tcMar>
          </w:tcPr>
          <w:p>
            <w:pPr>
              <w:spacing w:after="0"/>
              <w:jc w:val="center"/>
            </w:pPr>
            <w:r>
              <w:rPr>
                <w:rFonts w:ascii="Times New Roman" w:hAnsi="Times New Roman"/>
                <w:b/>
                <w:color w:val="FFFFFF"/>
                <w:sz w:val="14"/>
              </w:rPr>
              <w:t>4 Gaskets</w:t>
              <w:br/>
              <w:t>Clean? (P/F)</w:t>
            </w:r>
          </w:p>
        </w:tc>
      </w:tr>
      <w:tr>
        <w:tc>
          <w:tcPr>
            <w:tcW w:type="dxa" w:w="1152"/>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440"/>
            <w:shd w:fill="F9FAFB"/>
            <w:tcMar>
              <w:top w:w="35" w:type="dxa"/>
              <w:bottom w:w="35" w:type="dxa"/>
              <w:left w:w="35" w:type="dxa"/>
              <w:right w:w="35" w:type="dxa"/>
            </w:tcMar>
          </w:tcPr>
          <w:p>
            <w:pPr>
              <w:spacing w:after="0" w:before="0"/>
            </w:pPr>
          </w:p>
        </w:tc>
        <w:tc>
          <w:tcPr>
            <w:tcW w:type="dxa" w:w="1224"/>
            <w:shd w:fill="F9FAFB"/>
            <w:tcMar>
              <w:top w:w="35" w:type="dxa"/>
              <w:bottom w:w="35" w:type="dxa"/>
              <w:left w:w="35" w:type="dxa"/>
              <w:right w:w="35" w:type="dxa"/>
            </w:tcMar>
          </w:tcPr>
          <w:p>
            <w:pPr>
              <w:spacing w:after="0" w:before="0"/>
            </w:pPr>
          </w:p>
        </w:tc>
      </w:tr>
      <w:tr>
        <w:tc>
          <w:tcPr>
            <w:tcW w:type="dxa" w:w="1152"/>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440"/>
            <w:shd w:fill="FFFFFF"/>
            <w:tcMar>
              <w:top w:w="35" w:type="dxa"/>
              <w:bottom w:w="35" w:type="dxa"/>
              <w:left w:w="35" w:type="dxa"/>
              <w:right w:w="35" w:type="dxa"/>
            </w:tcMar>
          </w:tcPr>
          <w:p>
            <w:pPr>
              <w:spacing w:after="0" w:before="0"/>
            </w:pPr>
          </w:p>
        </w:tc>
        <w:tc>
          <w:tcPr>
            <w:tcW w:type="dxa" w:w="1224"/>
            <w:shd w:fill="FFFFFF"/>
            <w:tcMar>
              <w:top w:w="35" w:type="dxa"/>
              <w:bottom w:w="35" w:type="dxa"/>
              <w:left w:w="35" w:type="dxa"/>
              <w:right w:w="35" w:type="dxa"/>
            </w:tcMar>
          </w:tcPr>
          <w:p>
            <w:pPr>
              <w:spacing w:after="0" w:before="0"/>
            </w:pPr>
          </w:p>
        </w:tc>
      </w:tr>
      <w:tr>
        <w:tc>
          <w:tcPr>
            <w:tcW w:type="dxa" w:w="1152"/>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440"/>
            <w:shd w:fill="F9FAFB"/>
            <w:tcMar>
              <w:top w:w="35" w:type="dxa"/>
              <w:bottom w:w="35" w:type="dxa"/>
              <w:left w:w="35" w:type="dxa"/>
              <w:right w:w="35" w:type="dxa"/>
            </w:tcMar>
          </w:tcPr>
          <w:p>
            <w:pPr>
              <w:spacing w:after="0" w:before="0"/>
            </w:pPr>
          </w:p>
        </w:tc>
        <w:tc>
          <w:tcPr>
            <w:tcW w:type="dxa" w:w="1224"/>
            <w:shd w:fill="F9FAFB"/>
            <w:tcMar>
              <w:top w:w="35" w:type="dxa"/>
              <w:bottom w:w="35" w:type="dxa"/>
              <w:left w:w="35" w:type="dxa"/>
              <w:right w:w="35" w:type="dxa"/>
            </w:tcMar>
          </w:tcPr>
          <w:p>
            <w:pPr>
              <w:spacing w:after="0" w:before="0"/>
            </w:pPr>
          </w:p>
        </w:tc>
      </w:tr>
      <w:tr>
        <w:tc>
          <w:tcPr>
            <w:tcW w:type="dxa" w:w="1152"/>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440"/>
            <w:shd w:fill="FFFFFF"/>
            <w:tcMar>
              <w:top w:w="35" w:type="dxa"/>
              <w:bottom w:w="35" w:type="dxa"/>
              <w:left w:w="35" w:type="dxa"/>
              <w:right w:w="35" w:type="dxa"/>
            </w:tcMar>
          </w:tcPr>
          <w:p>
            <w:pPr>
              <w:spacing w:after="0" w:before="0"/>
            </w:pPr>
          </w:p>
        </w:tc>
        <w:tc>
          <w:tcPr>
            <w:tcW w:type="dxa" w:w="1224"/>
            <w:shd w:fill="FFFFFF"/>
            <w:tcMar>
              <w:top w:w="35" w:type="dxa"/>
              <w:bottom w:w="35" w:type="dxa"/>
              <w:left w:w="35" w:type="dxa"/>
              <w:right w:w="35" w:type="dxa"/>
            </w:tcMar>
          </w:tcPr>
          <w:p>
            <w:pPr>
              <w:spacing w:after="0" w:before="0"/>
            </w:pPr>
          </w:p>
        </w:tc>
      </w:tr>
      <w:tr>
        <w:tc>
          <w:tcPr>
            <w:tcW w:type="dxa" w:w="1152"/>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440"/>
            <w:shd w:fill="F9FAFB"/>
            <w:tcMar>
              <w:top w:w="35" w:type="dxa"/>
              <w:bottom w:w="35" w:type="dxa"/>
              <w:left w:w="35" w:type="dxa"/>
              <w:right w:w="35" w:type="dxa"/>
            </w:tcMar>
          </w:tcPr>
          <w:p>
            <w:pPr>
              <w:spacing w:after="0" w:before="0"/>
            </w:pPr>
          </w:p>
        </w:tc>
        <w:tc>
          <w:tcPr>
            <w:tcW w:type="dxa" w:w="1224"/>
            <w:shd w:fill="F9FAFB"/>
            <w:tcMar>
              <w:top w:w="35" w:type="dxa"/>
              <w:bottom w:w="35" w:type="dxa"/>
              <w:left w:w="35" w:type="dxa"/>
              <w:right w:w="35" w:type="dxa"/>
            </w:tcMar>
          </w:tcPr>
          <w:p>
            <w:pPr>
              <w:spacing w:after="0" w:before="0"/>
            </w:pPr>
          </w:p>
        </w:tc>
      </w:tr>
      <w:tr>
        <w:tc>
          <w:tcPr>
            <w:tcW w:type="dxa" w:w="1152"/>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440"/>
            <w:shd w:fill="FFFFFF"/>
            <w:tcMar>
              <w:top w:w="35" w:type="dxa"/>
              <w:bottom w:w="35" w:type="dxa"/>
              <w:left w:w="35" w:type="dxa"/>
              <w:right w:w="35" w:type="dxa"/>
            </w:tcMar>
          </w:tcPr>
          <w:p>
            <w:pPr>
              <w:spacing w:after="0" w:before="0"/>
            </w:pPr>
          </w:p>
        </w:tc>
        <w:tc>
          <w:tcPr>
            <w:tcW w:type="dxa" w:w="1224"/>
            <w:shd w:fill="FFFFFF"/>
            <w:tcMar>
              <w:top w:w="35" w:type="dxa"/>
              <w:bottom w:w="35" w:type="dxa"/>
              <w:left w:w="35" w:type="dxa"/>
              <w:right w:w="35" w:type="dxa"/>
            </w:tcMar>
          </w:tcPr>
          <w:p>
            <w:pPr>
              <w:spacing w:after="0" w:before="0"/>
            </w:pPr>
          </w:p>
        </w:tc>
      </w:tr>
      <w:tr>
        <w:tc>
          <w:tcPr>
            <w:tcW w:type="dxa" w:w="1152"/>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440"/>
            <w:shd w:fill="F9FAFB"/>
            <w:tcMar>
              <w:top w:w="35" w:type="dxa"/>
              <w:bottom w:w="35" w:type="dxa"/>
              <w:left w:w="35" w:type="dxa"/>
              <w:right w:w="35" w:type="dxa"/>
            </w:tcMar>
          </w:tcPr>
          <w:p>
            <w:pPr>
              <w:spacing w:after="0" w:before="0"/>
            </w:pPr>
          </w:p>
        </w:tc>
        <w:tc>
          <w:tcPr>
            <w:tcW w:type="dxa" w:w="1224"/>
            <w:shd w:fill="F9FAFB"/>
            <w:tcMar>
              <w:top w:w="35" w:type="dxa"/>
              <w:bottom w:w="35" w:type="dxa"/>
              <w:left w:w="35" w:type="dxa"/>
              <w:right w:w="35" w:type="dxa"/>
            </w:tcMar>
          </w:tcPr>
          <w:p>
            <w:pPr>
              <w:spacing w:after="0" w:before="0"/>
            </w:pPr>
          </w:p>
        </w:tc>
      </w:tr>
      <w:tr>
        <w:tc>
          <w:tcPr>
            <w:tcW w:type="dxa" w:w="1152"/>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440"/>
            <w:shd w:fill="FFFFFF"/>
            <w:tcMar>
              <w:top w:w="35" w:type="dxa"/>
              <w:bottom w:w="35" w:type="dxa"/>
              <w:left w:w="35" w:type="dxa"/>
              <w:right w:w="35" w:type="dxa"/>
            </w:tcMar>
          </w:tcPr>
          <w:p>
            <w:pPr>
              <w:spacing w:after="0" w:before="0"/>
            </w:pPr>
          </w:p>
        </w:tc>
        <w:tc>
          <w:tcPr>
            <w:tcW w:type="dxa" w:w="1224"/>
            <w:shd w:fill="FFFFFF"/>
            <w:tcMar>
              <w:top w:w="35" w:type="dxa"/>
              <w:bottom w:w="35" w:type="dxa"/>
              <w:left w:w="35" w:type="dxa"/>
              <w:right w:w="35" w:type="dxa"/>
            </w:tcMar>
          </w:tcPr>
          <w:p>
            <w:pPr>
              <w:spacing w:after="0" w:before="0"/>
            </w:pPr>
          </w:p>
        </w:tc>
      </w:tr>
      <w:tr>
        <w:tc>
          <w:tcPr>
            <w:tcW w:type="dxa" w:w="1152"/>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440"/>
            <w:shd w:fill="F9FAFB"/>
            <w:tcMar>
              <w:top w:w="35" w:type="dxa"/>
              <w:bottom w:w="35" w:type="dxa"/>
              <w:left w:w="35" w:type="dxa"/>
              <w:right w:w="35" w:type="dxa"/>
            </w:tcMar>
          </w:tcPr>
          <w:p>
            <w:pPr>
              <w:spacing w:after="0" w:before="0"/>
            </w:pPr>
          </w:p>
        </w:tc>
        <w:tc>
          <w:tcPr>
            <w:tcW w:type="dxa" w:w="1224"/>
            <w:shd w:fill="F9FAFB"/>
            <w:tcMar>
              <w:top w:w="35" w:type="dxa"/>
              <w:bottom w:w="35" w:type="dxa"/>
              <w:left w:w="35" w:type="dxa"/>
              <w:right w:w="35" w:type="dxa"/>
            </w:tcMar>
          </w:tcPr>
          <w:p>
            <w:pPr>
              <w:spacing w:after="0" w:before="0"/>
            </w:pPr>
          </w:p>
        </w:tc>
      </w:tr>
      <w:tr>
        <w:tc>
          <w:tcPr>
            <w:tcW w:type="dxa" w:w="1152"/>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440"/>
            <w:shd w:fill="FFFFFF"/>
            <w:tcMar>
              <w:top w:w="35" w:type="dxa"/>
              <w:bottom w:w="35" w:type="dxa"/>
              <w:left w:w="35" w:type="dxa"/>
              <w:right w:w="35" w:type="dxa"/>
            </w:tcMar>
          </w:tcPr>
          <w:p>
            <w:pPr>
              <w:spacing w:after="0" w:before="0"/>
            </w:pPr>
          </w:p>
        </w:tc>
        <w:tc>
          <w:tcPr>
            <w:tcW w:type="dxa" w:w="1224"/>
            <w:shd w:fill="FFFFFF"/>
            <w:tcMar>
              <w:top w:w="35" w:type="dxa"/>
              <w:bottom w:w="35" w:type="dxa"/>
              <w:left w:w="35" w:type="dxa"/>
              <w:right w:w="35" w:type="dxa"/>
            </w:tcMar>
          </w:tcPr>
          <w:p>
            <w:pPr>
              <w:spacing w:after="0" w:before="0"/>
            </w:pPr>
          </w:p>
        </w:tc>
      </w:tr>
      <w:tr>
        <w:tc>
          <w:tcPr>
            <w:tcW w:type="dxa" w:w="1152"/>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440"/>
            <w:shd w:fill="F9FAFB"/>
            <w:tcMar>
              <w:top w:w="35" w:type="dxa"/>
              <w:bottom w:w="35" w:type="dxa"/>
              <w:left w:w="35" w:type="dxa"/>
              <w:right w:w="35" w:type="dxa"/>
            </w:tcMar>
          </w:tcPr>
          <w:p>
            <w:pPr>
              <w:spacing w:after="0" w:before="0"/>
            </w:pPr>
          </w:p>
        </w:tc>
        <w:tc>
          <w:tcPr>
            <w:tcW w:type="dxa" w:w="1224"/>
            <w:shd w:fill="F9FAFB"/>
            <w:tcMar>
              <w:top w:w="35" w:type="dxa"/>
              <w:bottom w:w="35" w:type="dxa"/>
              <w:left w:w="35" w:type="dxa"/>
              <w:right w:w="35" w:type="dxa"/>
            </w:tcMar>
          </w:tcPr>
          <w:p>
            <w:pPr>
              <w:spacing w:after="0" w:before="0"/>
            </w:pPr>
          </w:p>
        </w:tc>
      </w:tr>
      <w:tr>
        <w:tc>
          <w:tcPr>
            <w:tcW w:type="dxa" w:w="1152"/>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440"/>
            <w:shd w:fill="FFFFFF"/>
            <w:tcMar>
              <w:top w:w="35" w:type="dxa"/>
              <w:bottom w:w="35" w:type="dxa"/>
              <w:left w:w="35" w:type="dxa"/>
              <w:right w:w="35" w:type="dxa"/>
            </w:tcMar>
          </w:tcPr>
          <w:p>
            <w:pPr>
              <w:spacing w:after="0" w:before="0"/>
            </w:pPr>
          </w:p>
        </w:tc>
        <w:tc>
          <w:tcPr>
            <w:tcW w:type="dxa" w:w="1224"/>
            <w:shd w:fill="FFFFFF"/>
            <w:tcMar>
              <w:top w:w="35" w:type="dxa"/>
              <w:bottom w:w="35" w:type="dxa"/>
              <w:left w:w="35" w:type="dxa"/>
              <w:right w:w="35" w:type="dxa"/>
            </w:tcMar>
          </w:tcPr>
          <w:p>
            <w:pPr>
              <w:spacing w:after="0" w:before="0"/>
            </w:pPr>
          </w:p>
        </w:tc>
      </w:tr>
      <w:tr>
        <w:tc>
          <w:tcPr>
            <w:tcW w:type="dxa" w:w="1152"/>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440"/>
            <w:shd w:fill="F9FAFB"/>
            <w:tcMar>
              <w:top w:w="35" w:type="dxa"/>
              <w:bottom w:w="35" w:type="dxa"/>
              <w:left w:w="35" w:type="dxa"/>
              <w:right w:w="35" w:type="dxa"/>
            </w:tcMar>
          </w:tcPr>
          <w:p>
            <w:pPr>
              <w:spacing w:after="0" w:before="0"/>
            </w:pPr>
          </w:p>
        </w:tc>
        <w:tc>
          <w:tcPr>
            <w:tcW w:type="dxa" w:w="1224"/>
            <w:shd w:fill="F9FAFB"/>
            <w:tcMar>
              <w:top w:w="35" w:type="dxa"/>
              <w:bottom w:w="35" w:type="dxa"/>
              <w:left w:w="35" w:type="dxa"/>
              <w:right w:w="35" w:type="dxa"/>
            </w:tcMar>
          </w:tcPr>
          <w:p>
            <w:pPr>
              <w:spacing w:after="0" w:before="0"/>
            </w:pPr>
          </w:p>
        </w:tc>
      </w:tr>
      <w:tr>
        <w:tc>
          <w:tcPr>
            <w:tcW w:type="dxa" w:w="1152"/>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440"/>
            <w:shd w:fill="FFFFFF"/>
            <w:tcMar>
              <w:top w:w="35" w:type="dxa"/>
              <w:bottom w:w="35" w:type="dxa"/>
              <w:left w:w="35" w:type="dxa"/>
              <w:right w:w="35" w:type="dxa"/>
            </w:tcMar>
          </w:tcPr>
          <w:p>
            <w:pPr>
              <w:spacing w:after="0" w:before="0"/>
            </w:pPr>
          </w:p>
        </w:tc>
        <w:tc>
          <w:tcPr>
            <w:tcW w:type="dxa" w:w="1224"/>
            <w:shd w:fill="FFFFFF"/>
            <w:tcMar>
              <w:top w:w="35" w:type="dxa"/>
              <w:bottom w:w="35" w:type="dxa"/>
              <w:left w:w="35" w:type="dxa"/>
              <w:right w:w="35" w:type="dxa"/>
            </w:tcMar>
          </w:tcPr>
          <w:p>
            <w:pPr>
              <w:spacing w:after="0" w:before="0"/>
            </w:pPr>
          </w:p>
        </w:tc>
      </w:tr>
      <w:tr>
        <w:tc>
          <w:tcPr>
            <w:tcW w:type="dxa" w:w="1152"/>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440"/>
            <w:shd w:fill="F9FAFB"/>
            <w:tcMar>
              <w:top w:w="35" w:type="dxa"/>
              <w:bottom w:w="35" w:type="dxa"/>
              <w:left w:w="35" w:type="dxa"/>
              <w:right w:w="35" w:type="dxa"/>
            </w:tcMar>
          </w:tcPr>
          <w:p>
            <w:pPr>
              <w:spacing w:after="0" w:before="0"/>
            </w:pPr>
          </w:p>
        </w:tc>
        <w:tc>
          <w:tcPr>
            <w:tcW w:type="dxa" w:w="1224"/>
            <w:shd w:fill="F9FAFB"/>
            <w:tcMar>
              <w:top w:w="35" w:type="dxa"/>
              <w:bottom w:w="35" w:type="dxa"/>
              <w:left w:w="35" w:type="dxa"/>
              <w:right w:w="35" w:type="dxa"/>
            </w:tcMar>
          </w:tcPr>
          <w:p>
            <w:pPr>
              <w:spacing w:after="0" w:before="0"/>
            </w:pPr>
          </w:p>
        </w:tc>
      </w:tr>
      <w:tr>
        <w:tc>
          <w:tcPr>
            <w:tcW w:type="dxa" w:w="1152"/>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440"/>
            <w:shd w:fill="FFFFFF"/>
            <w:tcMar>
              <w:top w:w="35" w:type="dxa"/>
              <w:bottom w:w="35" w:type="dxa"/>
              <w:left w:w="35" w:type="dxa"/>
              <w:right w:w="35" w:type="dxa"/>
            </w:tcMar>
          </w:tcPr>
          <w:p>
            <w:pPr>
              <w:spacing w:after="0" w:before="0"/>
            </w:pPr>
          </w:p>
        </w:tc>
        <w:tc>
          <w:tcPr>
            <w:tcW w:type="dxa" w:w="1224"/>
            <w:shd w:fill="FFFFFF"/>
            <w:tcMar>
              <w:top w:w="35" w:type="dxa"/>
              <w:bottom w:w="35" w:type="dxa"/>
              <w:left w:w="35" w:type="dxa"/>
              <w:right w:w="35" w:type="dxa"/>
            </w:tcMar>
          </w:tcPr>
          <w:p>
            <w:pPr>
              <w:spacing w:after="0" w:before="0"/>
            </w:pPr>
          </w:p>
        </w:tc>
      </w:tr>
      <w:tr>
        <w:tc>
          <w:tcPr>
            <w:tcW w:type="dxa" w:w="1152"/>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440"/>
            <w:shd w:fill="F9FAFB"/>
            <w:tcMar>
              <w:top w:w="35" w:type="dxa"/>
              <w:bottom w:w="35" w:type="dxa"/>
              <w:left w:w="35" w:type="dxa"/>
              <w:right w:w="35" w:type="dxa"/>
            </w:tcMar>
          </w:tcPr>
          <w:p>
            <w:pPr>
              <w:spacing w:after="0" w:before="0"/>
            </w:pPr>
          </w:p>
        </w:tc>
        <w:tc>
          <w:tcPr>
            <w:tcW w:type="dxa" w:w="1224"/>
            <w:shd w:fill="F9FAFB"/>
            <w:tcMar>
              <w:top w:w="35" w:type="dxa"/>
              <w:bottom w:w="35" w:type="dxa"/>
              <w:left w:w="35" w:type="dxa"/>
              <w:right w:w="35" w:type="dxa"/>
            </w:tcMar>
          </w:tcPr>
          <w:p>
            <w:pPr>
              <w:spacing w:after="0" w:before="0"/>
            </w:pPr>
          </w:p>
        </w:tc>
      </w:tr>
      <w:tr>
        <w:tc>
          <w:tcPr>
            <w:tcW w:type="dxa" w:w="1152"/>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440"/>
            <w:shd w:fill="FFFFFF"/>
            <w:tcMar>
              <w:top w:w="35" w:type="dxa"/>
              <w:bottom w:w="35" w:type="dxa"/>
              <w:left w:w="35" w:type="dxa"/>
              <w:right w:w="35" w:type="dxa"/>
            </w:tcMar>
          </w:tcPr>
          <w:p>
            <w:pPr>
              <w:spacing w:after="0" w:before="0"/>
            </w:pPr>
          </w:p>
        </w:tc>
        <w:tc>
          <w:tcPr>
            <w:tcW w:type="dxa" w:w="1224"/>
            <w:shd w:fill="FFFFFF"/>
            <w:tcMar>
              <w:top w:w="35" w:type="dxa"/>
              <w:bottom w:w="35" w:type="dxa"/>
              <w:left w:w="35" w:type="dxa"/>
              <w:right w:w="35" w:type="dxa"/>
            </w:tcMar>
          </w:tcPr>
          <w:p>
            <w:pPr>
              <w:spacing w:after="0" w:before="0"/>
            </w:pPr>
          </w:p>
        </w:tc>
      </w:tr>
      <w:tr>
        <w:tc>
          <w:tcPr>
            <w:tcW w:type="dxa" w:w="1152"/>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440"/>
            <w:shd w:fill="F9FAFB"/>
            <w:tcMar>
              <w:top w:w="35" w:type="dxa"/>
              <w:bottom w:w="35" w:type="dxa"/>
              <w:left w:w="35" w:type="dxa"/>
              <w:right w:w="35" w:type="dxa"/>
            </w:tcMar>
          </w:tcPr>
          <w:p>
            <w:pPr>
              <w:spacing w:after="0" w:before="0"/>
            </w:pPr>
          </w:p>
        </w:tc>
        <w:tc>
          <w:tcPr>
            <w:tcW w:type="dxa" w:w="1224"/>
            <w:shd w:fill="F9FAFB"/>
            <w:tcMar>
              <w:top w:w="35" w:type="dxa"/>
              <w:bottom w:w="35" w:type="dxa"/>
              <w:left w:w="35" w:type="dxa"/>
              <w:right w:w="35" w:type="dxa"/>
            </w:tcMar>
          </w:tcPr>
          <w:p>
            <w:pPr>
              <w:spacing w:after="0" w:before="0"/>
            </w:pPr>
          </w:p>
        </w:tc>
      </w:tr>
      <w:tr>
        <w:tc>
          <w:tcPr>
            <w:tcW w:type="dxa" w:w="1152"/>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440"/>
            <w:shd w:fill="FFFFFF"/>
            <w:tcMar>
              <w:top w:w="35" w:type="dxa"/>
              <w:bottom w:w="35" w:type="dxa"/>
              <w:left w:w="35" w:type="dxa"/>
              <w:right w:w="35" w:type="dxa"/>
            </w:tcMar>
          </w:tcPr>
          <w:p>
            <w:pPr>
              <w:spacing w:after="0" w:before="0"/>
            </w:pPr>
          </w:p>
        </w:tc>
        <w:tc>
          <w:tcPr>
            <w:tcW w:type="dxa" w:w="1224"/>
            <w:shd w:fill="FFFFFF"/>
            <w:tcMar>
              <w:top w:w="35" w:type="dxa"/>
              <w:bottom w:w="35" w:type="dxa"/>
              <w:left w:w="35" w:type="dxa"/>
              <w:right w:w="35" w:type="dxa"/>
            </w:tcMar>
          </w:tcPr>
          <w:p>
            <w:pPr>
              <w:spacing w:after="0" w:before="0"/>
            </w:pP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before="0"/>
    </w:pPr>
    <w:rPr>
      <w:rFonts w:ascii="Times New Roman" w:hAnsi="Times New Roman"/>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