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SOP-SUS-01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 4.0 – In-Store Sushi Rice (Shari) Production, Acidification &amp; TPHC Holding Protocol (HACCP CCP 2)</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02 (Integrated)</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4</w:t>
            </w:r>
          </w:p>
        </w:tc>
      </w:tr>
    </w:tbl>
    <w:p>
      <w:pPr>
        <w:spacing w:before="80" w:after="80"/>
      </w:pPr>
    </w:p>
    <w:p>
      <w:pPr>
        <w:spacing w:before="140" w:after="40"/>
      </w:pPr>
      <w:r>
        <w:rPr>
          <w:rFonts w:ascii="Times New Roman" w:hAnsi="Times New Roman"/>
          <w:b/>
          <w:color w:val="1B365D"/>
          <w:sz w:val="22"/>
        </w:rPr>
        <w:t>1. Purpose &amp; System Standard Background</w:t>
      </w:r>
    </w:p>
    <w:p>
      <w:pPr>
        <w:spacing w:after="50"/>
      </w:pPr>
      <w:r>
        <w:rPr>
          <w:rFonts w:ascii="Times New Roman" w:hAnsi="Times New Roman"/>
          <w:sz w:val="19"/>
        </w:rPr>
        <w:t>The purpose of this standard operating procedure is to establish strict, standardized operational specifications for commercial-scale in-store sushi rice (Shari) production, precise Hon-Mirin seasoning acidification, texture verification, and Time as a Public Health Control (TPHC) staging. In Japanese culinary operations, great sushi begins with perfect Shari: every grain must be shiny (tsuya), soft on the exterior, clean and firm in the center, and individually distinct without pasting. The flavor must deliver a balanced profile of sweet mirin, mild vinegar acidity, and light sea salt. Scientifically, non-acidified cooked rice held at ambient room temperature represents a severe microbiological hazard permitting the rapid outgrowth of heat-resistant Bacillus cereus endospores and emetic toxin production. This SOP establishes HACCP Critical Control Point 2 (CCP 2) to chemically maintain rice equilibrium pH at &lt;= 4.4 (store quality target: pH 4.1 – 4.4; absolute regulatory limit: pH &lt;= 4.6), ensuring absolute consumer safety and batch-to-batch consistency in full compliance with Republic Act No. 10611, Presidential Decree No. 856, and US FDA Food Code § 3-502.11.</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to 100% of sushi rice (Shari) processed on-site across all operational shifts at Suteki Japanese Restaurant, SM Dasmariñas, Cavite. This encompasses grain weighing on digital scales, multi-stage friction washing, colander draining, soaking, 10-Liter commercial cooker processing, 15-minute unopened steam resting (mushi), master mirin seasoning preparation, hangiri cut-and-fold mixing (shari-kiri), fanning, digital pH testing, tezu station setup, rolling batch scheduling, and 4-hour ambient staging for all Maki rolls, Nigiri, Chirashi, and specialty sushi items.</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Sushi Rice (Shari): </w:t>
      </w:r>
      <w:r>
        <w:rPr>
          <w:rFonts w:ascii="Times New Roman" w:hAnsi="Times New Roman"/>
          <w:sz w:val="19"/>
        </w:rPr>
        <w:t>Short-grain Japanese rice cooked to thermal lethality and seasoned with a precise, heated formulation of Hon-Mirin, refined sugar, and fine sea salt to achieve target acidity, grain separation, and gloss.</w:t>
      </w:r>
    </w:p>
    <w:p>
      <w:pPr>
        <w:spacing w:after="30"/>
        <w:ind w:left="360"/>
      </w:pPr>
      <w:r>
        <w:rPr>
          <w:rFonts w:ascii="Times New Roman" w:hAnsi="Times New Roman"/>
          <w:b/>
        </w:rPr>
        <w:t xml:space="preserve">• </w:t>
      </w:r>
      <w:r>
        <w:rPr>
          <w:rFonts w:ascii="Times New Roman" w:hAnsi="Times New Roman"/>
          <w:b/>
          <w:sz w:val="19"/>
        </w:rPr>
        <w:t xml:space="preserve">Bacillus cereus: </w:t>
      </w:r>
      <w:r>
        <w:rPr>
          <w:rFonts w:ascii="Times New Roman" w:hAnsi="Times New Roman"/>
          <w:sz w:val="19"/>
        </w:rPr>
        <w:t>A spore-forming bacterium naturally present in raw rice grains capable of surviving boiling cooking temperatures. In unacidified cooked rice (pH &gt; 4.6) held at ambient temperatures (10°C to 50°C), surviving spores germinate, multiply, and produce heat-stable emetic enterotoxins causing acute food poisoning.</w:t>
      </w:r>
    </w:p>
    <w:p>
      <w:pPr>
        <w:spacing w:after="30"/>
        <w:ind w:left="360"/>
      </w:pPr>
      <w:r>
        <w:rPr>
          <w:rFonts w:ascii="Times New Roman" w:hAnsi="Times New Roman"/>
          <w:b/>
        </w:rPr>
        <w:t xml:space="preserve">• </w:t>
      </w:r>
      <w:r>
        <w:rPr>
          <w:rFonts w:ascii="Times New Roman" w:hAnsi="Times New Roman"/>
          <w:b/>
          <w:sz w:val="19"/>
        </w:rPr>
        <w:t xml:space="preserve">Acidification (HACCP CCP 2): </w:t>
      </w:r>
      <w:r>
        <w:rPr>
          <w:rFonts w:ascii="Times New Roman" w:hAnsi="Times New Roman"/>
          <w:sz w:val="19"/>
        </w:rPr>
        <w:t>The chemical intervention of blending hot cooked rice with acidic mirin seasoning to achieve an equilibrium pH of &lt;= 4.4 (maximum 4.6), completely inhibiting Bacillus cereus vegetative growth and enterotoxin formation at room temperature.</w:t>
      </w:r>
    </w:p>
    <w:p>
      <w:pPr>
        <w:spacing w:after="30"/>
        <w:ind w:left="360"/>
      </w:pPr>
      <w:r>
        <w:rPr>
          <w:rFonts w:ascii="Times New Roman" w:hAnsi="Times New Roman"/>
          <w:b/>
        </w:rPr>
        <w:t xml:space="preserve">• </w:t>
      </w:r>
      <w:r>
        <w:rPr>
          <w:rFonts w:ascii="Times New Roman" w:hAnsi="Times New Roman"/>
          <w:b/>
          <w:sz w:val="19"/>
        </w:rPr>
        <w:t xml:space="preserve">Time as a Public Health Control (TPHC): </w:t>
      </w:r>
      <w:r>
        <w:rPr>
          <w:rFonts w:ascii="Times New Roman" w:hAnsi="Times New Roman"/>
          <w:sz w:val="19"/>
        </w:rPr>
        <w:t>An approved regulatory protocol permitting high-risk food to be held at ambient room temperature without mechanical refrigeration for a strictly enforced, labeled maximum duration of 4 hours, after which all remaining food must be condemned and discarded.</w:t>
      </w:r>
    </w:p>
    <w:p>
      <w:pPr>
        <w:spacing w:after="30"/>
        <w:ind w:left="360"/>
      </w:pPr>
      <w:r>
        <w:rPr>
          <w:rFonts w:ascii="Times New Roman" w:hAnsi="Times New Roman"/>
          <w:b/>
        </w:rPr>
        <w:t xml:space="preserve">• </w:t>
      </w:r>
      <w:r>
        <w:rPr>
          <w:rFonts w:ascii="Times New Roman" w:hAnsi="Times New Roman"/>
          <w:b/>
          <w:sz w:val="19"/>
        </w:rPr>
        <w:t xml:space="preserve">Shari-Kiri: </w:t>
      </w:r>
      <w:r>
        <w:rPr>
          <w:rFonts w:ascii="Times New Roman" w:hAnsi="Times New Roman"/>
          <w:sz w:val="19"/>
        </w:rPr>
        <w:t>The traditional Japanese cut-and-fold mixing technique utilizing a shamoji paddle at a 45-degree angle in slicing motions to coat individual rice grains without mashing starch cell walls.</w:t>
      </w:r>
    </w:p>
    <w:p>
      <w:pPr>
        <w:spacing w:after="30"/>
        <w:ind w:left="360"/>
      </w:pPr>
      <w:r>
        <w:rPr>
          <w:rFonts w:ascii="Times New Roman" w:hAnsi="Times New Roman"/>
          <w:b/>
        </w:rPr>
        <w:t xml:space="preserve">• </w:t>
      </w:r>
      <w:r>
        <w:rPr>
          <w:rFonts w:ascii="Times New Roman" w:hAnsi="Times New Roman"/>
          <w:b/>
          <w:sz w:val="19"/>
        </w:rPr>
        <w:t xml:space="preserve">Tezu (Hand Prep Solution): </w:t>
      </w:r>
      <w:r>
        <w:rPr>
          <w:rFonts w:ascii="Times New Roman" w:hAnsi="Times New Roman"/>
          <w:sz w:val="19"/>
        </w:rPr>
        <w:t>A sanitized water bowl mixed with a splash of mirin or vinegar positioned at the sushi counter to prevent rice grains from sticking to gloved hands during active assembly.</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Sushi Chefs &amp; Kitchen Cooks: </w:t>
      </w:r>
      <w:r>
        <w:rPr>
          <w:rFonts w:ascii="Times New Roman" w:hAnsi="Times New Roman"/>
          <w:sz w:val="19"/>
        </w:rPr>
        <w:t>Responsible for weighing raw rice and water on digital scales (never using volume cups), executing the 15-minute steam rest, preparing master mirin seasoning, mixing shari in the hangiri, performing pH slurry testing on every batch, affixing 4-hour TPHC labels, and maintaining the tezu station.</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verifying 100% of batch entries on Form LOG-RICE-01, calibrating the digital pH meter daily, evaluating grain texture, managing the continuous rolling cooking schedule, and overseeing mandatory physical discards at the 4-hour limit.</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auditing acidification records monthly, verifying pH meter calibration, testing active shari acidity during surveillance audits, and training all kitchen personnel on starch kinetics and Bacillus cereus controls.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Raw Ingredient Specs, Digital Weighing &amp; Pre-Cook Washing/Soaking Protocol</w:t>
      </w:r>
    </w:p>
    <w:p>
      <w:pPr>
        <w:spacing w:after="30"/>
        <w:ind w:left="288"/>
      </w:pPr>
      <w:r>
        <w:rPr>
          <w:rFonts w:ascii="Times New Roman" w:hAnsi="Times New Roman"/>
          <w:b/>
        </w:rPr>
        <w:t xml:space="preserve">1. </w:t>
      </w:r>
      <w:r>
        <w:rPr>
          <w:rFonts w:ascii="Times New Roman" w:hAnsi="Times New Roman"/>
          <w:sz w:val="19"/>
        </w:rPr>
        <w:t>Grain Specification: Use exclusively premium Short-Grain Japanese Sushi Rice.</w:t>
      </w:r>
    </w:p>
    <w:p>
      <w:pPr>
        <w:spacing w:after="30"/>
        <w:ind w:left="288"/>
      </w:pPr>
      <w:r>
        <w:rPr>
          <w:rFonts w:ascii="Times New Roman" w:hAnsi="Times New Roman"/>
          <w:b/>
        </w:rPr>
        <w:t xml:space="preserve">2. </w:t>
      </w:r>
      <w:r>
        <w:rPr>
          <w:rFonts w:ascii="Times New Roman" w:hAnsi="Times New Roman"/>
          <w:sz w:val="19"/>
        </w:rPr>
        <w:t>Mandatory Mass Weighing: NEVER measure dry rice using plastic cups or volume scoops. Dry rice and cooking water must ALWAYS be weighed in grams or kilograms on a calibrated digital kitchen scale for absolute accuracy.</w:t>
      </w:r>
    </w:p>
    <w:p>
      <w:pPr>
        <w:spacing w:after="30"/>
        <w:ind w:left="288"/>
      </w:pPr>
      <w:r>
        <w:rPr>
          <w:rFonts w:ascii="Times New Roman" w:hAnsi="Times New Roman"/>
          <w:b/>
        </w:rPr>
        <w:t xml:space="preserve">3. </w:t>
      </w:r>
      <w:r>
        <w:rPr>
          <w:rFonts w:ascii="Times New Roman" w:hAnsi="Times New Roman"/>
          <w:sz w:val="19"/>
        </w:rPr>
        <w:t>Standard Commercial Batch Size (for 10-Liter / 62-Cup Cooker): Exactly 3,500 grams (3.5 kg) dry rice per load.</w:t>
      </w:r>
    </w:p>
    <w:p>
      <w:pPr>
        <w:spacing w:after="30"/>
        <w:ind w:left="288"/>
      </w:pPr>
      <w:r>
        <w:rPr>
          <w:rFonts w:ascii="Times New Roman" w:hAnsi="Times New Roman"/>
          <w:b/>
          <w:sz w:val="19"/>
        </w:rPr>
        <w:t>Multi-Stage Washing Protocol (Removing Loose Surface Starch):</w:t>
      </w:r>
    </w:p>
    <w:p>
      <w:pPr>
        <w:spacing w:after="30"/>
        <w:ind w:left="576"/>
      </w:pPr>
      <w:r>
        <w:rPr>
          <w:rFonts w:ascii="Times New Roman" w:hAnsi="Times New Roman"/>
          <w:sz w:val="19"/>
        </w:rPr>
        <w:t xml:space="preserve">  • First Quick Flush: Place 3.5 kg dry rice into a large stainless steel washing bowl/colander. Pour cold municipal potable water over the rice, gently swirl for 10 seconds, and drain water completely within 15 seconds. (Never allow rice to sit in cloudy initial water to avoid absorbing off-odors).</w:t>
      </w:r>
    </w:p>
    <w:p>
      <w:pPr>
        <w:spacing w:after="30"/>
        <w:ind w:left="576"/>
      </w:pPr>
      <w:r>
        <w:rPr>
          <w:rFonts w:ascii="Times New Roman" w:hAnsi="Times New Roman"/>
          <w:sz w:val="19"/>
        </w:rPr>
        <w:t xml:space="preserve">  • Rubbing / Friction Wash: With water drained, use hand like a claw and gently rub wet rice in circular motions against the bowl 30 to 40 times. Re-introduce cold water, swirl, and pour dirty water out.</w:t>
      </w:r>
    </w:p>
    <w:p>
      <w:pPr>
        <w:spacing w:after="30"/>
        <w:ind w:left="576"/>
      </w:pPr>
      <w:r>
        <w:rPr>
          <w:rFonts w:ascii="Times New Roman" w:hAnsi="Times New Roman"/>
          <w:sz w:val="19"/>
        </w:rPr>
        <w:t xml:space="preserve">  • Repeat Rinse: Wash and drain 3 to 4 more times until runoff water is clean and translucent. Total washing duration must NOT exceed 3 minutes.</w:t>
      </w:r>
    </w:p>
    <w:p>
      <w:pPr>
        <w:spacing w:after="30"/>
        <w:ind w:left="288"/>
      </w:pPr>
      <w:r>
        <w:rPr>
          <w:rFonts w:ascii="Times New Roman" w:hAnsi="Times New Roman"/>
          <w:b/>
          <w:sz w:val="19"/>
        </w:rPr>
        <w:t>Draining &amp; Soaking Phase:</w:t>
      </w:r>
    </w:p>
    <w:p>
      <w:pPr>
        <w:spacing w:after="30"/>
        <w:ind w:left="576"/>
      </w:pPr>
      <w:r>
        <w:rPr>
          <w:rFonts w:ascii="Times New Roman" w:hAnsi="Times New Roman"/>
          <w:sz w:val="19"/>
        </w:rPr>
        <w:t xml:space="preserve">  • 15-Minute Colander Drain: Pour washed rice into a wire mesh colander. Drain undisturbed for exactly 15 minutes to eliminate unmeasured residual surface water.</w:t>
      </w:r>
    </w:p>
    <w:p>
      <w:pPr>
        <w:spacing w:after="30"/>
        <w:ind w:left="576"/>
      </w:pPr>
      <w:r>
        <w:rPr>
          <w:rFonts w:ascii="Times New Roman" w:hAnsi="Times New Roman"/>
          <w:sz w:val="19"/>
        </w:rPr>
        <w:t xml:space="preserve">  • Hydration Soaking: Transfer drained rice into clean cold potable water before cooking. Allow grains to soak for 20 to 30 minutes to enable water to reach the center of every grain for uniform heat penetration.</w:t>
      </w:r>
    </w:p>
    <w:p>
      <w:pPr>
        <w:spacing w:before="80" w:after="40"/>
      </w:pPr>
      <w:r>
        <w:rPr>
          <w:rFonts w:ascii="Times New Roman" w:hAnsi="Times New Roman"/>
          <w:b/>
          <w:sz w:val="20"/>
        </w:rPr>
        <w:t>5.2 Commercial Rice Cooker Calibration, Ratios &amp; Steam Resting Phase</w:t>
      </w:r>
    </w:p>
    <w:p>
      <w:pPr>
        <w:spacing w:after="30"/>
        <w:ind w:left="288"/>
      </w:pPr>
      <w:r>
        <w:rPr>
          <w:rFonts w:ascii="Times New Roman" w:hAnsi="Times New Roman"/>
          <w:b/>
          <w:sz w:val="19"/>
        </w:rPr>
        <w:t>Standard Cooking Ratios (for 3,500g Dry Rice in 10L Cooker):</w:t>
      </w:r>
    </w:p>
    <w:p>
      <w:pPr>
        <w:spacing w:after="30"/>
        <w:ind w:left="576"/>
      </w:pPr>
      <w:r>
        <w:rPr>
          <w:rFonts w:ascii="Times New Roman" w:hAnsi="Times New Roman"/>
          <w:sz w:val="19"/>
        </w:rPr>
        <w:t xml:space="preserve">  • Dry Rice Weight: 3,500 g (3.5 kg).</w:t>
      </w:r>
    </w:p>
    <w:p>
      <w:pPr>
        <w:spacing w:after="30"/>
        <w:ind w:left="576"/>
      </w:pPr>
      <w:r>
        <w:rPr>
          <w:rFonts w:ascii="Times New Roman" w:hAnsi="Times New Roman"/>
          <w:sz w:val="19"/>
        </w:rPr>
        <w:t xml:space="preserve">  • Soaked Rice Weight (Approx.): 4,375 g.</w:t>
      </w:r>
    </w:p>
    <w:p>
      <w:pPr>
        <w:spacing w:after="30"/>
        <w:ind w:left="576"/>
      </w:pPr>
      <w:r>
        <w:rPr>
          <w:rFonts w:ascii="Times New Roman" w:hAnsi="Times New Roman"/>
          <w:sz w:val="19"/>
        </w:rPr>
        <w:t xml:space="preserve">  • Net Potable Water to Add into Cooker: 3,850 g / 3.85 Liters (Weighed on digital scale).</w:t>
      </w:r>
    </w:p>
    <w:p>
      <w:pPr>
        <w:spacing w:after="30"/>
        <w:ind w:left="576"/>
      </w:pPr>
      <w:r>
        <w:rPr>
          <w:rFonts w:ascii="Times New Roman" w:hAnsi="Times New Roman"/>
          <w:sz w:val="19"/>
        </w:rPr>
        <w:t xml:space="preserve">  • Net Water-to-Dry-Rice Ratio: Exactly 1.10 : 1 by weight.</w:t>
      </w:r>
    </w:p>
    <w:p>
      <w:pPr>
        <w:spacing w:after="30"/>
        <w:ind w:left="288"/>
      </w:pPr>
      <w:r>
        <w:rPr>
          <w:rFonts w:ascii="Times New Roman" w:hAnsi="Times New Roman"/>
          <w:b/>
        </w:rPr>
        <w:t xml:space="preserve">6. </w:t>
      </w:r>
      <w:r>
        <w:rPr>
          <w:rFonts w:ascii="Times New Roman" w:hAnsi="Times New Roman"/>
          <w:sz w:val="19"/>
        </w:rPr>
        <w:t>Cooking Cycle Execution: Place the inner pot into the 10L commercial gas/electric cooker. Lock lid and press COOK to start automatic heating. Do NOT open lid during boiling.</w:t>
      </w:r>
    </w:p>
    <w:p>
      <w:pPr>
        <w:spacing w:after="30"/>
        <w:ind w:left="288"/>
      </w:pPr>
      <w:r>
        <w:rPr>
          <w:rFonts w:ascii="Times New Roman" w:hAnsi="Times New Roman"/>
          <w:b/>
        </w:rPr>
        <w:t xml:space="preserve">7. </w:t>
      </w:r>
      <w:r>
        <w:rPr>
          <w:rFonts w:ascii="Times New Roman" w:hAnsi="Times New Roman"/>
          <w:sz w:val="19"/>
        </w:rPr>
        <w:t>Mandatory 15-Minute Steam Resting (Mushi): The moment the cooker switches to WARM, start a 15-minute timer. DO NOT OPEN THE LID. Leaving the lid tightly closed allows steam to spread heat evenly from bottom to top, completing starch gelatinization and eliminating hard, chalky cores.</w:t>
      </w:r>
    </w:p>
    <w:p>
      <w:pPr>
        <w:spacing w:after="30"/>
        <w:ind w:left="288"/>
      </w:pPr>
      <w:r>
        <w:rPr>
          <w:rFonts w:ascii="Times New Roman" w:hAnsi="Times New Roman"/>
          <w:b/>
        </w:rPr>
        <w:t xml:space="preserve">8. </w:t>
      </w:r>
      <w:r>
        <w:rPr>
          <w:rFonts w:ascii="Times New Roman" w:hAnsi="Times New Roman"/>
          <w:sz w:val="19"/>
        </w:rPr>
        <w:t>Core Temperature Verification: Open lid and probe center of rice mass: Internal core temperature must reach &gt;= 74.0°C (165.0°F) [typical target &gt;= 90.0°C]. Verify sensory texture: grains must be plump, tender, and fully cooked.</w:t>
      </w:r>
    </w:p>
    <w:p>
      <w:pPr>
        <w:spacing w:before="80" w:after="40"/>
      </w:pPr>
      <w:r>
        <w:rPr>
          <w:rFonts w:ascii="Times New Roman" w:hAnsi="Times New Roman"/>
          <w:b/>
          <w:sz w:val="20"/>
        </w:rPr>
        <w:t>5.3 Master Sushizu (Mirin Seasoning) Formulation &amp; Hangiri Cut-and-Fold Mixing</w:t>
      </w:r>
    </w:p>
    <w:p>
      <w:pPr>
        <w:spacing w:after="30"/>
        <w:ind w:left="288"/>
      </w:pPr>
      <w:r>
        <w:rPr>
          <w:rFonts w:ascii="Times New Roman" w:hAnsi="Times New Roman"/>
          <w:b/>
          <w:sz w:val="19"/>
        </w:rPr>
        <w:t>Master Mirin Seasoning Formula (Per 3.5 kg Dry Rice Batch):</w:t>
      </w:r>
    </w:p>
    <w:p>
      <w:pPr>
        <w:spacing w:after="30"/>
        <w:ind w:left="576"/>
      </w:pPr>
      <w:r>
        <w:rPr>
          <w:rFonts w:ascii="Times New Roman" w:hAnsi="Times New Roman"/>
          <w:sz w:val="19"/>
        </w:rPr>
        <w:t xml:space="preserve">  • Hon-Mirin (Sweet Rice Wine): 630 grams.</w:t>
      </w:r>
    </w:p>
    <w:p>
      <w:pPr>
        <w:spacing w:after="30"/>
        <w:ind w:left="576"/>
      </w:pPr>
      <w:r>
        <w:rPr>
          <w:rFonts w:ascii="Times New Roman" w:hAnsi="Times New Roman"/>
          <w:sz w:val="19"/>
        </w:rPr>
        <w:t xml:space="preserve">  • Refined White Sugar: 140 grams.</w:t>
      </w:r>
    </w:p>
    <w:p>
      <w:pPr>
        <w:spacing w:after="30"/>
        <w:ind w:left="576"/>
      </w:pPr>
      <w:r>
        <w:rPr>
          <w:rFonts w:ascii="Times New Roman" w:hAnsi="Times New Roman"/>
          <w:sz w:val="19"/>
        </w:rPr>
        <w:t xml:space="preserve">  • Fine Sea Salt: 140 grams.</w:t>
      </w:r>
    </w:p>
    <w:p>
      <w:pPr>
        <w:spacing w:after="30"/>
        <w:ind w:left="576"/>
      </w:pPr>
      <w:r>
        <w:rPr>
          <w:rFonts w:ascii="Times New Roman" w:hAnsi="Times New Roman"/>
          <w:sz w:val="19"/>
        </w:rPr>
        <w:t xml:space="preserve">  • Total Seasoning Yield: Exactly 910 grams per 3.5 kg dry rice batch.</w:t>
      </w:r>
    </w:p>
    <w:p>
      <w:pPr>
        <w:spacing w:after="30"/>
        <w:ind w:left="288"/>
      </w:pPr>
      <w:r>
        <w:rPr>
          <w:rFonts w:ascii="Times New Roman" w:hAnsi="Times New Roman"/>
          <w:b/>
        </w:rPr>
        <w:t xml:space="preserve">6. </w:t>
      </w:r>
      <w:r>
        <w:rPr>
          <w:rFonts w:ascii="Times New Roman" w:hAnsi="Times New Roman"/>
          <w:sz w:val="19"/>
        </w:rPr>
        <w:t>Seasoning Thermal Preparation: Combine Hon-Mirin, sugar, and salt in a stainless pot. Heat gently over low flame to 55°C – 60°C while stirring until sugar and salt are completely dissolved. DO NOT BOIL (prevents alcohol/flavor burn-off). Allow mixture to cool down before mixing into hot rice.</w:t>
      </w:r>
    </w:p>
    <w:p>
      <w:pPr>
        <w:spacing w:after="30"/>
        <w:ind w:left="288"/>
      </w:pPr>
      <w:r>
        <w:rPr>
          <w:rFonts w:ascii="Times New Roman" w:hAnsi="Times New Roman"/>
          <w:b/>
        </w:rPr>
        <w:t xml:space="preserve">7. </w:t>
      </w:r>
      <w:r>
        <w:rPr>
          <w:rFonts w:ascii="Times New Roman" w:hAnsi="Times New Roman"/>
          <w:sz w:val="19"/>
        </w:rPr>
        <w:t>Hangiri Tub &amp; Shamoji Setup: Use a wide wooden Hangiri tub and wooden/plastic Shamoji paddle. Pre-wet the inside of the wooden tub with cold water 15 minutes prior to mixing (prevents hot rice from sticking). Drain standing water completely.</w:t>
      </w:r>
    </w:p>
    <w:p>
      <w:pPr>
        <w:spacing w:after="30"/>
        <w:ind w:left="288"/>
      </w:pPr>
      <w:r>
        <w:rPr>
          <w:rFonts w:ascii="Times New Roman" w:hAnsi="Times New Roman"/>
          <w:b/>
          <w:sz w:val="19"/>
        </w:rPr>
        <w:t>Cut-and-Fold Mixing Technique (Shari-Kiri):</w:t>
      </w:r>
    </w:p>
    <w:p>
      <w:pPr>
        <w:spacing w:after="30"/>
        <w:ind w:left="576"/>
      </w:pPr>
      <w:r>
        <w:rPr>
          <w:rFonts w:ascii="Times New Roman" w:hAnsi="Times New Roman"/>
          <w:sz w:val="19"/>
        </w:rPr>
        <w:t xml:space="preserve">  • Transfer Rice: Invert the hot cooker pot over the center of the hangiri so hot rice falls in one pile. Do NOT scrape hard, dried, or burnt crust (okage) from pot bottom into the batch.</w:t>
      </w:r>
    </w:p>
    <w:p>
      <w:pPr>
        <w:spacing w:after="30"/>
        <w:ind w:left="576"/>
      </w:pPr>
      <w:r>
        <w:rPr>
          <w:rFonts w:ascii="Times New Roman" w:hAnsi="Times New Roman"/>
          <w:sz w:val="19"/>
        </w:rPr>
        <w:t xml:space="preserve">  • Pour Seasoning: Hold shamoji at a 45° angle over the rice. Slowly pour the 910g cooled mirin seasoning over the paddle blade while moving around the heap to scatter liquid evenly.</w:t>
      </w:r>
    </w:p>
    <w:p>
      <w:pPr>
        <w:spacing w:after="30"/>
        <w:ind w:left="576"/>
      </w:pPr>
      <w:r>
        <w:rPr>
          <w:rFonts w:ascii="Times New Roman" w:hAnsi="Times New Roman"/>
          <w:sz w:val="19"/>
        </w:rPr>
        <w:t xml:space="preserve">  • Slicing Action: Slice through hot rice in straight parallel lines (like cutting a cake) across the entire tub.</w:t>
      </w:r>
    </w:p>
    <w:p>
      <w:pPr>
        <w:spacing w:after="30"/>
        <w:ind w:left="576"/>
      </w:pPr>
      <w:r>
        <w:rPr>
          <w:rFonts w:ascii="Times New Roman" w:hAnsi="Times New Roman"/>
          <w:sz w:val="19"/>
        </w:rPr>
        <w:t xml:space="preserve">  • Gentle Turning: Slide paddle under sections and gently flip over. NEVER mash, press down, or knead rice grains.</w:t>
      </w:r>
    </w:p>
    <w:p>
      <w:pPr>
        <w:spacing w:after="30"/>
        <w:ind w:left="288"/>
      </w:pPr>
      <w:r>
        <w:rPr>
          <w:rFonts w:ascii="Times New Roman" w:hAnsi="Times New Roman"/>
          <w:b/>
          <w:sz w:val="19"/>
        </w:rPr>
        <w:t>Cooling &amp; Fanning Protocol:</w:t>
      </w:r>
    </w:p>
    <w:p>
      <w:pPr>
        <w:spacing w:after="30"/>
        <w:ind w:left="576"/>
      </w:pPr>
      <w:r>
        <w:rPr>
          <w:rFonts w:ascii="Times New Roman" w:hAnsi="Times New Roman"/>
          <w:sz w:val="19"/>
        </w:rPr>
        <w:t xml:space="preserve">  • Fan Immediately: Direct an electric or hand fan at the tub immediately after cutting seasoning in.</w:t>
      </w:r>
    </w:p>
    <w:p>
      <w:pPr>
        <w:spacing w:after="30"/>
        <w:ind w:left="576"/>
      </w:pPr>
      <w:r>
        <w:rPr>
          <w:rFonts w:ascii="Times New Roman" w:hAnsi="Times New Roman"/>
          <w:sz w:val="19"/>
        </w:rPr>
        <w:t xml:space="preserve">  • Turn Every 45 Seconds: Continue fanning while turning rice gently every 45 seconds to strip surface steam and produce high shine (tsuya).</w:t>
      </w:r>
    </w:p>
    <w:p>
      <w:pPr>
        <w:spacing w:after="30"/>
        <w:ind w:left="576"/>
      </w:pPr>
      <w:r>
        <w:rPr>
          <w:rFonts w:ascii="Times New Roman" w:hAnsi="Times New Roman"/>
          <w:sz w:val="19"/>
        </w:rPr>
        <w:t xml:space="preserve">  • Target Serving Temperature: Stop fanning when rice reaches warm body temperature: 36.0°C to 40.0°C (96.8°F to 104.0°F).</w:t>
      </w:r>
    </w:p>
    <w:p>
      <w:pPr>
        <w:spacing w:before="80" w:after="40"/>
      </w:pPr>
      <w:r>
        <w:rPr>
          <w:rFonts w:ascii="Times New Roman" w:hAnsi="Times New Roman"/>
          <w:b/>
          <w:sz w:val="20"/>
        </w:rPr>
        <w:t>5.4 Continuous Rolling Service Schedule &amp; Buffer Batch Management</w:t>
      </w:r>
    </w:p>
    <w:p>
      <w:pPr>
        <w:spacing w:after="30"/>
        <w:ind w:left="288"/>
      </w:pPr>
      <w:r>
        <w:rPr>
          <w:rFonts w:ascii="Times New Roman" w:hAnsi="Times New Roman"/>
          <w:b/>
          <w:sz w:val="19"/>
        </w:rPr>
        <w:t>Continuous Rolling Schedule (Lunch Service Example):</w:t>
      </w:r>
    </w:p>
    <w:p>
      <w:pPr>
        <w:spacing w:after="30"/>
        <w:ind w:left="576"/>
      </w:pPr>
      <w:r>
        <w:rPr>
          <w:rFonts w:ascii="Times New Roman" w:hAnsi="Times New Roman"/>
          <w:sz w:val="19"/>
        </w:rPr>
        <w:t xml:space="preserve">  • Batch 1: Wash/Soak at 10:00 AM → Press COOK at 10:30 AM → Mix/Rest complete at 11:15 AM → Ready for Sushi Counter at 11:20 AM. Next Batch Trigger: Start Batch 2 when Batch 1 is half empty.</w:t>
      </w:r>
    </w:p>
    <w:p>
      <w:pPr>
        <w:spacing w:after="30"/>
        <w:ind w:left="576"/>
      </w:pPr>
      <w:r>
        <w:rPr>
          <w:rFonts w:ascii="Times New Roman" w:hAnsi="Times New Roman"/>
          <w:sz w:val="19"/>
        </w:rPr>
        <w:t xml:space="preserve">  • Batch 2: Wash/Soak at 11:00 AM → Press COOK at 11:30 AM → Mix/Rest complete at 12:15 PM → Ready for Sushi Counter at 12:20 PM. Next Batch Trigger: Start Batch 3 when Batch 2 is half empty.</w:t>
      </w:r>
    </w:p>
    <w:p>
      <w:pPr>
        <w:spacing w:after="30"/>
        <w:ind w:left="576"/>
      </w:pPr>
      <w:r>
        <w:rPr>
          <w:rFonts w:ascii="Times New Roman" w:hAnsi="Times New Roman"/>
          <w:sz w:val="19"/>
        </w:rPr>
        <w:t xml:space="preserve">  • Batch 3: Wash/Soak at 12:00 PM → Press COOK at 12:30 PM → Mix/Rest complete at 01:15 PM → Ready for Sushi Counter at 01:20 PM (Shift End Buffer).</w:t>
      </w:r>
    </w:p>
    <w:p>
      <w:pPr>
        <w:spacing w:after="30"/>
        <w:ind w:left="288"/>
      </w:pPr>
      <w:r>
        <w:rPr>
          <w:rFonts w:ascii="Times New Roman" w:hAnsi="Times New Roman"/>
          <w:b/>
          <w:sz w:val="19"/>
        </w:rPr>
        <w:t>Holding Guidelines &amp; Temperature:</w:t>
      </w:r>
    </w:p>
    <w:p>
      <w:pPr>
        <w:spacing w:after="30"/>
        <w:ind w:left="576"/>
      </w:pPr>
      <w:r>
        <w:rPr>
          <w:rFonts w:ascii="Times New Roman" w:hAnsi="Times New Roman"/>
          <w:sz w:val="19"/>
        </w:rPr>
        <w:t xml:space="preserve">  • Transfer mixed Shari into an insulated wooden Ohitsu tub or thermal rice warmer lined with a clean, damp cloth.</w:t>
      </w:r>
    </w:p>
    <w:p>
      <w:pPr>
        <w:spacing w:after="30"/>
        <w:ind w:left="576"/>
      </w:pPr>
      <w:r>
        <w:rPr>
          <w:rFonts w:ascii="Times New Roman" w:hAnsi="Times New Roman"/>
          <w:sz w:val="19"/>
        </w:rPr>
        <w:t xml:space="preserve">  • Maintain rice warm at 36°C to 40°C.</w:t>
      </w:r>
    </w:p>
    <w:p>
      <w:pPr>
        <w:spacing w:after="30"/>
        <w:ind w:left="576"/>
      </w:pPr>
      <w:r>
        <w:rPr>
          <w:rFonts w:ascii="Times New Roman" w:hAnsi="Times New Roman"/>
          <w:sz w:val="19"/>
        </w:rPr>
        <w:t xml:space="preserve">  • NEVER REFRIGERATE active service sushi rice (cold turns starch hard, dry, and chalky).</w:t>
      </w:r>
    </w:p>
    <w:p>
      <w:pPr>
        <w:spacing w:after="30"/>
        <w:ind w:left="576"/>
      </w:pPr>
      <w:r>
        <w:rPr>
          <w:rFonts w:ascii="Times New Roman" w:hAnsi="Times New Roman"/>
          <w:sz w:val="19"/>
        </w:rPr>
        <w:t xml:space="preserve">  • NEVER OVERHEAT rice warmer above 45°C (causes rice to dry out and turn sour).</w:t>
      </w:r>
    </w:p>
    <w:p>
      <w:pPr>
        <w:spacing w:after="30"/>
        <w:ind w:left="288"/>
      </w:pPr>
      <w:r>
        <w:rPr>
          <w:rFonts w:ascii="Times New Roman" w:hAnsi="Times New Roman"/>
          <w:b/>
        </w:rPr>
        <w:t xml:space="preserve">10. </w:t>
      </w:r>
      <w:r>
        <w:rPr>
          <w:rFonts w:ascii="Times New Roman" w:hAnsi="Times New Roman"/>
          <w:sz w:val="19"/>
        </w:rPr>
        <w:t>Station Hand Prep (Tezu): Keep a clean small bowl at the sushi prep counter filled with potable water mixed with a splash of mirin or vinegar. Dip gloved fingertips lightly into Tezu before grabbing rice portions so grains do not stick to gloves.</w:t>
      </w:r>
    </w:p>
    <w:p>
      <w:pPr>
        <w:spacing w:before="80" w:after="40"/>
      </w:pPr>
      <w:r>
        <w:rPr>
          <w:rFonts w:ascii="Times New Roman" w:hAnsi="Times New Roman"/>
          <w:b/>
          <w:sz w:val="20"/>
        </w:rPr>
        <w:t>5.5 Mandatory Digital pH Testing, Critical Limits &amp; 4-Hour TPHC Holding (HACCP CCP 2)</w:t>
      </w:r>
    </w:p>
    <w:p>
      <w:pPr>
        <w:spacing w:after="30"/>
        <w:ind w:left="288"/>
      </w:pPr>
      <w:r>
        <w:rPr>
          <w:rFonts w:ascii="Times New Roman" w:hAnsi="Times New Roman"/>
          <w:b/>
        </w:rPr>
        <w:t xml:space="preserve">1. </w:t>
      </w:r>
      <w:r>
        <w:rPr>
          <w:rFonts w:ascii="Times New Roman" w:hAnsi="Times New Roman"/>
          <w:sz w:val="19"/>
        </w:rPr>
        <w:t>Mandatory 30-Minute Post-Mixing pH Test: Every batch of sushi rice must be tested for equilibrium pH within 30 minutes after mixing.</w:t>
      </w:r>
    </w:p>
    <w:p>
      <w:pPr>
        <w:spacing w:after="30"/>
        <w:ind w:left="288"/>
      </w:pPr>
      <w:r>
        <w:rPr>
          <w:rFonts w:ascii="Times New Roman" w:hAnsi="Times New Roman"/>
          <w:b/>
          <w:sz w:val="19"/>
        </w:rPr>
        <w:t>Daily Step-by-Step Slurry pH Testing SOP:</w:t>
      </w:r>
    </w:p>
    <w:p>
      <w:pPr>
        <w:spacing w:after="30"/>
        <w:ind w:left="576"/>
      </w:pPr>
      <w:r>
        <w:rPr>
          <w:rFonts w:ascii="Times New Roman" w:hAnsi="Times New Roman"/>
          <w:sz w:val="19"/>
        </w:rPr>
        <w:t xml:space="preserve">  1. Calibration: Calibrate digital pH meter every morning using pH 4.01 and pH 7.00 buffer solutions. (If using strips, ensure accuracy to ± 0.2 pH).</w:t>
      </w:r>
    </w:p>
    <w:p>
      <w:pPr>
        <w:spacing w:after="30"/>
        <w:ind w:left="576"/>
      </w:pPr>
      <w:r>
        <w:rPr>
          <w:rFonts w:ascii="Times New Roman" w:hAnsi="Times New Roman"/>
          <w:sz w:val="19"/>
        </w:rPr>
        <w:t xml:space="preserve">  2. Sampling: Collect 1/4 cup of mixed rice from three (3) distinct places in the wooden tub (top, middle, bottom).</w:t>
      </w:r>
    </w:p>
    <w:p>
      <w:pPr>
        <w:spacing w:after="30"/>
        <w:ind w:left="576"/>
      </w:pPr>
      <w:r>
        <w:rPr>
          <w:rFonts w:ascii="Times New Roman" w:hAnsi="Times New Roman"/>
          <w:sz w:val="19"/>
        </w:rPr>
        <w:t xml:space="preserve">  3. Slurry Preparation: Place rice in a clean cup, add 3/4 cup of neutral distilled water, and crush/stir with a clean plastic spoon for 20 seconds.</w:t>
      </w:r>
    </w:p>
    <w:p>
      <w:pPr>
        <w:spacing w:after="30"/>
        <w:ind w:left="576"/>
      </w:pPr>
      <w:r>
        <w:rPr>
          <w:rFonts w:ascii="Times New Roman" w:hAnsi="Times New Roman"/>
          <w:sz w:val="19"/>
        </w:rPr>
        <w:t xml:space="preserve">  4. Testing: Dip digital pH electrode (or narrow-range test strip) into the liquid portion of the slurry. Allow reading to stabilize for 30 seconds.</w:t>
      </w:r>
    </w:p>
    <w:p>
      <w:pPr>
        <w:spacing w:after="30"/>
        <w:ind w:left="576"/>
      </w:pPr>
      <w:r>
        <w:rPr>
          <w:rFonts w:ascii="Times New Roman" w:hAnsi="Times New Roman"/>
          <w:sz w:val="19"/>
        </w:rPr>
        <w:t xml:space="preserve">  5. Recording: Log pH reading, batch number, cook temperature, time, and cook name on Form LOG-RICE-01 immediately.</w:t>
      </w:r>
    </w:p>
    <w:p>
      <w:pPr>
        <w:spacing w:after="30"/>
        <w:ind w:left="288"/>
      </w:pPr>
      <w:r>
        <w:rPr>
          <w:rFonts w:ascii="Times New Roman" w:hAnsi="Times New Roman"/>
          <w:b/>
          <w:sz w:val="19"/>
        </w:rPr>
        <w:t>Critical Safety Limits (HACCP CCP 2):</w:t>
      </w:r>
    </w:p>
    <w:p>
      <w:pPr>
        <w:spacing w:after="30"/>
        <w:ind w:left="576"/>
      </w:pPr>
      <w:r>
        <w:rPr>
          <w:rFonts w:ascii="Times New Roman" w:hAnsi="Times New Roman"/>
          <w:sz w:val="19"/>
        </w:rPr>
        <w:t xml:space="preserve">  • Store Target Quality Range: pH 4.1 to 4.4.</w:t>
      </w:r>
    </w:p>
    <w:p>
      <w:pPr>
        <w:spacing w:after="30"/>
        <w:ind w:left="576"/>
      </w:pPr>
      <w:r>
        <w:rPr>
          <w:rFonts w:ascii="Times New Roman" w:hAnsi="Times New Roman"/>
          <w:sz w:val="19"/>
        </w:rPr>
        <w:t xml:space="preserve">  • Mandatory Maximum Safety Critical Limit: pH ≤ 4.4 (Absolute Maximum: pH ≤ 4.6).</w:t>
      </w:r>
    </w:p>
    <w:p>
      <w:pPr>
        <w:spacing w:after="30"/>
        <w:ind w:left="288"/>
      </w:pPr>
      <w:r>
        <w:rPr>
          <w:rFonts w:ascii="Times New Roman" w:hAnsi="Times New Roman"/>
          <w:b/>
          <w:sz w:val="19"/>
        </w:rPr>
        <w:t>Time as a Public Health Control (TPHC) 4-Hour Ambient Staging:</w:t>
      </w:r>
    </w:p>
    <w:p>
      <w:pPr>
        <w:spacing w:after="30"/>
        <w:ind w:left="576"/>
      </w:pPr>
      <w:r>
        <w:rPr>
          <w:rFonts w:ascii="Times New Roman" w:hAnsi="Times New Roman"/>
          <w:sz w:val="19"/>
        </w:rPr>
        <w:t xml:space="preserve">  • Affix a waterproof TPHC label showing: Batch ID, Cook Time, Measured pH, and Exact Discard Time (Prep Time + 4 Hours).</w:t>
      </w:r>
    </w:p>
    <w:p>
      <w:pPr>
        <w:spacing w:after="30"/>
        <w:ind w:left="576"/>
      </w:pPr>
      <w:r>
        <w:rPr>
          <w:rFonts w:ascii="Times New Roman" w:hAnsi="Times New Roman"/>
          <w:sz w:val="19"/>
        </w:rPr>
        <w:t xml:space="preserve">  • Mandatory Discard Rule: The rice must be consumed or thrown away within 4 Hours Maximum. NEVER reheat, refrigerate, or save leftover 4-hour rice.</w:t>
      </w:r>
    </w:p>
    <w:p>
      <w:pPr>
        <w:spacing w:before="80" w:after="40"/>
      </w:pPr>
      <w:r>
        <w:rPr>
          <w:rFonts w:ascii="Times New Roman" w:hAnsi="Times New Roman"/>
          <w:b/>
          <w:sz w:val="20"/>
        </w:rPr>
        <w:t>5.6 Sensory Quality Benchmarks &amp; Cook's Troubleshooting Guide</w:t>
      </w:r>
    </w:p>
    <w:p>
      <w:pPr>
        <w:spacing w:after="30"/>
        <w:ind w:left="288"/>
      </w:pPr>
      <w:r>
        <w:rPr>
          <w:rFonts w:ascii="Times New Roman" w:hAnsi="Times New Roman"/>
          <w:b/>
          <w:sz w:val="19"/>
        </w:rPr>
        <w:t>Sensory Quality Checklist:</w:t>
      </w:r>
    </w:p>
    <w:p>
      <w:pPr>
        <w:spacing w:after="30"/>
        <w:ind w:left="576"/>
      </w:pPr>
      <w:r>
        <w:rPr>
          <w:rFonts w:ascii="Times New Roman" w:hAnsi="Times New Roman"/>
          <w:sz w:val="19"/>
        </w:rPr>
        <w:t xml:space="preserve">  • Look: Rice looks shiny, clean, and distinct (tsuya). Zero mushy paste or brown bottom crust (okage).</w:t>
      </w:r>
    </w:p>
    <w:p>
      <w:pPr>
        <w:spacing w:after="30"/>
        <w:ind w:left="576"/>
      </w:pPr>
      <w:r>
        <w:rPr>
          <w:rFonts w:ascii="Times New Roman" w:hAnsi="Times New Roman"/>
          <w:sz w:val="19"/>
        </w:rPr>
        <w:t xml:space="preserve">  • Touch: Feels soft and slightly sticky on exterior, but holds a clean, firm bite in the center.</w:t>
      </w:r>
    </w:p>
    <w:p>
      <w:pPr>
        <w:spacing w:after="30"/>
        <w:ind w:left="576"/>
      </w:pPr>
      <w:r>
        <w:rPr>
          <w:rFonts w:ascii="Times New Roman" w:hAnsi="Times New Roman"/>
          <w:sz w:val="19"/>
        </w:rPr>
        <w:t xml:space="preserve">  • Smell: Smells fresh, sweet, and mild. Zero sharp pungent sour vinegar odor or burnt smell.</w:t>
      </w:r>
    </w:p>
    <w:p>
      <w:pPr>
        <w:spacing w:after="30"/>
        <w:ind w:left="288"/>
      </w:pPr>
      <w:r>
        <w:rPr>
          <w:rFonts w:ascii="Times New Roman" w:hAnsi="Times New Roman"/>
          <w:b/>
          <w:sz w:val="19"/>
        </w:rPr>
        <w:t>Cook's Troubleshooting Matrix:</w:t>
      </w:r>
    </w:p>
    <w:p>
      <w:pPr>
        <w:spacing w:after="30"/>
        <w:ind w:left="576"/>
      </w:pPr>
      <w:r>
        <w:rPr>
          <w:rFonts w:ascii="Times New Roman" w:hAnsi="Times New Roman"/>
          <w:sz w:val="19"/>
        </w:rPr>
        <w:t xml:space="preserve">  • Rice is Mushy / Paste-like: Cause: Excess water; over-rubbed; mashed with paddle. FIX: Discard Batch. Follow exact 1.10:1 water mass ratio and use slicing strokes.</w:t>
      </w:r>
    </w:p>
    <w:p>
      <w:pPr>
        <w:spacing w:after="30"/>
        <w:ind w:left="576"/>
      </w:pPr>
      <w:r>
        <w:rPr>
          <w:rFonts w:ascii="Times New Roman" w:hAnsi="Times New Roman"/>
          <w:sz w:val="19"/>
        </w:rPr>
        <w:t xml:space="preserve">  • Rice is Hard / Chalky Center: Cause: Insufficient soak; lid opened during 15-min steam rest. FIX: Discard Batch. Uncooked rice cores cannot absorb seasoning.</w:t>
      </w:r>
    </w:p>
    <w:p>
      <w:pPr>
        <w:spacing w:after="30"/>
        <w:ind w:left="576"/>
      </w:pPr>
      <w:r>
        <w:rPr>
          <w:rFonts w:ascii="Times New Roman" w:hAnsi="Times New Roman"/>
          <w:sz w:val="19"/>
        </w:rPr>
        <w:t xml:space="preserve">  • Rice Looks Dull (No Shine): Cause: Fanned too late; seasoned cold rice. FIX: Use for rolled maki only (do not use for top-tier Nigiri). Season hot rice immediately.</w:t>
      </w:r>
    </w:p>
    <w:p>
      <w:pPr>
        <w:spacing w:after="30"/>
        <w:ind w:left="576"/>
      </w:pPr>
      <w:r>
        <w:rPr>
          <w:rFonts w:ascii="Times New Roman" w:hAnsi="Times New Roman"/>
          <w:sz w:val="19"/>
        </w:rPr>
        <w:t xml:space="preserve">  • Sour / Uneven Taste: Cause: Seasoning poured directly on rice without paddle shield. FIX: Perform 5–6 extra gentle cut-and-fold passes, then re-test pH.</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Sushi Chef records core cooking temperature (&gt;= 74.0°C) and verifies sensory texture for 100% of batches.</w:t>
      </w:r>
    </w:p>
    <w:p>
      <w:pPr>
        <w:spacing w:after="30"/>
        <w:ind w:left="288"/>
      </w:pPr>
      <w:r>
        <w:rPr>
          <w:rFonts w:ascii="Times New Roman" w:hAnsi="Times New Roman"/>
          <w:b/>
        </w:rPr>
        <w:t xml:space="preserve">2. </w:t>
      </w:r>
      <w:r>
        <w:rPr>
          <w:rFonts w:ascii="Times New Roman" w:hAnsi="Times New Roman"/>
          <w:sz w:val="19"/>
        </w:rPr>
        <w:t>Chef tests and records equilibrium pH (&lt;= 4.4) within 30 minutes of mixing on Form LOG-RICE-01.</w:t>
      </w:r>
    </w:p>
    <w:p>
      <w:pPr>
        <w:spacing w:after="30"/>
        <w:ind w:left="288"/>
      </w:pPr>
      <w:r>
        <w:rPr>
          <w:rFonts w:ascii="Times New Roman" w:hAnsi="Times New Roman"/>
          <w:b/>
        </w:rPr>
        <w:t xml:space="preserve">3. </w:t>
      </w:r>
      <w:r>
        <w:rPr>
          <w:rFonts w:ascii="Times New Roman" w:hAnsi="Times New Roman"/>
          <w:sz w:val="19"/>
        </w:rPr>
        <w:t>Chef writes prep time and calculates exact 4-hour discard time on container label and log sheet.</w:t>
      </w:r>
    </w:p>
    <w:p>
      <w:pPr>
        <w:spacing w:after="30"/>
        <w:ind w:left="288"/>
      </w:pPr>
      <w:r>
        <w:rPr>
          <w:rFonts w:ascii="Times New Roman" w:hAnsi="Times New Roman"/>
          <w:b/>
        </w:rPr>
        <w:t xml:space="preserve">4. </w:t>
      </w:r>
      <w:r>
        <w:rPr>
          <w:rFonts w:ascii="Times New Roman" w:hAnsi="Times New Roman"/>
          <w:sz w:val="19"/>
        </w:rPr>
        <w:t>Shift Supervisor reviews Form LOG-RICE-01 for every batch, verifies tezu bowl cleanliness, and enforces discard at the 4-hour mark.</w:t>
      </w:r>
    </w:p>
    <w:p>
      <w:pPr>
        <w:spacing w:after="30"/>
        <w:ind w:left="288"/>
      </w:pPr>
      <w:r>
        <w:rPr>
          <w:rFonts w:ascii="Times New Roman" w:hAnsi="Times New Roman"/>
          <w:b/>
        </w:rPr>
        <w:t xml:space="preserve">5. </w:t>
      </w:r>
      <w:r>
        <w:rPr>
          <w:rFonts w:ascii="Times New Roman" w:hAnsi="Times New Roman"/>
          <w:sz w:val="19"/>
        </w:rPr>
        <w:t>Lead FSCO audits acidification logs and tests active shari pH during monthly surveillance audits.</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Measured pH Between 4.41 and 4.60: </w:t>
      </w:r>
      <w:r>
        <w:rPr>
          <w:rFonts w:ascii="Times New Roman" w:hAnsi="Times New Roman"/>
          <w:sz w:val="19"/>
        </w:rPr>
        <w:t>Add 50g more mirin seasoning per 3.5kg batch, mix thoroughly with gentle cutting strokes, wait 5 minutes, and re-test slurry. If pH is &lt;= 4.4, release batch. If pH remains &gt; 4.4, discard.</w:t>
      </w:r>
    </w:p>
    <w:p>
      <w:pPr>
        <w:spacing w:after="30"/>
        <w:ind w:left="360"/>
      </w:pPr>
      <w:r>
        <w:rPr>
          <w:rFonts w:ascii="Times New Roman" w:hAnsi="Times New Roman"/>
          <w:b/>
        </w:rPr>
        <w:t xml:space="preserve">• </w:t>
      </w:r>
      <w:r>
        <w:rPr>
          <w:rFonts w:ascii="Times New Roman" w:hAnsi="Times New Roman"/>
          <w:b/>
          <w:sz w:val="19"/>
        </w:rPr>
        <w:t xml:space="preserve">Measured pH &gt;= 4.60 (Critical CCP Failure): </w:t>
      </w:r>
      <w:r>
        <w:rPr>
          <w:rFonts w:ascii="Times New Roman" w:hAnsi="Times New Roman"/>
          <w:sz w:val="19"/>
        </w:rPr>
        <w:t>IMMEDIATELY CONDEMN AND DISCARD THE ENTIRE BATCH INTO THE WASTE BIN. Do not serve. Calibrate pH meter, verify mirin seasoning formula, and prepare fresh batch under supervisor oversight. Log in LOG-DEV-01.</w:t>
      </w:r>
    </w:p>
    <w:p>
      <w:pPr>
        <w:spacing w:after="30"/>
        <w:ind w:left="360"/>
      </w:pPr>
      <w:r>
        <w:rPr>
          <w:rFonts w:ascii="Times New Roman" w:hAnsi="Times New Roman"/>
          <w:b/>
        </w:rPr>
        <w:t xml:space="preserve">• </w:t>
      </w:r>
      <w:r>
        <w:rPr>
          <w:rFonts w:ascii="Times New Roman" w:hAnsi="Times New Roman"/>
          <w:b/>
          <w:sz w:val="19"/>
        </w:rPr>
        <w:t xml:space="preserve">Undercooked / Hard / Chalky Rice: </w:t>
      </w:r>
      <w:r>
        <w:rPr>
          <w:rFonts w:ascii="Times New Roman" w:hAnsi="Times New Roman"/>
          <w:sz w:val="19"/>
        </w:rPr>
        <w:t>IMMEDIATELY CONDEMN AND DISCARD BATCH. Do not attempt to salvage with water. Enforce 15-minute unopened steam resting cycle on subsequent batch.</w:t>
      </w:r>
    </w:p>
    <w:p>
      <w:pPr>
        <w:spacing w:after="30"/>
        <w:ind w:left="360"/>
      </w:pPr>
      <w:r>
        <w:rPr>
          <w:rFonts w:ascii="Times New Roman" w:hAnsi="Times New Roman"/>
          <w:b/>
        </w:rPr>
        <w:t xml:space="preserve">• </w:t>
      </w:r>
      <w:r>
        <w:rPr>
          <w:rFonts w:ascii="Times New Roman" w:hAnsi="Times New Roman"/>
          <w:b/>
          <w:sz w:val="19"/>
        </w:rPr>
        <w:t xml:space="preserve">Exceeded 4-Hour TPHC Limit: </w:t>
      </w:r>
      <w:r>
        <w:rPr>
          <w:rFonts w:ascii="Times New Roman" w:hAnsi="Times New Roman"/>
          <w:sz w:val="19"/>
        </w:rPr>
        <w:t>IMMEDIATELY CONDEMN AND DISCARD ALL REMAINING RICE. Never blend old rice with fresh batches. Clean and sanitize holding tub.</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pH Log Review: </w:t>
      </w:r>
      <w:r>
        <w:rPr>
          <w:rFonts w:ascii="Times New Roman" w:hAnsi="Times New Roman"/>
          <w:sz w:val="19"/>
        </w:rPr>
        <w:t>Lead FSCO reviews Form LOG-RICE-01 monthly to verify 100% batch logging compliance, critical limit adherence (pH &lt;= 4.4), and timely discards.</w:t>
      </w:r>
    </w:p>
    <w:p>
      <w:pPr>
        <w:spacing w:after="30"/>
        <w:ind w:left="360"/>
      </w:pPr>
      <w:r>
        <w:rPr>
          <w:rFonts w:ascii="Times New Roman" w:hAnsi="Times New Roman"/>
          <w:b/>
        </w:rPr>
        <w:t xml:space="preserve">• </w:t>
      </w:r>
      <w:r>
        <w:rPr>
          <w:rFonts w:ascii="Times New Roman" w:hAnsi="Times New Roman"/>
          <w:b/>
          <w:sz w:val="19"/>
        </w:rPr>
        <w:t xml:space="preserve">Independent pH Surveillance Testing: </w:t>
      </w:r>
      <w:r>
        <w:rPr>
          <w:rFonts w:ascii="Times New Roman" w:hAnsi="Times New Roman"/>
          <w:sz w:val="19"/>
        </w:rPr>
        <w:t>FSCO conducts unannounced pH testing of active shari during monthly audits using a master-calibrated digital pH meter.</w:t>
      </w:r>
    </w:p>
    <w:p>
      <w:pPr>
        <w:spacing w:after="30"/>
        <w:ind w:left="360"/>
      </w:pPr>
      <w:r>
        <w:rPr>
          <w:rFonts w:ascii="Times New Roman" w:hAnsi="Times New Roman"/>
          <w:b/>
        </w:rPr>
        <w:t xml:space="preserve">• </w:t>
      </w:r>
      <w:r>
        <w:rPr>
          <w:rFonts w:ascii="Times New Roman" w:hAnsi="Times New Roman"/>
          <w:b/>
          <w:sz w:val="19"/>
        </w:rPr>
        <w:t xml:space="preserve">pH Meter Calibration Verification: </w:t>
      </w:r>
      <w:r>
        <w:rPr>
          <w:rFonts w:ascii="Times New Roman" w:hAnsi="Times New Roman"/>
          <w:sz w:val="19"/>
        </w:rPr>
        <w:t>Supervisor verifies pH meter calibration weekly using standard pH 4.01 and pH 7.00 buffer solutions.</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LOG-RICE-01: </w:t>
      </w:r>
      <w:r>
        <w:rPr>
          <w:rFonts w:ascii="Times New Roman" w:hAnsi="Times New Roman"/>
          <w:sz w:val="19"/>
        </w:rPr>
        <w:t>Daily Sushi Rice (Shari) Acidification (pH) &amp; TPHC 4-Hour Holding Log</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Form LOG-CAL-01: </w:t>
      </w:r>
      <w:r>
        <w:rPr>
          <w:rFonts w:ascii="Times New Roman" w:hAnsi="Times New Roman"/>
          <w:sz w:val="19"/>
        </w:rPr>
        <w:t>Weekly Thermometer &amp; pH Meter Calibration Record.</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LOG-RICE-01: DAILY SUSHI RICE (SHARI) ACIDIFICATION &amp; TPHC LOG</w:t>
      </w:r>
    </w:p>
    <w:p>
      <w:pPr>
        <w:spacing w:after="80"/>
      </w:pPr>
      <w:r>
        <w:rPr>
          <w:rFonts w:ascii="Times New Roman" w:hAnsi="Times New Roman"/>
          <w:b/>
          <w:sz w:val="18"/>
        </w:rPr>
        <w:t xml:space="preserve">Instructions: </w:t>
      </w:r>
      <w:r>
        <w:rPr>
          <w:rFonts w:ascii="Times New Roman" w:hAnsi="Times New Roman"/>
          <w:sz w:val="18"/>
        </w:rPr>
        <w:t>Complete for 100% of sushi rice batches (3.5kg dry rice / 910g mirin seasoning). Verify cooking temp (&gt;= 74°C), 15-min steam rest, measured pH (&lt;= 4.4), prep time, and 4-hour discard time. Mark Discard Verified (Y). Record deviations in LOG-DEV-01.</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296"/>
        <w:gridCol w:w="1296"/>
        <w:gridCol w:w="1296"/>
        <w:gridCol w:w="1296"/>
        <w:gridCol w:w="1296"/>
        <w:gridCol w:w="1296"/>
        <w:gridCol w:w="1296"/>
        <w:gridCol w:w="1296"/>
      </w:tblGrid>
      <w:tr>
        <w:tc>
          <w:tcPr>
            <w:tcW w:type="dxa" w:w="1008"/>
            <w:shd w:fill="1B365D"/>
            <w:tcMar>
              <w:top w:w="50" w:type="dxa"/>
              <w:bottom w:w="50" w:type="dxa"/>
              <w:left w:w="30" w:type="dxa"/>
              <w:right w:w="30" w:type="dxa"/>
            </w:tcMar>
          </w:tcPr>
          <w:p>
            <w:pPr>
              <w:spacing w:after="0"/>
              <w:jc w:val="center"/>
            </w:pPr>
            <w:r>
              <w:rPr>
                <w:rFonts w:ascii="Times New Roman" w:hAnsi="Times New Roman"/>
                <w:b/>
                <w:color w:val="FFFFFF"/>
                <w:sz w:val="14"/>
              </w:rPr>
              <w:t>Date</w:t>
            </w:r>
          </w:p>
        </w:tc>
        <w:tc>
          <w:tcPr>
            <w:tcW w:type="dxa" w:w="1152"/>
            <w:shd w:fill="1B365D"/>
            <w:tcMar>
              <w:top w:w="50" w:type="dxa"/>
              <w:bottom w:w="50" w:type="dxa"/>
              <w:left w:w="30" w:type="dxa"/>
              <w:right w:w="30" w:type="dxa"/>
            </w:tcMar>
          </w:tcPr>
          <w:p>
            <w:pPr>
              <w:spacing w:after="0"/>
              <w:jc w:val="center"/>
            </w:pPr>
            <w:r>
              <w:rPr>
                <w:rFonts w:ascii="Times New Roman" w:hAnsi="Times New Roman"/>
                <w:b/>
                <w:color w:val="FFFFFF"/>
                <w:sz w:val="14"/>
              </w:rPr>
              <w:t>Batch No. (3.5kg)</w:t>
            </w:r>
          </w:p>
        </w:tc>
        <w:tc>
          <w:tcPr>
            <w:tcW w:type="dxa" w:w="1584"/>
            <w:shd w:fill="1B365D"/>
            <w:tcMar>
              <w:top w:w="50" w:type="dxa"/>
              <w:bottom w:w="50" w:type="dxa"/>
              <w:left w:w="30" w:type="dxa"/>
              <w:right w:w="30" w:type="dxa"/>
            </w:tcMar>
          </w:tcPr>
          <w:p>
            <w:pPr>
              <w:spacing w:after="0"/>
              <w:jc w:val="center"/>
            </w:pPr>
            <w:r>
              <w:rPr>
                <w:rFonts w:ascii="Times New Roman" w:hAnsi="Times New Roman"/>
                <w:b/>
                <w:color w:val="FFFFFF"/>
                <w:sz w:val="14"/>
              </w:rPr>
              <w:t>Cook Temp (&gt;=74°C) &amp; Texture</w:t>
            </w:r>
          </w:p>
        </w:tc>
        <w:tc>
          <w:tcPr>
            <w:tcW w:type="dxa" w:w="1440"/>
            <w:shd w:fill="1B365D"/>
            <w:tcMar>
              <w:top w:w="50" w:type="dxa"/>
              <w:bottom w:w="50" w:type="dxa"/>
              <w:left w:w="30" w:type="dxa"/>
              <w:right w:w="30" w:type="dxa"/>
            </w:tcMar>
          </w:tcPr>
          <w:p>
            <w:pPr>
              <w:spacing w:after="0"/>
              <w:jc w:val="center"/>
            </w:pPr>
            <w:r>
              <w:rPr>
                <w:rFonts w:ascii="Times New Roman" w:hAnsi="Times New Roman"/>
                <w:b/>
                <w:color w:val="FFFFFF"/>
                <w:sz w:val="14"/>
              </w:rPr>
              <w:t>Mirin Seasoning (910g)</w:t>
            </w:r>
          </w:p>
        </w:tc>
        <w:tc>
          <w:tcPr>
            <w:tcW w:type="dxa" w:w="1584"/>
            <w:shd w:fill="1B365D"/>
            <w:tcMar>
              <w:top w:w="50" w:type="dxa"/>
              <w:bottom w:w="50" w:type="dxa"/>
              <w:left w:w="30" w:type="dxa"/>
              <w:right w:w="30" w:type="dxa"/>
            </w:tcMar>
          </w:tcPr>
          <w:p>
            <w:pPr>
              <w:spacing w:after="0"/>
              <w:jc w:val="center"/>
            </w:pPr>
            <w:r>
              <w:rPr>
                <w:rFonts w:ascii="Times New Roman" w:hAnsi="Times New Roman"/>
                <w:b/>
                <w:color w:val="FFFFFF"/>
                <w:sz w:val="14"/>
              </w:rPr>
              <w:t>Measured pH (&lt;= 4.4)</w:t>
            </w:r>
          </w:p>
        </w:tc>
        <w:tc>
          <w:tcPr>
            <w:tcW w:type="dxa" w:w="1296"/>
            <w:shd w:fill="1B365D"/>
            <w:tcMar>
              <w:top w:w="50" w:type="dxa"/>
              <w:bottom w:w="50" w:type="dxa"/>
              <w:left w:w="30" w:type="dxa"/>
              <w:right w:w="30" w:type="dxa"/>
            </w:tcMar>
          </w:tcPr>
          <w:p>
            <w:pPr>
              <w:spacing w:after="0"/>
              <w:jc w:val="center"/>
            </w:pPr>
            <w:r>
              <w:rPr>
                <w:rFonts w:ascii="Times New Roman" w:hAnsi="Times New Roman"/>
                <w:b/>
                <w:color w:val="FFFFFF"/>
                <w:sz w:val="14"/>
              </w:rPr>
              <w:t>Time Prepped</w:t>
            </w:r>
          </w:p>
        </w:tc>
        <w:tc>
          <w:tcPr>
            <w:tcW w:type="dxa" w:w="1296"/>
            <w:shd w:fill="1B365D"/>
            <w:tcMar>
              <w:top w:w="50" w:type="dxa"/>
              <w:bottom w:w="50" w:type="dxa"/>
              <w:left w:w="30" w:type="dxa"/>
              <w:right w:w="30" w:type="dxa"/>
            </w:tcMar>
          </w:tcPr>
          <w:p>
            <w:pPr>
              <w:spacing w:after="0"/>
              <w:jc w:val="center"/>
            </w:pPr>
            <w:r>
              <w:rPr>
                <w:rFonts w:ascii="Times New Roman" w:hAnsi="Times New Roman"/>
                <w:b/>
                <w:color w:val="FFFFFF"/>
                <w:sz w:val="14"/>
              </w:rPr>
              <w:t>Discard Time (T+4 hrs)</w:t>
            </w:r>
          </w:p>
        </w:tc>
        <w:tc>
          <w:tcPr>
            <w:tcW w:type="dxa" w:w="1008"/>
            <w:shd w:fill="1B365D"/>
            <w:tcMar>
              <w:top w:w="50" w:type="dxa"/>
              <w:bottom w:w="50" w:type="dxa"/>
              <w:left w:w="30" w:type="dxa"/>
              <w:right w:w="30" w:type="dxa"/>
            </w:tcMar>
          </w:tcPr>
          <w:p>
            <w:pPr>
              <w:spacing w:after="0"/>
              <w:jc w:val="center"/>
            </w:pPr>
            <w:r>
              <w:rPr>
                <w:rFonts w:ascii="Times New Roman" w:hAnsi="Times New Roman"/>
                <w:b/>
                <w:color w:val="FFFFFF"/>
                <w:sz w:val="14"/>
              </w:rPr>
              <w:t>Chef Sign</w:t>
            </w: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r>
        <w:tc>
          <w:tcPr>
            <w:tcW w:type="dxa" w:w="1008"/>
            <w:shd w:fill="F9FAFB"/>
            <w:tcMar>
              <w:top w:w="35" w:type="dxa"/>
              <w:bottom w:w="35" w:type="dxa"/>
              <w:left w:w="30" w:type="dxa"/>
              <w:right w:w="30" w:type="dxa"/>
            </w:tcMar>
          </w:tcPr>
          <w:p>
            <w:pPr>
              <w:spacing w:after="0" w:before="0"/>
            </w:pPr>
          </w:p>
        </w:tc>
        <w:tc>
          <w:tcPr>
            <w:tcW w:type="dxa" w:w="1152"/>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440"/>
            <w:shd w:fill="F9FAFB"/>
            <w:tcMar>
              <w:top w:w="35" w:type="dxa"/>
              <w:bottom w:w="35" w:type="dxa"/>
              <w:left w:w="30" w:type="dxa"/>
              <w:right w:w="30" w:type="dxa"/>
            </w:tcMar>
          </w:tcPr>
          <w:p>
            <w:pPr>
              <w:spacing w:after="0" w:before="0"/>
            </w:pPr>
          </w:p>
        </w:tc>
        <w:tc>
          <w:tcPr>
            <w:tcW w:type="dxa" w:w="1584"/>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296"/>
            <w:shd w:fill="F9FAFB"/>
            <w:tcMar>
              <w:top w:w="35" w:type="dxa"/>
              <w:bottom w:w="35" w:type="dxa"/>
              <w:left w:w="30" w:type="dxa"/>
              <w:right w:w="30" w:type="dxa"/>
            </w:tcMar>
          </w:tcPr>
          <w:p>
            <w:pPr>
              <w:spacing w:after="0" w:before="0"/>
            </w:pPr>
          </w:p>
        </w:tc>
        <w:tc>
          <w:tcPr>
            <w:tcW w:type="dxa" w:w="1008"/>
            <w:shd w:fill="F9FAFB"/>
            <w:tcMar>
              <w:top w:w="35" w:type="dxa"/>
              <w:bottom w:w="35" w:type="dxa"/>
              <w:left w:w="30" w:type="dxa"/>
              <w:right w:w="30" w:type="dxa"/>
            </w:tcMar>
          </w:tcPr>
          <w:p>
            <w:pPr>
              <w:spacing w:after="0" w:before="0"/>
            </w:pPr>
          </w:p>
        </w:tc>
      </w:tr>
      <w:tr>
        <w:tc>
          <w:tcPr>
            <w:tcW w:type="dxa" w:w="1008"/>
            <w:shd w:fill="FFFFFF"/>
            <w:tcMar>
              <w:top w:w="35" w:type="dxa"/>
              <w:bottom w:w="35" w:type="dxa"/>
              <w:left w:w="30" w:type="dxa"/>
              <w:right w:w="30" w:type="dxa"/>
            </w:tcMar>
          </w:tcPr>
          <w:p>
            <w:pPr>
              <w:spacing w:after="0" w:before="0"/>
            </w:pPr>
          </w:p>
        </w:tc>
        <w:tc>
          <w:tcPr>
            <w:tcW w:type="dxa" w:w="1152"/>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440"/>
            <w:shd w:fill="FFFFFF"/>
            <w:tcMar>
              <w:top w:w="35" w:type="dxa"/>
              <w:bottom w:w="35" w:type="dxa"/>
              <w:left w:w="30" w:type="dxa"/>
              <w:right w:w="30" w:type="dxa"/>
            </w:tcMar>
          </w:tcPr>
          <w:p>
            <w:pPr>
              <w:spacing w:after="0" w:before="0"/>
            </w:pPr>
          </w:p>
        </w:tc>
        <w:tc>
          <w:tcPr>
            <w:tcW w:type="dxa" w:w="1584"/>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296"/>
            <w:shd w:fill="FFFFFF"/>
            <w:tcMar>
              <w:top w:w="35" w:type="dxa"/>
              <w:bottom w:w="35" w:type="dxa"/>
              <w:left w:w="30" w:type="dxa"/>
              <w:right w:w="30" w:type="dxa"/>
            </w:tcMar>
          </w:tcPr>
          <w:p>
            <w:pPr>
              <w:spacing w:after="0" w:before="0"/>
            </w:pPr>
          </w:p>
        </w:tc>
        <w:tc>
          <w:tcPr>
            <w:tcW w:type="dxa" w:w="1008"/>
            <w:shd w:fill="FFFFFF"/>
            <w:tcMar>
              <w:top w:w="35" w:type="dxa"/>
              <w:bottom w:w="35" w:type="dxa"/>
              <w:left w:w="30" w:type="dxa"/>
              <w:right w:w="30"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