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6" w:space="0" w:color="1B365D"/>
          <w:bottom w:val="single" w:sz="6" w:space="0" w:color="1B365D"/>
          <w:left w:val="single" w:sz="6" w:space="0" w:color="1B365D"/>
          <w:right w:val="single" w:sz="6" w:space="0" w:color="1B365D"/>
          <w:insideH w:val="single" w:sz="6" w:space="0" w:color="1B365D"/>
          <w:insideV w:val="single" w:sz="6" w:space="0" w:color="1B365D"/>
        </w:tblBorders>
      </w:tblPr>
      <w:tblGrid>
        <w:gridCol w:w="3456"/>
        <w:gridCol w:w="3456"/>
        <w:gridCol w:w="3456"/>
      </w:tblGrid>
      <w:tr>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QUALITY MANAGEMENT SYSTEM</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Sanitation Standard Operating Procedure</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Doc Code: SSOP-CLN-02</w:t>
            </w:r>
          </w:p>
        </w:tc>
      </w:tr>
      <w:tr>
        <w:tc>
          <w:tcPr>
            <w:tcW w:type="dxa" w:w="6912"/>
            <w:gridSpan w:val="2"/>
            <w:shd w:fill="FFFFFF"/>
            <w:tcMar>
              <w:top w:w="50" w:type="dxa"/>
              <w:bottom w:w="50" w:type="dxa"/>
              <w:left w:w="70" w:type="dxa"/>
              <w:right w:w="70" w:type="dxa"/>
            </w:tcMar>
            <w:shd w:fill="FFFFFF"/>
            <w:tcMar>
              <w:top w:w="50" w:type="dxa"/>
              <w:bottom w:w="50" w:type="dxa"/>
              <w:left w:w="70" w:type="dxa"/>
              <w:right w:w="70" w:type="dxa"/>
            </w:tcMar>
          </w:tcPr>
          <w:p>
            <w:pPr>
              <w:spacing w:after="0" w:before="0"/>
            </w:pPr>
            <w:r>
              <w:rPr>
                <w:rFonts w:ascii="Times New Roman" w:hAnsi="Times New Roman"/>
                <w:b/>
                <w:color w:val="1B365D"/>
                <w:sz w:val="18"/>
              </w:rPr>
              <w:t>Document Title: SSOP-CLN-02 – Knife, Cutting Board &amp; Smallwares Sanitation Protocol</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Revision No: 01</w:t>
              <w:br/>
              <w:t>Effective Date: 08/30/2026</w:t>
            </w:r>
          </w:p>
        </w:tc>
      </w:tr>
      <w:tr>
        <w:tc>
          <w:tcPr>
            <w:tcW w:type="dxa" w:w="6912"/>
            <w:gridSpan w:val="2"/>
            <w:shd w:fill="FFFFFF"/>
            <w:tcMar>
              <w:top w:w="50" w:type="dxa"/>
              <w:bottom w:w="50" w:type="dxa"/>
              <w:left w:w="70" w:type="dxa"/>
              <w:right w:w="70" w:type="dxa"/>
            </w:tcMar>
            <w:shd w:fill="FFFFFF"/>
            <w:tcMar>
              <w:top w:w="50" w:type="dxa"/>
              <w:bottom w:w="50" w:type="dxa"/>
              <w:left w:w="70" w:type="dxa"/>
              <w:right w:w="70" w:type="dxa"/>
            </w:tcMar>
          </w:tcPr>
          <w:p>
            <w:pPr>
              <w:spacing w:after="0" w:before="0"/>
            </w:pPr>
            <w:r>
              <w:rPr>
                <w:rFonts w:ascii="Times New Roman" w:hAnsi="Times New Roman"/>
                <w:b/>
                <w:color w:val="1B365D"/>
                <w:sz w:val="18"/>
              </w:rPr>
              <w:t>Establishment: Suteki Japanese Restaurant, SM Dasmariñas, Cavite</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Page: 1 of 3</w:t>
            </w:r>
          </w:p>
        </w:tc>
      </w:tr>
    </w:tbl>
    <w:p>
      <w:pPr>
        <w:spacing w:before="80" w:after="80"/>
      </w:pPr>
    </w:p>
    <w:p>
      <w:pPr>
        <w:spacing w:before="140" w:after="40"/>
      </w:pPr>
      <w:r>
        <w:rPr>
          <w:rFonts w:ascii="Times New Roman" w:hAnsi="Times New Roman"/>
          <w:b/>
          <w:color w:val="1B365D"/>
          <w:sz w:val="22"/>
        </w:rPr>
        <w:t>1. Purpose</w:t>
      </w:r>
    </w:p>
    <w:p>
      <w:pPr>
        <w:spacing w:after="50"/>
      </w:pPr>
      <w:r>
        <w:rPr>
          <w:rFonts w:ascii="Times New Roman" w:hAnsi="Times New Roman"/>
          <w:sz w:val="19"/>
        </w:rPr>
        <w:t>The purpose of this sanitation standard operating procedure is to establish strict, standardized operational protocols for the segregation, mid-shift sanitization, deep-cleaning, chemical disinfection, inspection, and wear-replacement of all culinary knives, color-coded cutting boards, and kitchen smallwares. In Japanese cuisine, where raw ready-to-eat sushi and cooked hot dishes share high-turnover prep spaces, improperly sanitized boards and knives represent severe cross-contamination vectors for vegetative pathogens (Salmonella spp., Listeria monocytogenes, Campylobacter jejuni, Staphylococcus aureus) and physical hazards (microplastic fragments and chipped blade metal). This SSOP enforces the Color-Coded Board Allocation System, 2-hour Sanitize-in-Place (SIP) routines, 60-second chemical immersion in the auxiliary tub, Yanagiba knife blade care, and vertical slotted rack drying, ensuring 100% compliance with Republic Act No. 10611, Presidential Decree No. 856, and US FDA Food Code § 4-602.11.</w:t>
      </w:r>
    </w:p>
    <w:p>
      <w:pPr>
        <w:spacing w:before="140" w:after="40"/>
      </w:pPr>
      <w:r>
        <w:rPr>
          <w:rFonts w:ascii="Times New Roman" w:hAnsi="Times New Roman"/>
          <w:b/>
          <w:color w:val="1B365D"/>
          <w:sz w:val="22"/>
        </w:rPr>
        <w:t>2. Scope</w:t>
      </w:r>
    </w:p>
    <w:p>
      <w:pPr>
        <w:spacing w:after="50"/>
      </w:pPr>
      <w:r>
        <w:rPr>
          <w:rFonts w:ascii="Times New Roman" w:hAnsi="Times New Roman"/>
          <w:sz w:val="19"/>
        </w:rPr>
        <w:t>This Sanitation Standard Operating Procedure applies universally to all food-contact smallwares utilized across the sushi bar, raw butchery prep, hot kitchen line, tempura station, and appetizer prep at Suteki Japanese Restaurant, SM Dasmariñas, Cavite. This encompasses all cutting boards (White, Blue, Yellow, Red, Purple), chef knives (Yanagiba sashimi knives, Deba butchery knives, Gyuto chef knives, paring knives, Purple allergen knives), stainless steel tongs, spatulas, peelers, mandolines, whisks, and measuring utensils.</w:t>
      </w:r>
    </w:p>
    <w:p>
      <w:pPr>
        <w:spacing w:before="140" w:after="40"/>
      </w:pPr>
      <w:r>
        <w:rPr>
          <w:rFonts w:ascii="Times New Roman" w:hAnsi="Times New Roman"/>
          <w:b/>
          <w:color w:val="1B365D"/>
          <w:sz w:val="22"/>
        </w:rPr>
        <w:t>3. Definitions</w:t>
      </w:r>
    </w:p>
    <w:p>
      <w:pPr>
        <w:spacing w:after="30"/>
        <w:ind w:left="360"/>
      </w:pPr>
      <w:r>
        <w:rPr>
          <w:rFonts w:ascii="Times New Roman" w:hAnsi="Times New Roman"/>
          <w:b/>
        </w:rPr>
        <w:t xml:space="preserve">• </w:t>
      </w:r>
      <w:r>
        <w:rPr>
          <w:rFonts w:ascii="Times New Roman" w:hAnsi="Times New Roman"/>
          <w:b/>
          <w:sz w:val="19"/>
        </w:rPr>
        <w:t xml:space="preserve">Color-Coded Cutting Board System: </w:t>
      </w:r>
      <w:r>
        <w:rPr>
          <w:rFonts w:ascii="Times New Roman" w:hAnsi="Times New Roman"/>
          <w:sz w:val="19"/>
        </w:rPr>
        <w:t>A standardized 5-color board allocation protocol physically segregating food categories: White (RTE / Sushi / Maki / Cooked Meats), Blue (Raw Sushi-Grade Fish &amp; Seafood), Yellow (Raw Poultry), Red (Raw Beef &amp; Pork), and Purple (Dedicated Allergen-Free Prep).</w:t>
      </w:r>
    </w:p>
    <w:p>
      <w:pPr>
        <w:spacing w:after="30"/>
        <w:ind w:left="360"/>
      </w:pPr>
      <w:r>
        <w:rPr>
          <w:rFonts w:ascii="Times New Roman" w:hAnsi="Times New Roman"/>
          <w:b/>
        </w:rPr>
        <w:t xml:space="preserve">• </w:t>
      </w:r>
      <w:r>
        <w:rPr>
          <w:rFonts w:ascii="Times New Roman" w:hAnsi="Times New Roman"/>
          <w:b/>
          <w:sz w:val="19"/>
        </w:rPr>
        <w:t xml:space="preserve">Deep Gouge &amp; Resurfacing Limit: </w:t>
      </w:r>
      <w:r>
        <w:rPr>
          <w:rFonts w:ascii="Times New Roman" w:hAnsi="Times New Roman"/>
          <w:sz w:val="19"/>
        </w:rPr>
        <w:t>Physical scoring, cross-hatching, or knife grooves exceeding 1.0 mm depth where food particles and moisture become embedded, creating un-sanitizable harborage for bacterial biofilms and plastic shedding.</w:t>
      </w:r>
    </w:p>
    <w:p>
      <w:pPr>
        <w:spacing w:after="30"/>
        <w:ind w:left="360"/>
      </w:pPr>
      <w:r>
        <w:rPr>
          <w:rFonts w:ascii="Times New Roman" w:hAnsi="Times New Roman"/>
          <w:b/>
        </w:rPr>
        <w:t xml:space="preserve">• </w:t>
      </w:r>
      <w:r>
        <w:rPr>
          <w:rFonts w:ascii="Times New Roman" w:hAnsi="Times New Roman"/>
          <w:b/>
          <w:sz w:val="19"/>
        </w:rPr>
        <w:t xml:space="preserve">Sanitize-in-Place (SIP): </w:t>
      </w:r>
      <w:r>
        <w:rPr>
          <w:rFonts w:ascii="Times New Roman" w:hAnsi="Times New Roman"/>
          <w:sz w:val="19"/>
        </w:rPr>
        <w:t>The mandatory mid-shift procedure of clearing food residues, spraying with 200 PPM Quaternary Ammonium sanitizer, and wiping with a single-use paper towel between tasks without moving boards to the dish pit.</w:t>
      </w:r>
    </w:p>
    <w:p>
      <w:pPr>
        <w:spacing w:after="30"/>
        <w:ind w:left="360"/>
      </w:pPr>
      <w:r>
        <w:rPr>
          <w:rFonts w:ascii="Times New Roman" w:hAnsi="Times New Roman"/>
          <w:b/>
        </w:rPr>
        <w:t xml:space="preserve">• </w:t>
      </w:r>
      <w:r>
        <w:rPr>
          <w:rFonts w:ascii="Times New Roman" w:hAnsi="Times New Roman"/>
          <w:b/>
          <w:sz w:val="19"/>
        </w:rPr>
        <w:t xml:space="preserve">Yanagiba Blade Care: </w:t>
      </w:r>
      <w:r>
        <w:rPr>
          <w:rFonts w:ascii="Times New Roman" w:hAnsi="Times New Roman"/>
          <w:sz w:val="19"/>
        </w:rPr>
        <w:t>The specialized maintenance of single-bevel Japanese high-carbon / molybdenum stainless steel slicing knives requiring non-abrasive hand-washing, 70% alcohol wipe disinfection, and magnetic wall storage to preserve razor sharpness and hygiene.</w:t>
      </w:r>
    </w:p>
    <w:p>
      <w:pPr>
        <w:spacing w:after="30"/>
        <w:ind w:left="360"/>
      </w:pPr>
      <w:r>
        <w:rPr>
          <w:rFonts w:ascii="Times New Roman" w:hAnsi="Times New Roman"/>
          <w:b/>
        </w:rPr>
        <w:t xml:space="preserve">• </w:t>
      </w:r>
      <w:r>
        <w:rPr>
          <w:rFonts w:ascii="Times New Roman" w:hAnsi="Times New Roman"/>
          <w:b/>
          <w:sz w:val="19"/>
        </w:rPr>
        <w:t xml:space="preserve">Vertical Slotted Air-Drying: </w:t>
      </w:r>
      <w:r>
        <w:rPr>
          <w:rFonts w:ascii="Times New Roman" w:hAnsi="Times New Roman"/>
          <w:sz w:val="19"/>
        </w:rPr>
        <w:t>The practice of storing clean, sanitized cutting boards upright on their narrow edges in slotted stainless steel drying racks with &gt;= 1-inch air gaps, prohibiting flat wet stacking.</w:t>
      </w:r>
    </w:p>
    <w:p>
      <w:pPr>
        <w:spacing w:before="140" w:after="40"/>
      </w:pPr>
      <w:r>
        <w:rPr>
          <w:rFonts w:ascii="Times New Roman" w:hAnsi="Times New Roman"/>
          <w:b/>
          <w:color w:val="1B365D"/>
          <w:sz w:val="22"/>
        </w:rPr>
        <w:t>4. Responsibility</w:t>
      </w:r>
    </w:p>
    <w:p>
      <w:pPr>
        <w:spacing w:after="30"/>
        <w:ind w:left="360"/>
      </w:pPr>
      <w:r>
        <w:rPr>
          <w:rFonts w:ascii="Times New Roman" w:hAnsi="Times New Roman"/>
          <w:b/>
        </w:rPr>
        <w:t xml:space="preserve">• </w:t>
      </w:r>
      <w:r>
        <w:rPr>
          <w:rFonts w:ascii="Times New Roman" w:hAnsi="Times New Roman"/>
          <w:b/>
          <w:sz w:val="19"/>
        </w:rPr>
        <w:t xml:space="preserve">Sushi Chefs &amp; Prep Line Cooks: </w:t>
      </w:r>
      <w:r>
        <w:rPr>
          <w:rFonts w:ascii="Times New Roman" w:hAnsi="Times New Roman"/>
          <w:sz w:val="19"/>
        </w:rPr>
        <w:t>Responsible for using the correct color-coded cutting board for every prep task, executing mid-shift 200 PPM Quat SIP wipes every 2 hours, wiping Yanagiba blades with 70% alcohol wipes between roll types, sending soiled boards to the dish pit post-prep, and reporting gouged boards immediately.</w:t>
      </w:r>
    </w:p>
    <w:p>
      <w:pPr>
        <w:spacing w:after="30"/>
        <w:ind w:left="360"/>
      </w:pPr>
      <w:r>
        <w:rPr>
          <w:rFonts w:ascii="Times New Roman" w:hAnsi="Times New Roman"/>
          <w:b/>
        </w:rPr>
        <w:t xml:space="preserve">• </w:t>
      </w:r>
      <w:r>
        <w:rPr>
          <w:rFonts w:ascii="Times New Roman" w:hAnsi="Times New Roman"/>
          <w:b/>
          <w:sz w:val="19"/>
        </w:rPr>
        <w:t xml:space="preserve">Kitchen Utility Stewards: </w:t>
      </w:r>
      <w:r>
        <w:rPr>
          <w:rFonts w:ascii="Times New Roman" w:hAnsi="Times New Roman"/>
          <w:sz w:val="19"/>
        </w:rPr>
        <w:t>Responsible for scrubbing boards with hot detergent water (&gt;= 45.0°C) and stiff nylon brushes, executing 60-second full chemical immersion in the auxiliary sanitizing tub (50–100 PPM Chlorine), and arranging boards vertically in slotted drying racks.</w:t>
      </w:r>
    </w:p>
    <w:p>
      <w:pPr>
        <w:spacing w:after="30"/>
        <w:ind w:left="360"/>
      </w:pPr>
      <w:r>
        <w:rPr>
          <w:rFonts w:ascii="Times New Roman" w:hAnsi="Times New Roman"/>
          <w:b/>
        </w:rPr>
        <w:t xml:space="preserve">• </w:t>
      </w:r>
      <w:r>
        <w:rPr>
          <w:rFonts w:ascii="Times New Roman" w:hAnsi="Times New Roman"/>
          <w:b/>
          <w:sz w:val="19"/>
        </w:rPr>
        <w:t xml:space="preserve">Shift Supervisor / Head Cook: </w:t>
      </w:r>
      <w:r>
        <w:rPr>
          <w:rFonts w:ascii="Times New Roman" w:hAnsi="Times New Roman"/>
          <w:sz w:val="19"/>
        </w:rPr>
        <w:t>Responsible for auditing board segregation, inspecting knife cleanliness, monitoring board resurfacing/wear, logging Form LOG-CLN-02, and immediately condemning gouged or warped boards.</w:t>
      </w:r>
    </w:p>
    <w:p>
      <w:pPr>
        <w:spacing w:after="30"/>
        <w:ind w:left="360"/>
      </w:pPr>
      <w:r>
        <w:rPr>
          <w:rFonts w:ascii="Times New Roman" w:hAnsi="Times New Roman"/>
          <w:b/>
        </w:rPr>
        <w:t xml:space="preserve">• </w:t>
      </w:r>
      <w:r>
        <w:rPr>
          <w:rFonts w:ascii="Times New Roman" w:hAnsi="Times New Roman"/>
          <w:b/>
          <w:sz w:val="19"/>
        </w:rPr>
        <w:t xml:space="preserve">Lead FSCO: </w:t>
      </w:r>
      <w:r>
        <w:rPr>
          <w:rFonts w:ascii="Times New Roman" w:hAnsi="Times New Roman"/>
          <w:sz w:val="19"/>
        </w:rPr>
        <w:t>Responsible for auditing smallware sanitation logs monthly, conducting ATP surface swabs on sanitized boards/knives, and verifying color-coded compliance during surveillance audits.</w:t>
      </w:r>
    </w:p>
    <w:p>
      <w:pPr>
        <w:spacing w:before="140" w:after="40"/>
      </w:pPr>
      <w:r>
        <w:rPr>
          <w:rFonts w:ascii="Times New Roman" w:hAnsi="Times New Roman"/>
          <w:b/>
          <w:color w:val="1B365D"/>
          <w:sz w:val="22"/>
        </w:rPr>
        <w:t>5. Procedure</w:t>
      </w:r>
    </w:p>
    <w:p>
      <w:pPr>
        <w:spacing w:before="80" w:after="40"/>
      </w:pPr>
      <w:r>
        <w:rPr>
          <w:rFonts w:ascii="Times New Roman" w:hAnsi="Times New Roman"/>
          <w:b/>
          <w:sz w:val="20"/>
        </w:rPr>
        <w:t>5.1 Color-Coded Cutting Board Allocation &amp; Station Stability</w:t>
      </w:r>
    </w:p>
    <w:p>
      <w:pPr>
        <w:spacing w:after="30"/>
        <w:ind w:left="288"/>
      </w:pPr>
      <w:r>
        <w:rPr>
          <w:rFonts w:ascii="Times New Roman" w:hAnsi="Times New Roman"/>
          <w:b/>
          <w:sz w:val="19"/>
        </w:rPr>
        <w:t>Rigid Color-Coded Station Allocation (PRP 5.0 Integration):</w:t>
      </w:r>
    </w:p>
    <w:p>
      <w:pPr>
        <w:spacing w:after="30"/>
        <w:ind w:left="576"/>
      </w:pPr>
      <w:r>
        <w:rPr>
          <w:rFonts w:ascii="Times New Roman" w:hAnsi="Times New Roman"/>
          <w:sz w:val="19"/>
        </w:rPr>
        <w:t xml:space="preserve">  • WHITE Board: Ready-to-Eat (RTE) foods only (Maki rolling, Nigiri assembly, cooked chasu slicing, salad garnishes, cooked tonkatsu portioning). Red/Yellow boards are STRICTLY PROHIBITED at the sushi station.</w:t>
      </w:r>
    </w:p>
    <w:p>
      <w:pPr>
        <w:spacing w:after="30"/>
        <w:ind w:left="576"/>
      </w:pPr>
      <w:r>
        <w:rPr>
          <w:rFonts w:ascii="Times New Roman" w:hAnsi="Times New Roman"/>
          <w:sz w:val="19"/>
        </w:rPr>
        <w:t xml:space="preserve">  • BLUE Board: Raw sushi-grade fish &amp; raw seafood only (Salmon Saku trimming, Tuna Saku portioning, raw Calamari slicing, Ebi peeling).</w:t>
      </w:r>
    </w:p>
    <w:p>
      <w:pPr>
        <w:spacing w:after="30"/>
        <w:ind w:left="576"/>
      </w:pPr>
      <w:r>
        <w:rPr>
          <w:rFonts w:ascii="Times New Roman" w:hAnsi="Times New Roman"/>
          <w:sz w:val="19"/>
        </w:rPr>
        <w:t xml:space="preserve">  • YELLOW Board: Raw poultry only (Chicken Karaage marinated dicing, yakitori skewer prep).</w:t>
      </w:r>
    </w:p>
    <w:p>
      <w:pPr>
        <w:spacing w:after="30"/>
        <w:ind w:left="576"/>
      </w:pPr>
      <w:r>
        <w:rPr>
          <w:rFonts w:ascii="Times New Roman" w:hAnsi="Times New Roman"/>
          <w:sz w:val="19"/>
        </w:rPr>
        <w:t xml:space="preserve">  • RED Board: Raw beef &amp; pork only (Tonkatsu pork loin cutlet trimming, Gyudon beef shaving).</w:t>
      </w:r>
    </w:p>
    <w:p>
      <w:pPr>
        <w:spacing w:after="30"/>
        <w:ind w:left="576"/>
      </w:pPr>
      <w:r>
        <w:rPr>
          <w:rFonts w:ascii="Times New Roman" w:hAnsi="Times New Roman"/>
          <w:sz w:val="19"/>
        </w:rPr>
        <w:t xml:space="preserve">  • PURPLE Board: Dedicated Allergen-Free customer order preparation only (PRP 8.0 Integration).</w:t>
      </w:r>
    </w:p>
    <w:p>
      <w:pPr>
        <w:spacing w:after="30"/>
        <w:ind w:left="288"/>
      </w:pPr>
      <w:r>
        <w:rPr>
          <w:rFonts w:ascii="Times New Roman" w:hAnsi="Times New Roman"/>
          <w:b/>
        </w:rPr>
        <w:t xml:space="preserve">7. </w:t>
      </w:r>
      <w:r>
        <w:rPr>
          <w:rFonts w:ascii="Times New Roman" w:hAnsi="Times New Roman"/>
          <w:sz w:val="19"/>
        </w:rPr>
        <w:t>Station Board Stability: Every cutting board placed on stainless prep tables must be secured by placing a clean, sanitized non-slip rubber mat or damp, sanitized paper towel beneath the board. Loose, rocking, or sliding boards during knife slicing are strictly prohibited.</w:t>
      </w:r>
    </w:p>
    <w:p>
      <w:pPr>
        <w:spacing w:before="80" w:after="40"/>
      </w:pPr>
      <w:r>
        <w:rPr>
          <w:rFonts w:ascii="Times New Roman" w:hAnsi="Times New Roman"/>
          <w:b/>
          <w:sz w:val="20"/>
        </w:rPr>
        <w:t>5.2 Mid-Shift Sanitize-in-Place (SIP) Protocol (Every 2 Hours / Task Change)</w:t>
      </w:r>
    </w:p>
    <w:p>
      <w:pPr>
        <w:spacing w:after="30"/>
        <w:ind w:left="288"/>
      </w:pPr>
      <w:r>
        <w:rPr>
          <w:rFonts w:ascii="Times New Roman" w:hAnsi="Times New Roman"/>
          <w:b/>
        </w:rPr>
        <w:t xml:space="preserve">1. </w:t>
      </w:r>
      <w:r>
        <w:rPr>
          <w:rFonts w:ascii="Times New Roman" w:hAnsi="Times New Roman"/>
          <w:sz w:val="19"/>
        </w:rPr>
        <w:t>Mandatory Mid-Shift Cleaning Frequency: Cutting boards and knives in continuous use must undergo the Sanitize-in-Place (SIP) protocol at least once every two (2) hours during active shifts, and IMMEDIATELY whenever switching between different food items within the same category.</w:t>
      </w:r>
    </w:p>
    <w:p>
      <w:pPr>
        <w:spacing w:after="30"/>
        <w:ind w:left="288"/>
      </w:pPr>
      <w:r>
        <w:rPr>
          <w:rFonts w:ascii="Times New Roman" w:hAnsi="Times New Roman"/>
          <w:b/>
        </w:rPr>
        <w:t xml:space="preserve">2. </w:t>
      </w:r>
      <w:r>
        <w:rPr>
          <w:rFonts w:ascii="Times New Roman" w:hAnsi="Times New Roman"/>
          <w:sz w:val="19"/>
        </w:rPr>
        <w:t>Step 1 - Scrape Debris: Use a clean, sanitized stainless bench scraper to remove loose food scraps, starch paste, or meat juices directly into the waste bin.</w:t>
      </w:r>
    </w:p>
    <w:p>
      <w:pPr>
        <w:spacing w:after="30"/>
        <w:ind w:left="288"/>
      </w:pPr>
      <w:r>
        <w:rPr>
          <w:rFonts w:ascii="Times New Roman" w:hAnsi="Times New Roman"/>
          <w:b/>
        </w:rPr>
        <w:t xml:space="preserve">3. </w:t>
      </w:r>
      <w:r>
        <w:rPr>
          <w:rFonts w:ascii="Times New Roman" w:hAnsi="Times New Roman"/>
          <w:sz w:val="19"/>
        </w:rPr>
        <w:t>Step 2 - 200 PPM Quat Spray: Spray the active cutting surface and knife blade liberally with freshly titrated 200 PPM Quaternary Ammonium sanitizer from a dedicated spray bottle.</w:t>
      </w:r>
    </w:p>
    <w:p>
      <w:pPr>
        <w:spacing w:after="30"/>
        <w:ind w:left="288"/>
      </w:pPr>
      <w:r>
        <w:rPr>
          <w:rFonts w:ascii="Times New Roman" w:hAnsi="Times New Roman"/>
          <w:b/>
        </w:rPr>
        <w:t xml:space="preserve">4. </w:t>
      </w:r>
      <w:r>
        <w:rPr>
          <w:rFonts w:ascii="Times New Roman" w:hAnsi="Times New Roman"/>
          <w:sz w:val="19"/>
        </w:rPr>
        <w:t>Step 3 - Single-Use Paper Towel Wipe: Wipe the board and blade completely clean using a single-use paper towel. Using fabric kitchen towels or bar rags is STRICTLY PROHIBITED (fabric wiping spreads cross-contamination).</w:t>
      </w:r>
    </w:p>
    <w:p>
      <w:pPr>
        <w:spacing w:after="30"/>
        <w:ind w:left="288"/>
      </w:pPr>
      <w:r>
        <w:rPr>
          <w:rFonts w:ascii="Times New Roman" w:hAnsi="Times New Roman"/>
          <w:b/>
        </w:rPr>
        <w:t xml:space="preserve">5. </w:t>
      </w:r>
      <w:r>
        <w:rPr>
          <w:rFonts w:ascii="Times New Roman" w:hAnsi="Times New Roman"/>
          <w:sz w:val="19"/>
        </w:rPr>
        <w:t>Step 4 - Contact Dwell &amp; Air-Dry: Allow the sanitized surface to air-dry for 60 seconds before resuming food contact.</w:t>
      </w:r>
    </w:p>
    <w:p>
      <w:pPr>
        <w:spacing w:before="80" w:after="40"/>
      </w:pPr>
      <w:r>
        <w:rPr>
          <w:rFonts w:ascii="Times New Roman" w:hAnsi="Times New Roman"/>
          <w:b/>
          <w:sz w:val="20"/>
        </w:rPr>
        <w:t>5.3 3-Step Warewashing Pit Deep-Cleaning &amp; Chemical Submersion SSOP</w:t>
      </w:r>
    </w:p>
    <w:p>
      <w:pPr>
        <w:spacing w:after="30"/>
        <w:ind w:left="288"/>
      </w:pPr>
      <w:r>
        <w:rPr>
          <w:rFonts w:ascii="Times New Roman" w:hAnsi="Times New Roman"/>
          <w:b/>
        </w:rPr>
        <w:t xml:space="preserve">1. </w:t>
      </w:r>
      <w:r>
        <w:rPr>
          <w:rFonts w:ascii="Times New Roman" w:hAnsi="Times New Roman"/>
          <w:sz w:val="19"/>
        </w:rPr>
        <w:t>Post-Prep Transfer to Dish Pit: At the end of every prep shift (14:00 PM and 21:30 PM), all cutting boards, knives, tongs, and smallwares must be transferred to the 2-compartment warewashing pit.</w:t>
      </w:r>
    </w:p>
    <w:p>
      <w:pPr>
        <w:spacing w:after="30"/>
        <w:ind w:left="288"/>
      </w:pPr>
      <w:r>
        <w:rPr>
          <w:rFonts w:ascii="Times New Roman" w:hAnsi="Times New Roman"/>
          <w:b/>
        </w:rPr>
        <w:t xml:space="preserve">2. </w:t>
      </w:r>
      <w:r>
        <w:rPr>
          <w:rFonts w:ascii="Times New Roman" w:hAnsi="Times New Roman"/>
          <w:sz w:val="19"/>
        </w:rPr>
        <w:t>Step 1 - Hot Detergent Scrub (Basin 1): Immerse boards in hot detergent water (≥ 45.0°C). Scrub vigorously using stiff nylon bristle brushes, working along the grain of cut grooves to strip 100% of trapped fats, starches, and protein films.</w:t>
      </w:r>
    </w:p>
    <w:p>
      <w:pPr>
        <w:spacing w:after="30"/>
        <w:ind w:left="288"/>
      </w:pPr>
      <w:r>
        <w:rPr>
          <w:rFonts w:ascii="Times New Roman" w:hAnsi="Times New Roman"/>
          <w:b/>
        </w:rPr>
        <w:t xml:space="preserve">3. </w:t>
      </w:r>
      <w:r>
        <w:rPr>
          <w:rFonts w:ascii="Times New Roman" w:hAnsi="Times New Roman"/>
          <w:sz w:val="19"/>
        </w:rPr>
        <w:t>Step 2 - Clean Water Rinse (Basin 2): Rinse thoroughly under clean running potable water to remove all alkaline detergent residue.</w:t>
      </w:r>
    </w:p>
    <w:p>
      <w:pPr>
        <w:spacing w:after="30"/>
        <w:ind w:left="288"/>
      </w:pPr>
      <w:r>
        <w:rPr>
          <w:rFonts w:ascii="Times New Roman" w:hAnsi="Times New Roman"/>
          <w:b/>
        </w:rPr>
        <w:t xml:space="preserve">4. </w:t>
      </w:r>
      <w:r>
        <w:rPr>
          <w:rFonts w:ascii="Times New Roman" w:hAnsi="Times New Roman"/>
          <w:sz w:val="19"/>
        </w:rPr>
        <w:t>Step 3 - Auxiliary Sanitizer Tub Submersion: Submerge boards, knives, and smallwares completely in the auxiliary chemical sanitizing tub filled with 50 to 100 PPM Chlorine (or 200 PPM Quat). All items MUST REMAIN FULLY IMMERSED for at least 60 seconds (1 full minute).</w:t>
      </w:r>
    </w:p>
    <w:p>
      <w:pPr>
        <w:spacing w:after="30"/>
        <w:ind w:left="288"/>
      </w:pPr>
      <w:r>
        <w:rPr>
          <w:rFonts w:ascii="Times New Roman" w:hAnsi="Times New Roman"/>
          <w:b/>
        </w:rPr>
        <w:t xml:space="preserve">5. </w:t>
      </w:r>
      <w:r>
        <w:rPr>
          <w:rFonts w:ascii="Times New Roman" w:hAnsi="Times New Roman"/>
          <w:sz w:val="19"/>
        </w:rPr>
        <w:t>Slotted Rack Vertical Air-Drying: Lift sanitized boards from the tub and place them VERTICALLY on their narrow edges in stainless steel slotted drying racks with &gt;= 1-inch clearance between boards.</w:t>
      </w:r>
    </w:p>
    <w:p>
      <w:pPr>
        <w:spacing w:after="30"/>
        <w:ind w:left="288"/>
      </w:pPr>
      <w:r>
        <w:rPr>
          <w:rFonts w:ascii="Times New Roman" w:hAnsi="Times New Roman"/>
          <w:b/>
        </w:rPr>
        <w:t xml:space="preserve">6. </w:t>
      </w:r>
      <w:r>
        <w:rPr>
          <w:rFonts w:ascii="Times New Roman" w:hAnsi="Times New Roman"/>
          <w:sz w:val="19"/>
        </w:rPr>
        <w:t>ABSOLUTELY NO Flat Wet Stacking: Stacking wet cutting boards flat on top of each other is STRICTLY PROHIBITED (traps moisture and fosters dark anaerobic bacterial slime and mold growth).</w:t>
      </w:r>
    </w:p>
    <w:p>
      <w:pPr>
        <w:spacing w:before="80" w:after="40"/>
      </w:pPr>
      <w:r>
        <w:rPr>
          <w:rFonts w:ascii="Times New Roman" w:hAnsi="Times New Roman"/>
          <w:b/>
          <w:sz w:val="20"/>
        </w:rPr>
        <w:t>5.4 Yanagiba &amp; Chef Knife Care, Disinfection &amp; Sanitary Storage</w:t>
      </w:r>
    </w:p>
    <w:p>
      <w:pPr>
        <w:spacing w:after="30"/>
        <w:ind w:left="288"/>
      </w:pPr>
      <w:r>
        <w:rPr>
          <w:rFonts w:ascii="Times New Roman" w:hAnsi="Times New Roman"/>
          <w:b/>
        </w:rPr>
        <w:t xml:space="preserve">1. </w:t>
      </w:r>
      <w:r>
        <w:rPr>
          <w:rFonts w:ascii="Times New Roman" w:hAnsi="Times New Roman"/>
          <w:sz w:val="19"/>
        </w:rPr>
        <w:t>Safe Knife Washing SSOP: Hand-wash sharp chef knives individually using a soft sponge and mild detergent water, wiping from blade spine toward the sharp edge. NEVER drop knives into deep soapy sink basins where blades cannot be seen (prevents severe puncture/laceration injuries and edge damage).</w:t>
      </w:r>
    </w:p>
    <w:p>
      <w:pPr>
        <w:spacing w:after="30"/>
        <w:ind w:left="288"/>
      </w:pPr>
      <w:r>
        <w:rPr>
          <w:rFonts w:ascii="Times New Roman" w:hAnsi="Times New Roman"/>
          <w:b/>
        </w:rPr>
        <w:t xml:space="preserve">2. </w:t>
      </w:r>
      <w:r>
        <w:rPr>
          <w:rFonts w:ascii="Times New Roman" w:hAnsi="Times New Roman"/>
          <w:sz w:val="19"/>
        </w:rPr>
        <w:t>Alcohol Wipe Disinfection: Prior to slicing raw sashimi saku blocks or RTE maki rolls, wipe the Yanagiba blade with a clean single-use 70% isopropyl alcohol wipe and allow to air-dry for 5 seconds.</w:t>
      </w:r>
    </w:p>
    <w:p>
      <w:pPr>
        <w:spacing w:after="30"/>
        <w:ind w:left="288"/>
      </w:pPr>
      <w:r>
        <w:rPr>
          <w:rFonts w:ascii="Times New Roman" w:hAnsi="Times New Roman"/>
          <w:b/>
        </w:rPr>
        <w:t xml:space="preserve">3. </w:t>
      </w:r>
      <w:r>
        <w:rPr>
          <w:rFonts w:ascii="Times New Roman" w:hAnsi="Times New Roman"/>
          <w:sz w:val="19"/>
        </w:rPr>
        <w:t>Sanitary Magnetic Storage: Store clean, dry knives on wall-mounted sanitary magnetic strips or in sanitized NSF stainless knife racks. NEVER store knives loose in utensil drawers, tucked between tables, or inserted into raw wooden knife blocks.</w:t>
      </w:r>
    </w:p>
    <w:p>
      <w:pPr>
        <w:spacing w:after="30"/>
        <w:ind w:left="288"/>
      </w:pPr>
      <w:r>
        <w:rPr>
          <w:rFonts w:ascii="Times New Roman" w:hAnsi="Times New Roman"/>
          <w:b/>
        </w:rPr>
        <w:t xml:space="preserve">4. </w:t>
      </w:r>
      <w:r>
        <w:rPr>
          <w:rFonts w:ascii="Times New Roman" w:hAnsi="Times New Roman"/>
          <w:sz w:val="19"/>
        </w:rPr>
        <w:t>Whetstone Sharpening Hygiene: Sharpen knives on dedicated 1000/6000 grit water whetstones using clean potable water. Immediately after sharpening, wash, rinse, and chemically sanitize the knife in the 3-step sink to remove metal swarf and abrasive stone slurry before cutting food.</w:t>
      </w:r>
    </w:p>
    <w:p>
      <w:pPr>
        <w:spacing w:before="80" w:after="40"/>
      </w:pPr>
      <w:r>
        <w:rPr>
          <w:rFonts w:ascii="Times New Roman" w:hAnsi="Times New Roman"/>
          <w:b/>
          <w:sz w:val="20"/>
        </w:rPr>
        <w:t>5.5 Board Wear Audits, Deep Gouge Rejection &amp; Discard Thresholds</w:t>
      </w:r>
    </w:p>
    <w:p>
      <w:pPr>
        <w:spacing w:after="30"/>
        <w:ind w:left="288"/>
      </w:pPr>
      <w:r>
        <w:rPr>
          <w:rFonts w:ascii="Times New Roman" w:hAnsi="Times New Roman"/>
          <w:b/>
        </w:rPr>
        <w:t xml:space="preserve">1. </w:t>
      </w:r>
      <w:r>
        <w:rPr>
          <w:rFonts w:ascii="Times New Roman" w:hAnsi="Times New Roman"/>
          <w:sz w:val="19"/>
        </w:rPr>
        <w:t>Weekly Physical Board Audit: Shift Supervisor inspects 100% of cutting boards every Monday during the 09:00 AM calibration sweep.</w:t>
      </w:r>
    </w:p>
    <w:p>
      <w:pPr>
        <w:spacing w:after="30"/>
        <w:ind w:left="288"/>
      </w:pPr>
      <w:r>
        <w:rPr>
          <w:rFonts w:ascii="Times New Roman" w:hAnsi="Times New Roman"/>
          <w:b/>
          <w:sz w:val="19"/>
        </w:rPr>
        <w:t>Mandatory Board Discard Criteria:</w:t>
      </w:r>
    </w:p>
    <w:p>
      <w:pPr>
        <w:spacing w:after="30"/>
        <w:ind w:left="576"/>
      </w:pPr>
      <w:r>
        <w:rPr>
          <w:rFonts w:ascii="Times New Roman" w:hAnsi="Times New Roman"/>
          <w:sz w:val="19"/>
        </w:rPr>
        <w:t xml:space="preserve">  • Deep Knife Gouging: Surface exhibits scoring, cross-hatching, or grooves deeper than 1.0 mm that trap dark food stains.</w:t>
      </w:r>
    </w:p>
    <w:p>
      <w:pPr>
        <w:spacing w:after="30"/>
        <w:ind w:left="576"/>
      </w:pPr>
      <w:r>
        <w:rPr>
          <w:rFonts w:ascii="Times New Roman" w:hAnsi="Times New Roman"/>
          <w:sz w:val="19"/>
        </w:rPr>
        <w:t xml:space="preserve">  • Physical Warping: Board does not lie flat on prep tables and rocks or wobbles when pressed.</w:t>
      </w:r>
    </w:p>
    <w:p>
      <w:pPr>
        <w:spacing w:after="30"/>
        <w:ind w:left="576"/>
      </w:pPr>
      <w:r>
        <w:rPr>
          <w:rFonts w:ascii="Times New Roman" w:hAnsi="Times New Roman"/>
          <w:sz w:val="19"/>
        </w:rPr>
        <w:t xml:space="preserve">  • Fraying &amp; Chipping: Edges show plastic peeling, rough burrs, or chipped corners that could flake microplastics into food.</w:t>
      </w:r>
    </w:p>
    <w:p>
      <w:pPr>
        <w:spacing w:after="30"/>
        <w:ind w:left="288"/>
      </w:pPr>
      <w:r>
        <w:rPr>
          <w:rFonts w:ascii="Times New Roman" w:hAnsi="Times New Roman"/>
          <w:b/>
        </w:rPr>
        <w:t xml:space="preserve">6. </w:t>
      </w:r>
      <w:r>
        <w:rPr>
          <w:rFonts w:ascii="Times New Roman" w:hAnsi="Times New Roman"/>
          <w:sz w:val="19"/>
        </w:rPr>
        <w:t>Condemnation Disposition: Mark defective boards with a permanent black 'X', remove from the kitchen immediately, and dispose of into solid waste. Deploy a brand-new, factory-certified NSF board immediately. Log in Form LOG-CLN-02.</w:t>
      </w:r>
    </w:p>
    <w:p>
      <w:pPr>
        <w:spacing w:before="140" w:after="40"/>
      </w:pPr>
      <w:r>
        <w:rPr>
          <w:rFonts w:ascii="Times New Roman" w:hAnsi="Times New Roman"/>
          <w:b/>
          <w:color w:val="1B365D"/>
          <w:sz w:val="22"/>
        </w:rPr>
        <w:t>6. Monitoring</w:t>
      </w:r>
    </w:p>
    <w:p>
      <w:pPr>
        <w:spacing w:after="30"/>
        <w:ind w:left="288"/>
      </w:pPr>
      <w:r>
        <w:rPr>
          <w:rFonts w:ascii="Times New Roman" w:hAnsi="Times New Roman"/>
          <w:b/>
        </w:rPr>
        <w:t xml:space="preserve">1. </w:t>
      </w:r>
      <w:r>
        <w:rPr>
          <w:rFonts w:ascii="Times New Roman" w:hAnsi="Times New Roman"/>
          <w:sz w:val="19"/>
        </w:rPr>
        <w:t>Line cooks inspect cutting boards and knives for cleanliness and stability before starting morning (10:00 AM) and evening (16:00 PM) prep.</w:t>
      </w:r>
    </w:p>
    <w:p>
      <w:pPr>
        <w:spacing w:after="30"/>
        <w:ind w:left="288"/>
      </w:pPr>
      <w:r>
        <w:rPr>
          <w:rFonts w:ascii="Times New Roman" w:hAnsi="Times New Roman"/>
          <w:b/>
        </w:rPr>
        <w:t xml:space="preserve">2. </w:t>
      </w:r>
      <w:r>
        <w:rPr>
          <w:rFonts w:ascii="Times New Roman" w:hAnsi="Times New Roman"/>
          <w:sz w:val="19"/>
        </w:rPr>
        <w:t>Shift Supervisor audits 2-hour mid-shift SIP Quat wipes and color-coded board segregation on Form LOG-CLN-02.</w:t>
      </w:r>
    </w:p>
    <w:p>
      <w:pPr>
        <w:spacing w:after="30"/>
        <w:ind w:left="288"/>
      </w:pPr>
      <w:r>
        <w:rPr>
          <w:rFonts w:ascii="Times New Roman" w:hAnsi="Times New Roman"/>
          <w:b/>
        </w:rPr>
        <w:t xml:space="preserve">3. </w:t>
      </w:r>
      <w:r>
        <w:rPr>
          <w:rFonts w:ascii="Times New Roman" w:hAnsi="Times New Roman"/>
          <w:sz w:val="19"/>
        </w:rPr>
        <w:t>Supervisor audits vertical rack air-drying and inspects cutting board wear and gouge depth weekly on Form LOG-CLN-02.</w:t>
      </w:r>
    </w:p>
    <w:p>
      <w:pPr>
        <w:spacing w:after="30"/>
        <w:ind w:left="288"/>
      </w:pPr>
      <w:r>
        <w:rPr>
          <w:rFonts w:ascii="Times New Roman" w:hAnsi="Times New Roman"/>
          <w:b/>
        </w:rPr>
        <w:t xml:space="preserve">4. </w:t>
      </w:r>
      <w:r>
        <w:rPr>
          <w:rFonts w:ascii="Times New Roman" w:hAnsi="Times New Roman"/>
          <w:sz w:val="19"/>
        </w:rPr>
        <w:t>Lead FSCO audits smallware sanitation logs weekly and conducts ATP surface swabs on cutting boards and knives during monthly surveillance audits.</w:t>
      </w:r>
    </w:p>
    <w:p>
      <w:pPr>
        <w:spacing w:before="140" w:after="40"/>
      </w:pPr>
      <w:r>
        <w:rPr>
          <w:rFonts w:ascii="Times New Roman" w:hAnsi="Times New Roman"/>
          <w:b/>
          <w:color w:val="1B365D"/>
          <w:sz w:val="22"/>
        </w:rPr>
        <w:t>7. Corrective Action</w:t>
      </w:r>
    </w:p>
    <w:p>
      <w:pPr>
        <w:spacing w:after="30"/>
        <w:ind w:left="360"/>
      </w:pPr>
      <w:r>
        <w:rPr>
          <w:rFonts w:ascii="Times New Roman" w:hAnsi="Times New Roman"/>
          <w:b/>
        </w:rPr>
        <w:t xml:space="preserve">• </w:t>
      </w:r>
      <w:r>
        <w:rPr>
          <w:rFonts w:ascii="Times New Roman" w:hAnsi="Times New Roman"/>
          <w:b/>
          <w:sz w:val="19"/>
        </w:rPr>
        <w:t xml:space="preserve">Cross-Contamination via Wrong Board Used (e.g., Raw Chicken on White Board): </w:t>
      </w:r>
      <w:r>
        <w:rPr>
          <w:rFonts w:ascii="Times New Roman" w:hAnsi="Times New Roman"/>
          <w:sz w:val="19"/>
        </w:rPr>
        <w:t>IMMEDIATELY CONDEMN AND DISCARD ALL TOUCHED FOOD INTO WASTE BIN. Transfer contaminated board, knife, and utensils to dish pit for full 3-step chemical sanitation. Issue formal corrective non-conformance warning to responsible cook. Log in Form LOG-DEV-01.</w:t>
      </w:r>
    </w:p>
    <w:p>
      <w:pPr>
        <w:spacing w:after="30"/>
        <w:ind w:left="360"/>
      </w:pPr>
      <w:r>
        <w:rPr>
          <w:rFonts w:ascii="Times New Roman" w:hAnsi="Times New Roman"/>
          <w:b/>
        </w:rPr>
        <w:t xml:space="preserve">• </w:t>
      </w:r>
      <w:r>
        <w:rPr>
          <w:rFonts w:ascii="Times New Roman" w:hAnsi="Times New Roman"/>
          <w:b/>
          <w:sz w:val="19"/>
        </w:rPr>
        <w:t xml:space="preserve">Severely Gouged / Stained Board Found in Service: </w:t>
      </w:r>
      <w:r>
        <w:rPr>
          <w:rFonts w:ascii="Times New Roman" w:hAnsi="Times New Roman"/>
          <w:sz w:val="19"/>
        </w:rPr>
        <w:t>Immediately seize and condemn the cutting board. Remove from line and deploy a brand-new NSF board. Re-train staff on weekly wear reporting.</w:t>
      </w:r>
    </w:p>
    <w:p>
      <w:pPr>
        <w:spacing w:after="30"/>
        <w:ind w:left="360"/>
      </w:pPr>
      <w:r>
        <w:rPr>
          <w:rFonts w:ascii="Times New Roman" w:hAnsi="Times New Roman"/>
          <w:b/>
        </w:rPr>
        <w:t xml:space="preserve">• </w:t>
      </w:r>
      <w:r>
        <w:rPr>
          <w:rFonts w:ascii="Times New Roman" w:hAnsi="Times New Roman"/>
          <w:b/>
          <w:sz w:val="19"/>
        </w:rPr>
        <w:t xml:space="preserve">Flat Wet Stacking Observed on Drying Racks: </w:t>
      </w:r>
      <w:r>
        <w:rPr>
          <w:rFonts w:ascii="Times New Roman" w:hAnsi="Times New Roman"/>
          <w:sz w:val="19"/>
        </w:rPr>
        <w:t>Immediately re-wash and re-submerge all affected boards in the auxiliary sanitizing tub for 60 seconds. Re-position boards vertically in slotted drying racks with &gt;= 1-inch air gaps.</w:t>
      </w:r>
    </w:p>
    <w:p>
      <w:pPr>
        <w:spacing w:after="30"/>
        <w:ind w:left="360"/>
      </w:pPr>
      <w:r>
        <w:rPr>
          <w:rFonts w:ascii="Times New Roman" w:hAnsi="Times New Roman"/>
          <w:b/>
        </w:rPr>
        <w:t xml:space="preserve">• </w:t>
      </w:r>
      <w:r>
        <w:rPr>
          <w:rFonts w:ascii="Times New Roman" w:hAnsi="Times New Roman"/>
          <w:b/>
          <w:sz w:val="19"/>
        </w:rPr>
        <w:t xml:space="preserve">Knives Stored Improperly (Tucked Between Tables): </w:t>
      </w:r>
      <w:r>
        <w:rPr>
          <w:rFonts w:ascii="Times New Roman" w:hAnsi="Times New Roman"/>
          <w:sz w:val="19"/>
        </w:rPr>
        <w:t>Immediately seize knives, clean and sanitize in 3-step sink, wipe with 70% alcohol, and store on magnetic wall rack. Issue corrective counseling.</w:t>
      </w:r>
    </w:p>
    <w:p>
      <w:pPr>
        <w:spacing w:before="140" w:after="40"/>
      </w:pPr>
      <w:r>
        <w:rPr>
          <w:rFonts w:ascii="Times New Roman" w:hAnsi="Times New Roman"/>
          <w:b/>
          <w:color w:val="1B365D"/>
          <w:sz w:val="22"/>
        </w:rPr>
        <w:t>8. Verification</w:t>
      </w:r>
    </w:p>
    <w:p>
      <w:pPr>
        <w:spacing w:after="30"/>
        <w:ind w:left="360"/>
      </w:pPr>
      <w:r>
        <w:rPr>
          <w:rFonts w:ascii="Times New Roman" w:hAnsi="Times New Roman"/>
          <w:b/>
        </w:rPr>
        <w:t xml:space="preserve">• </w:t>
      </w:r>
      <w:r>
        <w:rPr>
          <w:rFonts w:ascii="Times New Roman" w:hAnsi="Times New Roman"/>
          <w:b/>
          <w:sz w:val="19"/>
        </w:rPr>
        <w:t xml:space="preserve">FSCO Document &amp; Log Review: </w:t>
      </w:r>
      <w:r>
        <w:rPr>
          <w:rFonts w:ascii="Times New Roman" w:hAnsi="Times New Roman"/>
          <w:sz w:val="19"/>
        </w:rPr>
        <w:t>Lead FSCO reviews Form LOG-CLN-02 monthly to verify 100% smallware sanitation and board inspection compliance.</w:t>
      </w:r>
    </w:p>
    <w:p>
      <w:pPr>
        <w:spacing w:after="30"/>
        <w:ind w:left="360"/>
      </w:pPr>
      <w:r>
        <w:rPr>
          <w:rFonts w:ascii="Times New Roman" w:hAnsi="Times New Roman"/>
          <w:b/>
        </w:rPr>
        <w:t xml:space="preserve">• </w:t>
      </w:r>
      <w:r>
        <w:rPr>
          <w:rFonts w:ascii="Times New Roman" w:hAnsi="Times New Roman"/>
          <w:b/>
          <w:sz w:val="19"/>
        </w:rPr>
        <w:t xml:space="preserve">ATP Surface Swab Surveillance (Quarterly): </w:t>
      </w:r>
      <w:r>
        <w:rPr>
          <w:rFonts w:ascii="Times New Roman" w:hAnsi="Times New Roman"/>
          <w:sz w:val="19"/>
        </w:rPr>
        <w:t>FSCO executes ATP bioluminescence swab testing on sanitized cutting boards, Yanagiba blades, and tongs quarterly (Pass Benchmark: &lt; 30 RLU).</w:t>
      </w:r>
    </w:p>
    <w:p>
      <w:pPr>
        <w:spacing w:after="30"/>
        <w:ind w:left="360"/>
      </w:pPr>
      <w:r>
        <w:rPr>
          <w:rFonts w:ascii="Times New Roman" w:hAnsi="Times New Roman"/>
          <w:b/>
        </w:rPr>
        <w:t xml:space="preserve">• </w:t>
      </w:r>
      <w:r>
        <w:rPr>
          <w:rFonts w:ascii="Times New Roman" w:hAnsi="Times New Roman"/>
          <w:b/>
          <w:sz w:val="19"/>
        </w:rPr>
        <w:t xml:space="preserve">Physical Smallware Inventory Audit: </w:t>
      </w:r>
      <w:r>
        <w:rPr>
          <w:rFonts w:ascii="Times New Roman" w:hAnsi="Times New Roman"/>
          <w:sz w:val="19"/>
        </w:rPr>
        <w:t>FSCO audits physical condition, color distribution, and structural integrity of all cutting boards and knives semi-annually.</w:t>
      </w:r>
    </w:p>
    <w:p>
      <w:pPr>
        <w:spacing w:before="140" w:after="40"/>
      </w:pPr>
      <w:r>
        <w:rPr>
          <w:rFonts w:ascii="Times New Roman" w:hAnsi="Times New Roman"/>
          <w:b/>
          <w:color w:val="1B365D"/>
          <w:sz w:val="22"/>
        </w:rPr>
        <w:t>9. Records</w:t>
      </w:r>
    </w:p>
    <w:p>
      <w:pPr>
        <w:spacing w:after="30"/>
        <w:ind w:left="360"/>
      </w:pPr>
      <w:r>
        <w:rPr>
          <w:rFonts w:ascii="Times New Roman" w:hAnsi="Times New Roman"/>
          <w:b/>
        </w:rPr>
        <w:t xml:space="preserve">• </w:t>
      </w:r>
      <w:r>
        <w:rPr>
          <w:rFonts w:ascii="Times New Roman" w:hAnsi="Times New Roman"/>
          <w:b/>
          <w:sz w:val="19"/>
        </w:rPr>
        <w:t xml:space="preserve">Form LOG-CLN-02: </w:t>
      </w:r>
      <w:r>
        <w:rPr>
          <w:rFonts w:ascii="Times New Roman" w:hAnsi="Times New Roman"/>
          <w:sz w:val="19"/>
        </w:rPr>
        <w:t>Daily Knife, Cutting Board &amp; Smallwares Sanitation Log</w:t>
      </w:r>
    </w:p>
    <w:p>
      <w:pPr>
        <w:spacing w:after="30"/>
        <w:ind w:left="360"/>
      </w:pPr>
      <w:r>
        <w:rPr>
          <w:rFonts w:ascii="Times New Roman" w:hAnsi="Times New Roman"/>
          <w:b/>
        </w:rPr>
        <w:t xml:space="preserve">• </w:t>
      </w:r>
      <w:r>
        <w:rPr>
          <w:rFonts w:ascii="Times New Roman" w:hAnsi="Times New Roman"/>
          <w:b/>
          <w:sz w:val="19"/>
        </w:rPr>
        <w:t xml:space="preserve">Form LOG-DEV-01: </w:t>
      </w:r>
      <w:r>
        <w:rPr>
          <w:rFonts w:ascii="Times New Roman" w:hAnsi="Times New Roman"/>
          <w:sz w:val="19"/>
        </w:rPr>
        <w:t>Deviation and Corrective Action Log</w:t>
      </w:r>
    </w:p>
    <w:p>
      <w:pPr>
        <w:spacing w:after="30"/>
        <w:ind w:left="360"/>
      </w:pPr>
      <w:r>
        <w:rPr>
          <w:rFonts w:ascii="Times New Roman" w:hAnsi="Times New Roman"/>
          <w:b/>
        </w:rPr>
        <w:t xml:space="preserve">• </w:t>
      </w:r>
      <w:r>
        <w:rPr>
          <w:rFonts w:ascii="Times New Roman" w:hAnsi="Times New Roman"/>
          <w:b/>
          <w:sz w:val="19"/>
        </w:rPr>
        <w:t xml:space="preserve">Form LOG-CLN-01: </w:t>
      </w:r>
      <w:r>
        <w:rPr>
          <w:rFonts w:ascii="Times New Roman" w:hAnsi="Times New Roman"/>
          <w:sz w:val="19"/>
        </w:rPr>
        <w:t>Daily Two-Compartment Sink Warewashing &amp; Titration Log.</w:t>
      </w:r>
    </w:p>
    <w:p>
      <w:pPr>
        <w:spacing w:before="120" w:after="40"/>
      </w:pP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5184"/>
        <w:gridCol w:w="5184"/>
      </w:tblGrid>
      <w:tr>
        <w:tc>
          <w:tcPr>
            <w:tcW w:type="dxa" w:w="5184"/>
            <w:shd w:fill="F7FAFC"/>
            <w:tcMar>
              <w:top w:w="60" w:type="dxa"/>
              <w:bottom w:w="60" w:type="dxa"/>
              <w:left w:w="80" w:type="dxa"/>
              <w:right w:w="80" w:type="dxa"/>
            </w:tcMar>
          </w:tcPr>
          <w:p>
            <w:pPr>
              <w:spacing w:after="0"/>
            </w:pPr>
            <w:r>
              <w:rPr>
                <w:rFonts w:ascii="Times New Roman" w:hAnsi="Times New Roman"/>
                <w:b/>
              </w:rPr>
              <w:t>Prepared by:</w:t>
              <w:br/>
            </w:r>
            <w:r>
              <w:rPr>
                <w:rFonts w:ascii="Times New Roman" w:hAnsi="Times New Roman"/>
              </w:rPr>
              <w:t>_________________________________________</w:t>
              <w:br/>
            </w:r>
            <w:r>
              <w:rPr>
                <w:rFonts w:ascii="Times New Roman" w:hAnsi="Times New Roman"/>
                <w:b/>
              </w:rPr>
              <w:t>Jake-Edwards L. Yboa, FSCO</w:t>
              <w:br/>
            </w:r>
            <w:r>
              <w:rPr>
                <w:rFonts w:ascii="Times New Roman" w:hAnsi="Times New Roman"/>
              </w:rPr>
              <w:t>Lead Food Safety Compliance Officer</w:t>
              <w:br/>
              <w:t>Date: 08/30/2026</w:t>
            </w:r>
          </w:p>
        </w:tc>
        <w:tc>
          <w:tcPr>
            <w:tcW w:type="dxa" w:w="5184"/>
            <w:shd w:fill="F7FAFC"/>
            <w:tcMar>
              <w:top w:w="60" w:type="dxa"/>
              <w:bottom w:w="60" w:type="dxa"/>
              <w:left w:w="80" w:type="dxa"/>
              <w:right w:w="80" w:type="dxa"/>
            </w:tcMar>
          </w:tcPr>
          <w:p>
            <w:pPr>
              <w:spacing w:after="0"/>
            </w:pPr>
            <w:r>
              <w:rPr>
                <w:rFonts w:ascii="Times New Roman" w:hAnsi="Times New Roman"/>
                <w:b/>
              </w:rPr>
              <w:t>Acknowledged by:</w:t>
              <w:br/>
            </w:r>
            <w:r>
              <w:rPr>
                <w:rFonts w:ascii="Times New Roman" w:hAnsi="Times New Roman"/>
              </w:rPr>
              <w:t>_________________________________________</w:t>
              <w:br/>
            </w:r>
            <w:r>
              <w:rPr>
                <w:rFonts w:ascii="Times New Roman" w:hAnsi="Times New Roman"/>
                <w:b/>
              </w:rPr>
              <w:t>Store Operations Manager / Representative</w:t>
              <w:br/>
            </w:r>
            <w:r>
              <w:rPr>
                <w:rFonts w:ascii="Times New Roman" w:hAnsi="Times New Roman"/>
              </w:rPr>
              <w:t>Suteki Japanese Restaurant (SM Dasmariñas)</w:t>
              <w:br/>
              <w:t>Date: ___________________</w:t>
            </w:r>
          </w:p>
        </w:tc>
      </w:tr>
    </w:tbl>
    <w:p>
      <w:r>
        <w:br w:type="page"/>
      </w:r>
    </w:p>
    <w:p>
      <w:pPr>
        <w:spacing w:before="40" w:after="20"/>
        <w:jc w:val="center"/>
      </w:pPr>
      <w:r>
        <w:rPr>
          <w:rFonts w:ascii="Times New Roman" w:hAnsi="Times New Roman"/>
          <w:b/>
          <w:color w:val="1B365D"/>
          <w:sz w:val="22"/>
        </w:rPr>
        <w:t>COMPLIANCE SYSTEM TOOLKIT</w:t>
      </w:r>
    </w:p>
    <w:p>
      <w:pPr>
        <w:spacing w:after="80"/>
        <w:jc w:val="center"/>
      </w:pPr>
      <w:r>
        <w:rPr>
          <w:rFonts w:ascii="Times New Roman" w:hAnsi="Times New Roman"/>
          <w:b/>
          <w:sz w:val="19"/>
        </w:rPr>
        <w:t>FORM LOG-CLN-02: DAILY KNIFE, CUTTING BOARD &amp; SMALLWARES SANITATION LOG</w:t>
      </w:r>
    </w:p>
    <w:p>
      <w:pPr>
        <w:spacing w:after="80"/>
      </w:pPr>
      <w:r>
        <w:rPr>
          <w:rFonts w:ascii="Times New Roman" w:hAnsi="Times New Roman"/>
          <w:b/>
          <w:sz w:val="18"/>
        </w:rPr>
        <w:t xml:space="preserve">Instructions: </w:t>
      </w:r>
      <w:r>
        <w:rPr>
          <w:rFonts w:ascii="Times New Roman" w:hAnsi="Times New Roman"/>
          <w:sz w:val="18"/>
        </w:rPr>
        <w:t>Verify color-coded cutting board allocation (White/Blue/Yellow/Red/Purple), 2-hour SIP 200 PPM Quat wipes, 60s chemical immersion in 3-step sink, vertical slotted rack air-drying, and knife magnetic storage. Record deviations in LOG-DEV-01.</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481"/>
        <w:gridCol w:w="1481"/>
        <w:gridCol w:w="1481"/>
        <w:gridCol w:w="1481"/>
        <w:gridCol w:w="1481"/>
        <w:gridCol w:w="1481"/>
        <w:gridCol w:w="1481"/>
      </w:tblGrid>
      <w:tr>
        <w:tc>
          <w:tcPr>
            <w:tcW w:type="dxa" w:w="1224"/>
            <w:shd w:fill="1B365D"/>
            <w:tcMar>
              <w:top w:w="50" w:type="dxa"/>
              <w:bottom w:w="50" w:type="dxa"/>
              <w:left w:w="35" w:type="dxa"/>
              <w:right w:w="35" w:type="dxa"/>
            </w:tcMar>
          </w:tcPr>
          <w:p>
            <w:pPr>
              <w:spacing w:after="0"/>
              <w:jc w:val="center"/>
            </w:pPr>
            <w:r>
              <w:rPr>
                <w:rFonts w:ascii="Times New Roman" w:hAnsi="Times New Roman"/>
                <w:b/>
                <w:color w:val="FFFFFF"/>
                <w:sz w:val="14"/>
              </w:rPr>
              <w:t>Date &amp; Time</w:t>
            </w:r>
          </w:p>
        </w:tc>
        <w:tc>
          <w:tcPr>
            <w:tcW w:type="dxa" w:w="1728"/>
            <w:shd w:fill="1B365D"/>
            <w:tcMar>
              <w:top w:w="50" w:type="dxa"/>
              <w:bottom w:w="50" w:type="dxa"/>
              <w:left w:w="35" w:type="dxa"/>
              <w:right w:w="35" w:type="dxa"/>
            </w:tcMar>
          </w:tcPr>
          <w:p>
            <w:pPr>
              <w:spacing w:after="0"/>
              <w:jc w:val="center"/>
            </w:pPr>
            <w:r>
              <w:rPr>
                <w:rFonts w:ascii="Times New Roman" w:hAnsi="Times New Roman"/>
                <w:b/>
                <w:color w:val="FFFFFF"/>
                <w:sz w:val="14"/>
              </w:rPr>
              <w:t>Station / Board Color (White/Blue/Red/etc)</w:t>
            </w:r>
          </w:p>
        </w:tc>
        <w:tc>
          <w:tcPr>
            <w:tcW w:type="dxa" w:w="1656"/>
            <w:shd w:fill="1B365D"/>
            <w:tcMar>
              <w:top w:w="50" w:type="dxa"/>
              <w:bottom w:w="50" w:type="dxa"/>
              <w:left w:w="35" w:type="dxa"/>
              <w:right w:w="35" w:type="dxa"/>
            </w:tcMar>
          </w:tcPr>
          <w:p>
            <w:pPr>
              <w:spacing w:after="0"/>
              <w:jc w:val="center"/>
            </w:pPr>
            <w:r>
              <w:rPr>
                <w:rFonts w:ascii="Times New Roman" w:hAnsi="Times New Roman"/>
                <w:b/>
                <w:color w:val="FFFFFF"/>
                <w:sz w:val="14"/>
              </w:rPr>
              <w:t>2-Hr SIP Quat Wipe OK? (200 ppm)</w:t>
            </w:r>
          </w:p>
        </w:tc>
        <w:tc>
          <w:tcPr>
            <w:tcW w:type="dxa" w:w="1656"/>
            <w:shd w:fill="1B365D"/>
            <w:tcMar>
              <w:top w:w="50" w:type="dxa"/>
              <w:bottom w:w="50" w:type="dxa"/>
              <w:left w:w="35" w:type="dxa"/>
              <w:right w:w="35" w:type="dxa"/>
            </w:tcMar>
          </w:tcPr>
          <w:p>
            <w:pPr>
              <w:spacing w:after="0"/>
              <w:jc w:val="center"/>
            </w:pPr>
            <w:r>
              <w:rPr>
                <w:rFonts w:ascii="Times New Roman" w:hAnsi="Times New Roman"/>
                <w:b/>
                <w:color w:val="FFFFFF"/>
                <w:sz w:val="14"/>
              </w:rPr>
              <w:t>3-Step Sink Cleaned? (60s soak)</w:t>
            </w:r>
          </w:p>
        </w:tc>
        <w:tc>
          <w:tcPr>
            <w:tcW w:type="dxa" w:w="1584"/>
            <w:shd w:fill="1B365D"/>
            <w:tcMar>
              <w:top w:w="50" w:type="dxa"/>
              <w:bottom w:w="50" w:type="dxa"/>
              <w:left w:w="35" w:type="dxa"/>
              <w:right w:w="35" w:type="dxa"/>
            </w:tcMar>
          </w:tcPr>
          <w:p>
            <w:pPr>
              <w:spacing w:after="0"/>
              <w:jc w:val="center"/>
            </w:pPr>
            <w:r>
              <w:rPr>
                <w:rFonts w:ascii="Times New Roman" w:hAnsi="Times New Roman"/>
                <w:b/>
                <w:color w:val="FFFFFF"/>
                <w:sz w:val="14"/>
              </w:rPr>
              <w:t>Vertical Air-Dry in Rack? (P/F)</w:t>
            </w:r>
          </w:p>
        </w:tc>
        <w:tc>
          <w:tcPr>
            <w:tcW w:type="dxa" w:w="1296"/>
            <w:shd w:fill="1B365D"/>
            <w:tcMar>
              <w:top w:w="50" w:type="dxa"/>
              <w:bottom w:w="50" w:type="dxa"/>
              <w:left w:w="35" w:type="dxa"/>
              <w:right w:w="35" w:type="dxa"/>
            </w:tcMar>
          </w:tcPr>
          <w:p>
            <w:pPr>
              <w:spacing w:after="0"/>
              <w:jc w:val="center"/>
            </w:pPr>
            <w:r>
              <w:rPr>
                <w:rFonts w:ascii="Times New Roman" w:hAnsi="Times New Roman"/>
                <w:b/>
                <w:color w:val="FFFFFF"/>
                <w:sz w:val="14"/>
              </w:rPr>
              <w:t>Gouges / Wear Inspected? (Pass/Discard)</w:t>
            </w:r>
          </w:p>
        </w:tc>
        <w:tc>
          <w:tcPr>
            <w:tcW w:type="dxa" w:w="1152"/>
            <w:shd w:fill="1B365D"/>
            <w:tcMar>
              <w:top w:w="50" w:type="dxa"/>
              <w:bottom w:w="50" w:type="dxa"/>
              <w:left w:w="35" w:type="dxa"/>
              <w:right w:w="35" w:type="dxa"/>
            </w:tcMar>
          </w:tcPr>
          <w:p>
            <w:pPr>
              <w:spacing w:after="0"/>
              <w:jc w:val="center"/>
            </w:pPr>
            <w:r>
              <w:rPr>
                <w:rFonts w:ascii="Times New Roman" w:hAnsi="Times New Roman"/>
                <w:b/>
                <w:color w:val="FFFFFF"/>
                <w:sz w:val="14"/>
              </w:rPr>
              <w:t>Cook Sign</w:t>
            </w: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bl>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before="0"/>
    </w:pPr>
    <w:rPr>
      <w:rFonts w:ascii="Times New Roman" w:hAnsi="Times New Roman"/>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