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微软雅黑" w:hAnsi="微软雅黑" w:eastAsia="微软雅黑"/>
          <w:b/>
          <w:color w:val="1F2A24"/>
          <w:sz w:val="40"/>
        </w:rPr>
        <w:t>测试任务</w:t>
      </w:r>
    </w:p>
    <w:p>
      <w:r>
        <w:rPr>
          <w:rFonts w:ascii="微软雅黑" w:hAnsi="微软雅黑" w:eastAsia="微软雅黑"/>
          <w:b w:val="0"/>
          <w:sz w:val="22"/>
        </w:rPr>
        <w:t>RAG（Retrieval-Augmented Generation）是一种检索增强生成的工作流程，其原理如下：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知识库搭建</w:t>
      </w:r>
      <w:r>
        <w:rPr>
          <w:rFonts w:ascii="微软雅黑" w:hAnsi="微软雅黑" w:eastAsia="微软雅黑"/>
          <w:b w:val="0"/>
          <w:sz w:val="22"/>
        </w:rPr>
        <w:t>：首先，将原始数据转化为可检索的语义索引，这是离线构建的过程。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检索阶段</w:t>
      </w:r>
      <w:r>
        <w:rPr>
          <w:rFonts w:ascii="微软雅黑" w:hAnsi="微软雅黑" w:eastAsia="微软雅黑"/>
          <w:b w:val="0"/>
          <w:sz w:val="22"/>
        </w:rPr>
        <w:t>：当用户提出问题，系统会根据问题返回最相关的知识片段。这个过程是在线检索，通常使用向量数据库来存储和检索知识。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生成阶段</w:t>
      </w:r>
      <w:r>
        <w:rPr>
          <w:rFonts w:ascii="微软雅黑" w:hAnsi="微软雅黑" w:eastAsia="微软雅黑"/>
          <w:b w:val="0"/>
          <w:sz w:val="22"/>
        </w:rPr>
        <w:t>：将检索到的知识片段作为上下文，引导大模型（如LLM，即大型语言模型）生成最终的回答。这一阶段称为上下文增强。</w:t>
      </w:r>
    </w:p>
    <w:p>
      <w:r>
        <w:rPr>
          <w:rFonts w:ascii="微软雅黑" w:hAnsi="微软雅黑" w:eastAsia="微软雅黑"/>
          <w:b w:val="0"/>
          <w:sz w:val="22"/>
        </w:rPr>
        <w:t>具体步骤包括：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数据源</w:t>
      </w:r>
      <w:r>
        <w:rPr>
          <w:rFonts w:ascii="微软雅黑" w:hAnsi="微软雅黑" w:eastAsia="微软雅黑"/>
          <w:b w:val="0"/>
          <w:sz w:val="22"/>
        </w:rPr>
        <w:t>：包括文档、资料、业务数据等。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抽取与加载</w:t>
      </w:r>
      <w:r>
        <w:rPr>
          <w:rFonts w:ascii="微软雅黑" w:hAnsi="微软雅黑" w:eastAsia="微软雅黑"/>
          <w:b w:val="0"/>
          <w:sz w:val="22"/>
        </w:rPr>
        <w:t>：从数据源中抽取相关信息。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清洗预处理</w:t>
      </w:r>
      <w:r>
        <w:rPr>
          <w:rFonts w:ascii="微软雅黑" w:hAnsi="微软雅黑" w:eastAsia="微软雅黑"/>
          <w:b w:val="0"/>
          <w:sz w:val="22"/>
        </w:rPr>
        <w:t>：对抽取的信息进行清洗和预处理。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文档分块</w:t>
      </w:r>
      <w:r>
        <w:rPr>
          <w:rFonts w:ascii="微软雅黑" w:hAnsi="微软雅黑" w:eastAsia="微软雅黑"/>
          <w:b w:val="0"/>
          <w:sz w:val="22"/>
        </w:rPr>
        <w:t>：将文档分割成更小的块。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Embedding</w:t>
      </w:r>
      <w:r>
        <w:rPr>
          <w:rFonts w:ascii="微软雅黑" w:hAnsi="微软雅黑" w:eastAsia="微软雅黑"/>
          <w:b w:val="0"/>
          <w:sz w:val="22"/>
        </w:rPr>
        <w:t>：将文档块转换为向量表示。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向量数据库</w:t>
      </w:r>
      <w:r>
        <w:rPr>
          <w:rFonts w:ascii="微软雅黑" w:hAnsi="微软雅黑" w:eastAsia="微软雅黑"/>
          <w:b w:val="0"/>
          <w:sz w:val="22"/>
        </w:rPr>
        <w:t>：在向量数据库中存储这些向量。</w:t>
      </w:r>
    </w:p>
    <w:p>
      <w:r>
        <w:rPr>
          <w:rFonts w:ascii="微软雅黑" w:hAnsi="微软雅黑" w:eastAsia="微软雅黑"/>
          <w:b w:val="0"/>
          <w:sz w:val="22"/>
        </w:rPr>
        <w:t>在检索阶段：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用户问题</w:t>
      </w:r>
      <w:r>
        <w:rPr>
          <w:rFonts w:ascii="微软雅黑" w:hAnsi="微软雅黑" w:eastAsia="微软雅黑"/>
          <w:b w:val="0"/>
          <w:sz w:val="22"/>
        </w:rPr>
        <w:t>：将用户问题转换为查询向量。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查询向量化</w:t>
      </w:r>
      <w:r>
        <w:rPr>
          <w:rFonts w:ascii="微软雅黑" w:hAnsi="微软雅黑" w:eastAsia="微软雅黑"/>
          <w:b w:val="0"/>
          <w:sz w:val="22"/>
        </w:rPr>
        <w:t>：将问题向量化为向量。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相似度检索</w:t>
      </w:r>
      <w:r>
        <w:rPr>
          <w:rFonts w:ascii="微软雅黑" w:hAnsi="微软雅黑" w:eastAsia="微软雅黑"/>
          <w:b w:val="0"/>
          <w:sz w:val="22"/>
        </w:rPr>
        <w:t>：在向量数据库中检索与问题向量最相似的向量。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Top-K 知识</w:t>
      </w:r>
      <w:r>
        <w:rPr>
          <w:rFonts w:ascii="微软雅黑" w:hAnsi="微软雅黑" w:eastAsia="微软雅黑"/>
          <w:b w:val="0"/>
          <w:sz w:val="22"/>
        </w:rPr>
        <w:t>：返回最相关的Top-K知识片段。</w:t>
      </w:r>
    </w:p>
    <w:p>
      <w:r>
        <w:rPr>
          <w:rFonts w:ascii="微软雅黑" w:hAnsi="微软雅黑" w:eastAsia="微软雅黑"/>
          <w:b w:val="0"/>
          <w:sz w:val="22"/>
        </w:rPr>
        <w:t>在生成阶段：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原始问题</w:t>
      </w:r>
      <w:r>
        <w:rPr>
          <w:rFonts w:ascii="微软雅黑" w:hAnsi="微软雅黑" w:eastAsia="微软雅黑"/>
          <w:b w:val="0"/>
          <w:sz w:val="22"/>
        </w:rPr>
        <w:t>：使用原始问题作为提示。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Prompt Template</w:t>
      </w:r>
      <w:r>
        <w:rPr>
          <w:rFonts w:ascii="微软雅黑" w:hAnsi="微软雅黑" w:eastAsia="微软雅黑"/>
          <w:b w:val="0"/>
          <w:sz w:val="22"/>
        </w:rPr>
        <w:t>：使用模板来组织检索到的知识片段。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LLM</w:t>
      </w:r>
      <w:r>
        <w:rPr>
          <w:rFonts w:ascii="微软雅黑" w:hAnsi="微软雅黑" w:eastAsia="微软雅黑"/>
          <w:b w:val="0"/>
          <w:sz w:val="22"/>
        </w:rPr>
        <w:t>：使用大型语言模型来生成最终的回答。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最终回答</w:t>
      </w:r>
      <w:r>
        <w:rPr>
          <w:rFonts w:ascii="微软雅黑" w:hAnsi="微软雅黑" w:eastAsia="微软雅黑"/>
          <w:b w:val="0"/>
          <w:sz w:val="22"/>
        </w:rPr>
        <w:t>：输出由LLM生成的回答。</w:t>
      </w:r>
    </w:p>
    <w:p>
      <w:r>
        <w:rPr>
          <w:rFonts w:ascii="微软雅黑" w:hAnsi="微软雅黑" w:eastAsia="微软雅黑"/>
          <w:b w:val="0"/>
          <w:sz w:val="22"/>
        </w:rPr>
        <w:t>RAG的优势在于能够利用外部知识库来回答问题，而不需要训练模型，同时可以检索到私有数据，并具有可追溯性。但需要注意的是，RAG不能替代业务判断，它解决的是“知识可得”的问题，而业务模型解决的是“状态可判、动作可控、结果可验”的问题 [来源 1]、[来源 3]。</w:t>
      </w:r>
    </w:p>
    <w:p>
      <w:r>
        <w:rPr>
          <w:rFonts w:ascii="微软雅黑" w:hAnsi="微软雅黑" w:eastAsia="微软雅黑"/>
          <w:b w:val="0"/>
          <w:color w:val="999999"/>
          <w:sz w:val="16"/>
        </w:rPr>
        <w:t>生成时间：2026-09-24 09:30:14　·　企业文档知识库 RAG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