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微软雅黑" w:hAnsi="微软雅黑" w:eastAsia="微软雅黑"/>
          <w:b/>
          <w:color w:val="1F2A24"/>
          <w:sz w:val="40"/>
        </w:rPr>
        <w:t>API测试调度触发</w:t>
      </w:r>
    </w:p>
    <w:p>
      <w:r>
        <w:rPr>
          <w:rFonts w:ascii="微软雅黑" w:hAnsi="微软雅黑" w:eastAsia="微软雅黑"/>
          <w:b w:val="0"/>
          <w:sz w:val="22"/>
        </w:rPr>
        <w:t>定时任务调度器的工作机制通常包括以下几个步骤：</w:t>
      </w:r>
    </w:p>
    <w:p>
      <w:pPr>
        <w:pStyle w:val="ListNumber"/>
      </w:pPr>
      <w:r>
        <w:rPr>
          <w:rFonts w:ascii="微软雅黑" w:hAnsi="微软雅黑" w:eastAsia="微软雅黑"/>
          <w:b/>
          <w:sz w:val="22"/>
        </w:rPr>
        <w:t>任务定义</w:t>
      </w:r>
      <w:r>
        <w:rPr>
          <w:rFonts w:ascii="微软雅黑" w:hAnsi="微软雅黑" w:eastAsia="微软雅黑"/>
          <w:b w:val="0"/>
          <w:sz w:val="22"/>
        </w:rPr>
        <w:t>：首先，用户或系统管理员定义需要执行的任务，包括任务的类型（如数据同步、ETL转换、SQL脚本等）、执行时间、执行频率等。</w:t>
      </w:r>
    </w:p>
    <w:p>
      <w:pPr>
        <w:pStyle w:val="ListNumber"/>
      </w:pPr>
      <w:r>
        <w:rPr>
          <w:rFonts w:ascii="微软雅黑" w:hAnsi="微软雅黑" w:eastAsia="微软雅黑"/>
          <w:b/>
          <w:sz w:val="22"/>
        </w:rPr>
        <w:t>任务存储</w:t>
      </w:r>
      <w:r>
        <w:rPr>
          <w:rFonts w:ascii="微软雅黑" w:hAnsi="微软雅黑" w:eastAsia="微软雅黑"/>
          <w:b w:val="0"/>
          <w:sz w:val="22"/>
        </w:rPr>
        <w:t>：定义好的任务信息被存储在调度器的数据库或配置文件中。</w:t>
      </w:r>
    </w:p>
    <w:p>
      <w:pPr>
        <w:pStyle w:val="ListNumber"/>
      </w:pPr>
      <w:r>
        <w:rPr>
          <w:rFonts w:ascii="微软雅黑" w:hAnsi="微软雅黑" w:eastAsia="微软雅黑"/>
          <w:b/>
          <w:sz w:val="22"/>
        </w:rPr>
        <w:t>触发器设置</w:t>
      </w:r>
      <w:r>
        <w:rPr>
          <w:rFonts w:ascii="微软雅黑" w:hAnsi="微软雅黑" w:eastAsia="微软雅黑"/>
          <w:b w:val="0"/>
          <w:sz w:val="22"/>
        </w:rPr>
        <w:t>：调度器根据任务的定义设置触发器，触发器负责在指定的时间点激活任务。</w:t>
      </w:r>
    </w:p>
    <w:p>
      <w:pPr>
        <w:pStyle w:val="ListNumber"/>
      </w:pPr>
      <w:r>
        <w:rPr>
          <w:rFonts w:ascii="微软雅黑" w:hAnsi="微软雅黑" w:eastAsia="微软雅黑"/>
          <w:b/>
          <w:sz w:val="22"/>
        </w:rPr>
        <w:t>任务调度</w:t>
      </w:r>
      <w:r>
        <w:rPr>
          <w:rFonts w:ascii="微软雅黑" w:hAnsi="微软雅黑" w:eastAsia="微软雅黑"/>
          <w:b w:val="0"/>
          <w:sz w:val="22"/>
        </w:rPr>
        <w:t>：在触发器激活时，调度器从存储中检索任务信息，并安排任务执行。</w:t>
      </w:r>
    </w:p>
    <w:p>
      <w:pPr>
        <w:pStyle w:val="ListNumber"/>
      </w:pPr>
      <w:r>
        <w:rPr>
          <w:rFonts w:ascii="微软雅黑" w:hAnsi="微软雅黑" w:eastAsia="微软雅黑"/>
          <w:b/>
          <w:sz w:val="22"/>
        </w:rPr>
        <w:t>任务执行</w:t>
      </w:r>
      <w:r>
        <w:rPr>
          <w:rFonts w:ascii="微软雅黑" w:hAnsi="微软雅黑" w:eastAsia="微软雅黑"/>
          <w:b w:val="0"/>
          <w:sz w:val="22"/>
        </w:rPr>
        <w:t>：调度器将任务发送到执行环境，如服务器或云平台，任务开始执行。</w:t>
      </w:r>
    </w:p>
    <w:p>
      <w:pPr>
        <w:pStyle w:val="ListNumber"/>
      </w:pPr>
      <w:r>
        <w:rPr>
          <w:rFonts w:ascii="微软雅黑" w:hAnsi="微软雅黑" w:eastAsia="微软雅黑"/>
          <w:b/>
          <w:sz w:val="22"/>
        </w:rPr>
        <w:t>任务监控</w:t>
      </w:r>
      <w:r>
        <w:rPr>
          <w:rFonts w:ascii="微软雅黑" w:hAnsi="微软雅黑" w:eastAsia="微软雅黑"/>
          <w:b w:val="0"/>
          <w:sz w:val="22"/>
        </w:rPr>
        <w:t>：在任务执行过程中，调度器会监控任务的执行状态，确保任务按预期进行。</w:t>
      </w:r>
    </w:p>
    <w:p>
      <w:pPr>
        <w:pStyle w:val="ListNumber"/>
      </w:pPr>
      <w:r>
        <w:rPr>
          <w:rFonts w:ascii="微软雅黑" w:hAnsi="微软雅黑" w:eastAsia="微软雅黑"/>
          <w:b/>
          <w:sz w:val="22"/>
        </w:rPr>
        <w:t>结果处理</w:t>
      </w:r>
      <w:r>
        <w:rPr>
          <w:rFonts w:ascii="微软雅黑" w:hAnsi="微软雅黑" w:eastAsia="微软雅黑"/>
          <w:b w:val="0"/>
          <w:sz w:val="22"/>
        </w:rPr>
        <w:t>：任务执行完成后，调度器会处理结果，这可能包括将结果存储到数据库、生成报告或触发后续任务。</w:t>
      </w:r>
    </w:p>
    <w:p>
      <w:pPr>
        <w:pStyle w:val="ListNumber"/>
      </w:pPr>
      <w:r>
        <w:rPr>
          <w:rFonts w:ascii="微软雅黑" w:hAnsi="微软雅黑" w:eastAsia="微软雅黑"/>
          <w:b/>
          <w:sz w:val="22"/>
        </w:rPr>
        <w:t>异常处理</w:t>
      </w:r>
      <w:r>
        <w:rPr>
          <w:rFonts w:ascii="微软雅黑" w:hAnsi="微软雅黑" w:eastAsia="微软雅黑"/>
          <w:b w:val="0"/>
          <w:sz w:val="22"/>
        </w:rPr>
        <w:t>：如果任务执行过程中出现异常，调度器会记录异常信息，并通过邮件、短信等方式通知责任人。</w:t>
      </w:r>
    </w:p>
    <w:p>
      <w:pPr>
        <w:pStyle w:val="ListNumber"/>
      </w:pPr>
      <w:r>
        <w:rPr>
          <w:rFonts w:ascii="微软雅黑" w:hAnsi="微软雅黑" w:eastAsia="微软雅黑"/>
          <w:b/>
          <w:sz w:val="22"/>
        </w:rPr>
        <w:t>自动重试</w:t>
      </w:r>
      <w:r>
        <w:rPr>
          <w:rFonts w:ascii="微软雅黑" w:hAnsi="微软雅黑" w:eastAsia="微软雅黑"/>
          <w:b w:val="0"/>
          <w:sz w:val="22"/>
        </w:rPr>
        <w:t>：对于可能出现的暂时性错误，调度器可以配置自动重试机制，通常重试次数为2-3次。</w:t>
      </w:r>
    </w:p>
    <w:p>
      <w:pPr>
        <w:pStyle w:val="ListNumber"/>
      </w:pPr>
      <w:r>
        <w:rPr>
          <w:rFonts w:ascii="微软雅黑" w:hAnsi="微软雅黑" w:eastAsia="微软雅黑"/>
          <w:b/>
          <w:sz w:val="22"/>
        </w:rPr>
        <w:t>资源管理</w:t>
      </w:r>
      <w:r>
        <w:rPr>
          <w:rFonts w:ascii="微软雅黑" w:hAnsi="微软雅黑" w:eastAsia="微软雅黑"/>
          <w:b w:val="0"/>
          <w:sz w:val="22"/>
        </w:rPr>
        <w:t>：调度器还需要管理资源，如作业调度时间配置在每日0点至7点之间，以避开特殊时段，并确保已下线作业在平台中被删除，避免资源无效占用。</w:t>
      </w:r>
    </w:p>
    <w:p>
      <w:r>
        <w:rPr>
          <w:rFonts w:ascii="微软雅黑" w:hAnsi="微软雅黑" w:eastAsia="微软雅黑"/>
          <w:b w:val="0"/>
          <w:sz w:val="22"/>
        </w:rPr>
        <w:t>根据提供的参考文档，以下是一些具体的细节：</w:t>
      </w:r>
    </w:p>
    <w:p>
      <w:pPr>
        <w:pStyle w:val="ListBullet"/>
      </w:pPr>
      <w:r>
        <w:rPr>
          <w:rFonts w:ascii="微软雅黑" w:hAnsi="微软雅黑" w:eastAsia="微软雅黑"/>
          <w:b/>
          <w:sz w:val="22"/>
        </w:rPr>
        <w:t>作业编排</w:t>
      </w:r>
      <w:r>
        <w:rPr>
          <w:rFonts w:ascii="微软雅黑" w:hAnsi="微软雅黑" w:eastAsia="微软雅黑"/>
          <w:b w:val="0"/>
          <w:sz w:val="22"/>
        </w:rPr>
        <w:t>：数据采集及数据开发作业编排调度应考虑将业务逻辑相近的任务组织在同一个作业内，不同作业间的依赖应尽可能通过公共层数据表进行，减少直接调度依赖 [来源2]。</w:t>
      </w:r>
    </w:p>
    <w:p>
      <w:pPr>
        <w:pStyle w:val="ListBullet"/>
      </w:pPr>
      <w:r>
        <w:rPr>
          <w:rFonts w:ascii="微软雅黑" w:hAnsi="微软雅黑" w:eastAsia="微软雅黑"/>
          <w:b/>
          <w:sz w:val="22"/>
        </w:rPr>
        <w:t>自动重试</w:t>
      </w:r>
      <w:r>
        <w:rPr>
          <w:rFonts w:ascii="微软雅黑" w:hAnsi="微软雅黑" w:eastAsia="微软雅黑"/>
          <w:b w:val="0"/>
          <w:sz w:val="22"/>
        </w:rPr>
        <w:t>：为每个脚本配置自动重试，通常2-3次 [来源3]。</w:t>
      </w:r>
    </w:p>
    <w:p>
      <w:pPr>
        <w:pStyle w:val="ListBullet"/>
      </w:pPr>
      <w:r>
        <w:rPr>
          <w:rFonts w:ascii="微软雅黑" w:hAnsi="微软雅黑" w:eastAsia="微软雅黑"/>
          <w:b/>
          <w:sz w:val="22"/>
        </w:rPr>
        <w:t>异常告警</w:t>
      </w:r>
      <w:r>
        <w:rPr>
          <w:rFonts w:ascii="微软雅黑" w:hAnsi="微软雅黑" w:eastAsia="微软雅黑"/>
          <w:b w:val="0"/>
          <w:sz w:val="22"/>
        </w:rPr>
        <w:t>：作业执行异常通过邮件告警通知责任人 [来源3]。</w:t>
      </w:r>
    </w:p>
    <w:p>
      <w:pPr>
        <w:pStyle w:val="ListBullet"/>
      </w:pPr>
      <w:r>
        <w:rPr>
          <w:rFonts w:ascii="微软雅黑" w:hAnsi="微软雅黑" w:eastAsia="微软雅黑"/>
          <w:b/>
          <w:sz w:val="22"/>
        </w:rPr>
        <w:t>调度时间</w:t>
      </w:r>
      <w:r>
        <w:rPr>
          <w:rFonts w:ascii="微软雅黑" w:hAnsi="微软雅黑" w:eastAsia="微软雅黑"/>
          <w:b w:val="0"/>
          <w:sz w:val="22"/>
        </w:rPr>
        <w:t>：作业调度时间配置在每日0点至7点之间，并与业务侧确认避开特殊时段 [来源3]。</w:t>
      </w:r>
    </w:p>
    <w:p>
      <w:r>
        <w:rPr>
          <w:rFonts w:ascii="微软雅黑" w:hAnsi="微软雅黑" w:eastAsia="微软雅黑"/>
          <w:b w:val="0"/>
          <w:sz w:val="22"/>
        </w:rPr>
        <w:t>这些机制共同确保了定时任务调度器的可靠性和高效性。</w:t>
      </w:r>
    </w:p>
    <w:p>
      <w:r>
        <w:rPr>
          <w:rFonts w:ascii="微软雅黑" w:hAnsi="微软雅黑" w:eastAsia="微软雅黑"/>
          <w:b w:val="0"/>
          <w:color w:val="999999"/>
          <w:sz w:val="16"/>
        </w:rPr>
        <w:t>生成时间：2026-09-24 09:48:53　·　企业文档知识库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