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微软雅黑" w:hAnsi="微软雅黑" w:eastAsia="微软雅黑"/>
          <w:b/>
          <w:color w:val="1F2A24"/>
          <w:sz w:val="40"/>
        </w:rPr>
        <w:t>无提示词任务</w:t>
      </w:r>
    </w:p>
    <w:p>
      <w:pPr>
        <w:ind w:left="360"/>
      </w:pPr>
      <w:r>
        <w:rPr>
          <w:rFonts w:ascii="微软雅黑" w:hAnsi="微软雅黑" w:eastAsia="微软雅黑"/>
          <w:b w:val="0"/>
          <w:color w:val="55665C"/>
          <w:sz w:val="22"/>
        </w:rPr>
        <w:t xml:space="preserve">　</w:t>
      </w:r>
      <w:r>
        <w:rPr>
          <w:rFonts w:ascii="微软雅黑" w:hAnsi="微软雅黑" w:eastAsia="微软雅黑"/>
          <w:b w:val="0"/>
          <w:color w:val="55665C"/>
          <w:sz w:val="20"/>
        </w:rPr>
        <w:t>🌐 知识库未检索到相关内容，已自动联网搜索 5 条资料作答。</w:t>
      </w:r>
    </w:p>
    <w:p>
      <w:r>
        <w:rPr>
          <w:rFonts w:ascii="微软雅黑" w:hAnsi="微软雅黑" w:eastAsia="微软雅黑"/>
          <w:b w:val="0"/>
          <w:sz w:val="22"/>
        </w:rPr>
        <w:t>根据您提供的参考文档，提示词在智能测试中的应用非常重要。以下是对您提供的“这是一个测试提示词”的分析和可能的用途：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角色指令</w:t>
      </w:r>
      <w:r>
        <w:rPr>
          <w:rFonts w:ascii="微软雅黑" w:hAnsi="微软雅黑" w:eastAsia="微软雅黑"/>
          <w:b w:val="0"/>
          <w:sz w:val="22"/>
        </w:rPr>
        <w:t>：如果这个提示词用于定义智能体角色或任务边界，它可以被设计为指示一个特定的智能体或系统组件执行测试任务。例如，"作为测试工程师，执行以下测试步骤："。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用户输入模板</w:t>
      </w:r>
      <w:r>
        <w:rPr>
          <w:rFonts w:ascii="微软雅黑" w:hAnsi="微软雅黑" w:eastAsia="微软雅黑"/>
          <w:b w:val="0"/>
          <w:sz w:val="22"/>
        </w:rPr>
        <w:t>：这个提示词可能用于将用户的具体问题或测试需求传达给模型。例如，"请根据以下测试场景，生成测试用例："。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工作流节点提示词</w:t>
      </w:r>
      <w:r>
        <w:rPr>
          <w:rFonts w:ascii="微软雅黑" w:hAnsi="微软雅黑" w:eastAsia="微软雅黑"/>
          <w:b w:val="0"/>
          <w:sz w:val="22"/>
        </w:rPr>
        <w:t>：在测试流程中，这个提示词可以用于控制某个特定节点的操作，比如“在执行自动化测试之前，请先运行以下预检查步骤：”。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工具说明和入参定义</w:t>
      </w:r>
      <w:r>
        <w:rPr>
          <w:rFonts w:ascii="微软雅黑" w:hAnsi="微软雅黑" w:eastAsia="微软雅黑"/>
          <w:b w:val="0"/>
          <w:sz w:val="22"/>
        </w:rPr>
        <w:t>：如果这个提示词用于指导模型使用特定的工具或输入参数，它可以被设计为“使用以下工具和参数进行性能测试：”。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Multi-Agent 角色配置</w:t>
      </w:r>
      <w:r>
        <w:rPr>
          <w:rFonts w:ascii="微软雅黑" w:hAnsi="微软雅黑" w:eastAsia="微软雅黑"/>
          <w:b w:val="0"/>
          <w:sz w:val="22"/>
        </w:rPr>
        <w:t>：在涉及多个智能体协同工作的测试场景中，这个提示词可以用来分配任务，例如，“智能体A负责数据收集，智能体B负责数据分析，请按照以下步骤执行：”。</w:t>
      </w:r>
    </w:p>
    <w:p>
      <w:r>
        <w:rPr>
          <w:rFonts w:ascii="微软雅黑" w:hAnsi="微软雅黑" w:eastAsia="微软雅黑"/>
          <w:b w:val="0"/>
          <w:sz w:val="22"/>
        </w:rPr>
        <w:t>综上所述，"这是一个测试提示词"的具体用途取决于它在测试流程中的位置和上下文。在提示词工程中，设计有效的提示词对于确保测试的准确性和效率至关重要。根据不同的测试场景和需求，这个提示词可以被进一步细化和优化。</w:t>
      </w:r>
    </w:p>
    <w:p>
      <w:r>
        <w:rPr>
          <w:rFonts w:ascii="微软雅黑" w:hAnsi="微软雅黑" w:eastAsia="微软雅黑"/>
          <w:b w:val="0"/>
          <w:color w:val="999999"/>
          <w:sz w:val="16"/>
        </w:rPr>
        <w:t>生成时间：2026-09-24 10:40:06　·　企业文档知识库 RAG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