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5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Наследование. Виртуальные функции. Полиморфизм.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пользовательский класс.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иерархию классов, в основе которой будет находиться абстрактный класс (см. лабораторную работу №4).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класс Вектор, элементами которого будут указатели на объекты иерархии классов.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для класса Вектор операцию вывода объектов с помощью потоков.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В основной функции продемонстрировать перегруженные операции и полиморфизм Вектора.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4941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&lt;ctime&gt;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"pair.h"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"rightAngled.h"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pair;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pair1;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pair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pair1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pair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pair1;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pair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LongPair</w:t>
      </w:r>
      <w:r>
        <w:rPr>
          <w:rFonts w:ascii="Cascadia Mono" w:hAnsi="Cascadia Mono"/>
          <w:color w:val="000000"/>
          <w:sz w:val="19"/>
        </w:rPr>
        <w:t xml:space="preserve"> rightangled(3, 4);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rightangled.calculate();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rightangled.get()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rightAngled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"pair.h"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LongPair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{ 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LongPair(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: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calculate()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hyp = first + 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get() </w:t>
      </w:r>
      <w:r>
        <w:rPr>
          <w:rFonts w:ascii="Cascadia Mono" w:hAnsi="Cascadia Mono"/>
          <w:color w:val="0000FF"/>
          <w:sz w:val="19"/>
        </w:rPr>
        <w:t>const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hyp;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hyp;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pair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Pair()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first = rand() % 10;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second = rand() % 10;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Pair(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 : first(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>), second(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set_first(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set_second(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second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get_first() </w:t>
      </w:r>
      <w:r>
        <w:rPr>
          <w:rFonts w:ascii="Cascadia Mono" w:hAnsi="Cascadia Mono"/>
          <w:color w:val="0000FF"/>
          <w:sz w:val="19"/>
        </w:rPr>
        <w:t>const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get_second() </w:t>
      </w:r>
      <w:r>
        <w:rPr>
          <w:rFonts w:ascii="Cascadia Mono" w:hAnsi="Cascadia Mono"/>
          <w:color w:val="0000FF"/>
          <w:sz w:val="19"/>
        </w:rPr>
        <w:t>const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.first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.second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+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pair1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newPair(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-&gt;first += </w:t>
      </w:r>
      <w:r>
        <w:rPr>
          <w:rFonts w:ascii="Cascadia Mono" w:hAnsi="Cascadia Mono"/>
          <w:color w:val="808080"/>
          <w:sz w:val="19"/>
        </w:rPr>
        <w:t>pair1</w:t>
      </w:r>
      <w:r>
        <w:rPr>
          <w:rFonts w:ascii="Cascadia Mono" w:hAnsi="Cascadia Mono"/>
          <w:color w:val="000000"/>
          <w:sz w:val="19"/>
        </w:rPr>
        <w:t xml:space="preserve">.first,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-&gt;second += </w:t>
      </w:r>
      <w:r>
        <w:rPr>
          <w:rFonts w:ascii="Cascadia Mono" w:hAnsi="Cascadia Mono"/>
          <w:color w:val="808080"/>
          <w:sz w:val="19"/>
        </w:rPr>
        <w:t>pair1</w:t>
      </w:r>
      <w:r>
        <w:rPr>
          <w:rFonts w:ascii="Cascadia Mono" w:hAnsi="Cascadia Mono"/>
          <w:color w:val="000000"/>
          <w:sz w:val="19"/>
        </w:rPr>
        <w:t>.second);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newPair;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product() </w:t>
      </w:r>
      <w:r>
        <w:rPr>
          <w:rFonts w:ascii="Cascadia Mono" w:hAnsi="Cascadia Mono"/>
          <w:color w:val="0000FF"/>
          <w:sz w:val="19"/>
        </w:rPr>
        <w:t>const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 * 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~Pair() {}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175760" cy="316484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60290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LibreOffice/7.3.4.2$Windows_X86_64 LibreOffice_project/728fec16bd5f605073805c3c9e7c4212a0120dc5</Application>
  <AppVersion>15.0000</AppVersion>
  <Pages>9</Pages>
  <Words>385</Words>
  <Characters>2356</Characters>
  <CharactersWithSpaces>2916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2023-04-15T21:40:45Z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