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Шаблоны классов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Определить шаблон класса-контейнера (см. лабораторную работу №6).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Реализовать конструкторы, деструктор, операции ввода-вывода, операцию присваивания.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операции, указанные в варианте.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Инстанцировать шаблон для стандартных типов данных (int, float, double).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Написать тестирующую программу, иллюстрирующую выполнение операций для контейнера, содержащего элементы стандартны типов данных.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Реализовать пользовательский класс (см. лабораторную работу №3).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для пользовательского класса операции ввода-вывода.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операции необходимые для выполнения операций контейнерного класса.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Инстанцировать шаблон для пользовательского класса.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тестирующую программу, иллюстрирующую выполнение операций для контейнера, содержащего элементы п</w:t>
      </w: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ользовательского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7108825" cy="19665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7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"Set 1: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s1.size();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s1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"Set 2: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s2.size();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s2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intersection = s1.intersect(s2);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"Intersection: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intersection.size();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intersection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m1(123, 45);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m2(678, 90);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"m1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"m2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sum = m1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"m1 + m2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sum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Money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#ifndef</w:t>
      </w:r>
      <w:r>
        <w:rPr>
          <w:rFonts w:ascii="Cascadia Mono" w:hAnsi="Cascadia Mono"/>
          <w:color w:val="000000"/>
          <w:sz w:val="19"/>
        </w:rPr>
        <w:t xml:space="preserve"> MONEY_H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MONEY_H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Money() : m_rubles(0), m_kopecks(0)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Money(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) : m_rubles(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>), m_kopecks(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rubles()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kopecks()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setRubles(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m_rubles =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setKopecks(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m_kopecks =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m_rubles +=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m_kopecks +=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(m_kopecks &gt;= 100)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m_rubles += m_kopecks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m_kopecks %=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result(*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result.add(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operator+=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m_rubles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.m_rubles &amp;&amp; m_kopecks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!(*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.m_rubles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','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.m_kopecks &lt; 10 ? </w:t>
      </w:r>
      <w:r>
        <w:rPr>
          <w:rFonts w:ascii="Cascadia Mono" w:hAnsi="Cascadia Mono"/>
          <w:color w:val="A31515"/>
          <w:sz w:val="19"/>
        </w:rPr>
        <w:t>"0"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#endif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Vector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#ifndef</w:t>
      </w:r>
      <w:r>
        <w:rPr>
          <w:rFonts w:ascii="Cascadia Mono" w:hAnsi="Cascadia Mono"/>
          <w:color w:val="000000"/>
          <w:sz w:val="19"/>
        </w:rPr>
        <w:t xml:space="preserve"> VECTOR_H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VECTOR_H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Vector() : size_(0), capacity_(10), elements_(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[capacity_])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~Vector() {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elements_;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size_;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elements_[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];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intersect(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* elements_;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(elements_[i] ==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(size_ &gt;= capacity_)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capacity_ *= 2;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* newElements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[capacity_];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newElements[i] = elements_[i];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elements_;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elements_ = newElements;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elements_[size_] =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size_++;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&gt;::intersect(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.size(); j++)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(elements_[i]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[j]) 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result.add(elements_[i]);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#endif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175760" cy="316484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60290" cy="40741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vse1o6p9j3bj"/>
      <w:bookmarkEnd w:id="0"/>
      <w:r>
        <w:rPr>
          <w:rFonts w:ascii="Times New Roman" w:hAnsi="Times New Roman"/>
          <w:b/>
          <w:bCs/>
          <w:sz w:val="32"/>
          <w:szCs w:val="32"/>
        </w:rPr>
        <w:t>Контрольные вопросы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В чем смысл использования шаблонов?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служит для автоматического формирования конкретных описаний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функций по тем вызовам, которые компилятор обнаруживает в программе. 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Каковы синтаксис/семантика шаблонов функций?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&lt;параметры_шаблона&gt; 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заголовок_функции (параметры_функции)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{тело функции}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abs(T x) {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(x&gt;0) return x;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return -x;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Каковы синтаксис/семантика шаблонов классов?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&lt;параметры шаблона&gt;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имя_класса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{…};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&lt;class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Point {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x,y;//координаты точки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public: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Point(T X=0,T Y=0):x(X),y(Y){}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Show ();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Point::Show() { cout&lt;&lt;”(“&lt;&lt;x&lt;&lt;” , ”&lt;&lt;y&lt;&lt;”)”;}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 &lt;int&gt; a(13,15);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 &lt;float&gt;*pa=new Point&lt;float&gt;(10.1,0.55);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Что такое параметры шаблона функции?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abs(T x) {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(x&gt;0) return x;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return -x;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программе вызов функции осуществляется как abs(-1.5), то компилятор формирует определение функции double abs(double x)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Перечислите основные свойства параметров шаблона функции.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Имена параметров шаблона должны быть уникальными во всем определении шаблона.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параметров шаблона не может быть пустым, для того, чтобы компилятор мог инстанцировать шаблон.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параметров шаблона может быть несколько параметров, и каждому из них должно предшествовать ключевое слово class.</w:t>
        <w:br/>
        <w:t>template&lt;class type1, class type2&gt;</w:t>
        <w:br/>
        <w:t>Соответственно, неверен заголовок:</w:t>
        <w:br/>
        <w:t>template&lt;class type1, type2, type3&gt;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  <w:br/>
        <w:t>template&lt;class t, class t, class t&gt;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параметра шаблона имеет все права имени типа в определенной шаблоном функции.</w:t>
      </w:r>
    </w:p>
    <w:p>
      <w:pPr>
        <w:pStyle w:val="Normal1"/>
        <w:numPr>
          <w:ilvl w:val="0"/>
          <w:numId w:val="4"/>
        </w:numPr>
        <w:spacing w:before="0" w:after="0"/>
        <w:ind w:left="708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A, class B, class C&gt;</w:t>
        <w:br/>
        <w:t>B func(A n, C m) { B value; };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D&gt; long count0(int, D *); //Прототип шаблона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main(void) {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int A[] = { 1, 0, 6, 0, 4, 10 };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int n = sizeof(A) / sizeof A[0];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cout &lt;&lt; "\ncount0(n,A) = " &lt;&lt; count0(n, A);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float X[] = { 10.0, 0.0, 3.3, 0.0, 2.1 };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n = sizeof(X) / sizeof X[];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cout &lt;&lt; "\ncount0(n,X) = " &lt;&lt; count0(n, X);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return 0; }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>
      <w:pPr>
        <w:pStyle w:val="Normal1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E&gt; void swap(E, E);</w:t>
        <w:br/>
        <w:t xml:space="preserve">int n = 4; </w:t>
        <w:br/>
        <w:t xml:space="preserve">double d = 4.3; </w:t>
        <w:br/>
        <w:t>swap(n, d); // Ошибка в типах параметров</w:t>
        <w:br/>
        <w:t>swap(double(n), d); // Правильные типы параметров</w:t>
      </w:r>
    </w:p>
    <w:p>
      <w:pPr>
        <w:pStyle w:val="Normal1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правильного обращения к такой функции требуется явное приведение типа одного из параметров.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Как записывать параметр шаблона?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Каждому из разных типов параметров должно предшествовать ключевое слово class. </w:t>
      </w:r>
      <w:r>
        <w:rPr>
          <w:rFonts w:ascii="Times New Roman" w:hAnsi="Times New Roman"/>
          <w:i/>
          <w:sz w:val="24"/>
          <w:szCs w:val="24"/>
        </w:rPr>
        <w:t xml:space="preserve">Пример: </w:t>
      </w:r>
      <w:r>
        <w:rPr>
          <w:rFonts w:ascii="Times New Roman" w:hAnsi="Times New Roman"/>
          <w:sz w:val="24"/>
          <w:szCs w:val="24"/>
        </w:rPr>
        <w:t>template&lt;class type1, class type2&gt;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  <w:br/>
        <w:t>template&lt;class t, class t, class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Можно ли перегружать параметризованные функции?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print(T value) {cout &lt;&lt; “Шаблон” &lt;&lt; value;}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print(int value) {cout &lt;&lt; “Специализация для int” &lt;&lt; value;}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print(int value) {cout &lt;&lt; “Перегрузка для int” &lt;&lt; value;}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Перечислите основные свойства параметризованных классов.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Локальные классы не могут содержать шаблоны в качестве своих элементов.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Все ли компонентные функции параметризованного класса являются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параметризованными?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Являются ли дружественные функции, описанные в параметризованном классе, параметризованными?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параметризованного класса нельзя определить friend-шаблоны (дружественные параметризованные классы).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Могут ли шаблоны классов содержать виртуальные компонентные функции?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Шаблоны функций, которые являются членами классов, нельзя описывать как virtual.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Как определяются компонентные функции параметризованных классов вне определения шаблона класса?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именем_класса, предшествующим операции области видимости (::), должен следовать список_имен_параметров шаблона.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template&lt;список_типов&gt;тип_возвр_значения имя_класса&lt;список_имен_ параметров&gt; : : имя_функции(список_параметров){ . . . }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Что такое инстанцирование шаблона?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Инстанцирование шаблона – это генерация кода функции или класса по шаблону для конкретных параметров.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Неявное инстанцирование: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sqrt(T x) {return x*x;}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программе вызов функции осуществляется как sqrt(-1), то компилятор формирует определение функции int sqrt(int x)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Явное инстанцирование: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sqrt(T x) {return x*x;}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double sqrt(double); 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int sqrt(int); 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явное инстанцирование будут доступны только те типы, которые были явно инстанцированы ключевым словом template.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На каком этапе происходит генерирование определения класса по шаблону?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Компилятор производит генерацию кода по шаблону, когда происходит явное или неявное инстанцирование. Это может существенно увеличить время компиляции и компоновки, особенно в тех случаях, когда шаблон инстанцируется с одинаковыми параметрами во многих модулях. С помощью extern теперь можно указать компилятору не инстанцировать шаблон в данной единице трансляции (файле)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extern template vector&lt;int&gt;; </w:t>
      </w:r>
    </w:p>
    <w:p>
      <w:pPr>
        <w:pStyle w:val="Normal1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Естественно, в одном из модулей должно быть сделано явное или неявное инстанцирование, чтобы при компоновке программы все ссылки были разрешены.</w:t>
      </w:r>
    </w:p>
    <w:p>
      <w:pPr>
        <w:pStyle w:val="Normal1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72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template vector&lt;int&gt;;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>
    <w:name w:val="LO-normal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Application>LibreOffice/7.3.4.2$Windows_X86_64 LibreOffice_project/728fec16bd5f605073805c3c9e7c4212a0120dc5</Application>
  <AppVersion>15.0000</AppVersion>
  <Pages>16</Pages>
  <Words>1869</Words>
  <Characters>12004</Characters>
  <CharactersWithSpaces>14237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2023-05-12T18:59:26Z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