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2A2A76B6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</w:t>
      </w:r>
      <w:r w:rsidR="00B21C8D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FECB033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2584B4CC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21C8D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21C8D">
        <w:rPr>
          <w:rFonts w:ascii="Galyon" w:hAnsi="Galyon" w:cs="Serithai"/>
          <w:sz w:val="24"/>
          <w:szCs w:val="24"/>
        </w:rPr>
        <w:t>Wallaroo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B21C8D">
        <w:rPr>
          <w:rFonts w:ascii="Galyon" w:hAnsi="Galyon" w:cs="Serithai"/>
          <w:sz w:val="24"/>
          <w:szCs w:val="24"/>
        </w:rPr>
        <w:t>55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B21C8D">
        <w:rPr>
          <w:rFonts w:ascii="Galyon" w:hAnsi="Galyon" w:cs="Serithai"/>
          <w:sz w:val="24"/>
          <w:szCs w:val="24"/>
        </w:rPr>
        <w:t>3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4B3E71F2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615348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</w:t>
      </w:r>
      <w:bookmarkStart w:id="0" w:name="_GoBack"/>
      <w:bookmarkEnd w:id="0"/>
      <w:r>
        <w:rPr>
          <w:rFonts w:ascii="Galyon" w:hAnsi="Galyon" w:cs="Serithai"/>
          <w:sz w:val="24"/>
          <w:szCs w:val="24"/>
        </w:rPr>
        <w:t>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B522A1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567E6">
        <w:rPr>
          <w:rFonts w:ascii="Galyon" w:hAnsi="Galyon" w:cs="Serithai"/>
          <w:sz w:val="24"/>
          <w:szCs w:val="24"/>
        </w:rPr>
        <w:t>Eddie McDougall</w:t>
      </w:r>
      <w:r w:rsidR="00375934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75934">
        <w:rPr>
          <w:rFonts w:ascii="Galyon" w:hAnsi="Galyon" w:cs="Serithai"/>
          <w:sz w:val="24"/>
          <w:szCs w:val="24"/>
        </w:rPr>
        <w:t>Ros</w:t>
      </w:r>
      <w:r w:rsidR="00E567E6">
        <w:rPr>
          <w:rFonts w:ascii="Galyon" w:hAnsi="Galyon" w:cs="Serithai"/>
          <w:sz w:val="24"/>
          <w:szCs w:val="24"/>
        </w:rPr>
        <w:t>ato</w:t>
      </w:r>
      <w:proofErr w:type="spellEnd"/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567E6">
        <w:rPr>
          <w:rFonts w:ascii="Galyon" w:hAnsi="Galyon" w:cs="Serithai"/>
          <w:sz w:val="24"/>
          <w:szCs w:val="24"/>
        </w:rPr>
        <w:t>King Valley, VIC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567E6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EEEBDE9" w14:textId="05FECE08" w:rsidR="00D66176" w:rsidRPr="00106AE6" w:rsidRDefault="00D66176" w:rsidP="00D6617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gramStart"/>
      <w:r>
        <w:rPr>
          <w:rFonts w:ascii="Galyon" w:hAnsi="Galyon" w:cs="Serithai"/>
          <w:b/>
          <w:bCs/>
        </w:rPr>
        <w:t>Wallaroo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 w:rsidR="00B21C8D">
        <w:rPr>
          <w:rFonts w:ascii="Galyon" w:hAnsi="Galyon" w:cs="Serithai"/>
          <w:b/>
          <w:bCs/>
        </w:rPr>
        <w:t xml:space="preserve"> | 13 glass</w:t>
      </w:r>
    </w:p>
    <w:p w14:paraId="164D6171" w14:textId="030B4D09" w:rsidR="00D66176" w:rsidRPr="00D66176" w:rsidRDefault="00D66176" w:rsidP="00D66176">
      <w:pPr>
        <w:ind w:left="720"/>
        <w:rPr>
          <w:rFonts w:ascii="Galyon" w:hAnsi="Galyon"/>
        </w:rPr>
      </w:pPr>
      <w:r w:rsidRPr="00D66176">
        <w:rPr>
          <w:rFonts w:ascii="Galyon" w:hAnsi="Galyon"/>
        </w:rPr>
        <w:t xml:space="preserve">Bright nose of lemon, good acidity and a </w:t>
      </w:r>
      <w:r>
        <w:rPr>
          <w:rFonts w:ascii="Galyon" w:hAnsi="Galyon"/>
        </w:rPr>
        <w:t>lively balancing act with</w:t>
      </w:r>
      <w:r w:rsidRPr="00D66176">
        <w:rPr>
          <w:rFonts w:ascii="Galyon" w:hAnsi="Galyon"/>
        </w:rPr>
        <w:t xml:space="preserve"> </w:t>
      </w:r>
      <w:r>
        <w:rPr>
          <w:rFonts w:ascii="Galyon" w:hAnsi="Galyon"/>
        </w:rPr>
        <w:t>slight sweetness</w:t>
      </w:r>
      <w:r w:rsidRPr="00D66176">
        <w:rPr>
          <w:rFonts w:ascii="Galyon" w:hAnsi="Galyon"/>
        </w:rPr>
        <w:t xml:space="preserve">. Dry finish with good length. More of a floral style local. </w:t>
      </w: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320DE8BA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3F6BC136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7466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CB4247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29A17C1D" w:rsidR="001357B3" w:rsidRDefault="00274661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="00E54833"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72414901" w14:textId="77777777" w:rsidR="00672F64" w:rsidRDefault="00672F6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3D3F78F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77777777" w:rsidR="00BD3439" w:rsidRPr="009773CF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2840B75E" w:rsidR="00127F63" w:rsidRDefault="00127F63" w:rsidP="006751A9">
      <w:pPr>
        <w:pStyle w:val="NoSpacing"/>
        <w:rPr>
          <w:rFonts w:ascii="Galyon" w:hAnsi="Galyon" w:cs="Serithai"/>
        </w:rPr>
      </w:pPr>
    </w:p>
    <w:p w14:paraId="19D33D99" w14:textId="0A5EDCBB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2015 Josef </w:t>
      </w:r>
      <w:proofErr w:type="spellStart"/>
      <w:r>
        <w:rPr>
          <w:rFonts w:ascii="Galyon" w:hAnsi="Galyon" w:cs="Serithai"/>
          <w:b/>
          <w:bCs/>
        </w:rPr>
        <w:t>Chromy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Relbia, Northern Tas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7EEE601" w14:textId="685F31E8" w:rsidR="00B016CC" w:rsidRDefault="00B016CC" w:rsidP="00B016C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Lime, ginger and apple on the nose, followed by deliciously delicate lemon curd palate and a slight chalk texture. Softened nicely with a few years in the bottle. A Dangerous wine; dangerously drinkable. </w:t>
      </w:r>
    </w:p>
    <w:p w14:paraId="64478EDE" w14:textId="77777777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37926C0" w14:textId="0CA3F060" w:rsidR="00B920C5" w:rsidRDefault="00B920C5">
      <w:pPr>
        <w:rPr>
          <w:rFonts w:ascii="Galyon" w:hAnsi="Galyon" w:cs="Serithai"/>
        </w:rPr>
      </w:pPr>
    </w:p>
    <w:p w14:paraId="08493F03" w14:textId="77777777" w:rsidR="00147731" w:rsidRPr="00106AE6" w:rsidRDefault="00147731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2CE18F86" w14:textId="6EAFECDE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37D50CEE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</w:t>
      </w:r>
      <w:r w:rsidR="00B016CC">
        <w:rPr>
          <w:rFonts w:ascii="Galyon" w:hAnsi="Galyon" w:cs="Serithai"/>
        </w:rPr>
        <w:t>1</w:t>
      </w:r>
      <w:r>
        <w:rPr>
          <w:rFonts w:ascii="Galyon" w:hAnsi="Galyon" w:cs="Serithai"/>
        </w:rPr>
        <w:t xml:space="preserve"> was a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</w:t>
      </w:r>
      <w:r w:rsidR="00615348">
        <w:rPr>
          <w:rFonts w:ascii="Galyon" w:hAnsi="Galyon" w:cs="Serithai"/>
        </w:rPr>
        <w:t>n off-dry</w:t>
      </w:r>
      <w:r>
        <w:rPr>
          <w:rFonts w:ascii="Galyon" w:hAnsi="Galyon" w:cs="Serithai"/>
        </w:rPr>
        <w:t xml:space="preserve"> Riesling with white peach, floral and citrus notes with a </w:t>
      </w:r>
      <w:r w:rsidR="00615348">
        <w:rPr>
          <w:rFonts w:ascii="Galyon" w:hAnsi="Galyon" w:cs="Serithai"/>
        </w:rPr>
        <w:t>whack</w:t>
      </w:r>
      <w:r>
        <w:rPr>
          <w:rFonts w:ascii="Galyon" w:hAnsi="Galyon" w:cs="Serithai"/>
        </w:rPr>
        <w:t xml:space="preserve">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55A4092E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30C36AB9" w14:textId="0FBA9A4A" w:rsidR="00EA6494" w:rsidRPr="00BF54C5" w:rsidRDefault="007B1417" w:rsidP="009355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</w:t>
      </w:r>
      <w:r w:rsidR="00274661">
        <w:rPr>
          <w:rFonts w:ascii="Galyon" w:hAnsi="Galyon" w:cs="Serithai"/>
        </w:rPr>
        <w:t xml:space="preserve">beautiful </w:t>
      </w:r>
      <w:r w:rsidR="00EA6494">
        <w:rPr>
          <w:rFonts w:ascii="Galyon" w:hAnsi="Galyon" w:cs="Serithai"/>
        </w:rPr>
        <w:t xml:space="preserve">old girls. </w:t>
      </w:r>
    </w:p>
    <w:p w14:paraId="407EBDA8" w14:textId="77777777" w:rsidR="00B016CC" w:rsidRDefault="00B016C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035DCC99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 xml:space="preserve">. A very approachable </w:t>
      </w:r>
      <w:proofErr w:type="spellStart"/>
      <w:r w:rsidRPr="001F57F1">
        <w:rPr>
          <w:rFonts w:ascii="Galyon" w:hAnsi="Galyon"/>
        </w:rPr>
        <w:t>gamay</w:t>
      </w:r>
      <w:proofErr w:type="spellEnd"/>
      <w:r w:rsidRPr="001F57F1">
        <w:rPr>
          <w:rFonts w:ascii="Galyon" w:hAnsi="Galyon"/>
        </w:rPr>
        <w:t xml:space="preserve">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6BB708D5" w14:textId="564F5FC7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</w:t>
      </w:r>
      <w:proofErr w:type="gramStart"/>
      <w:r w:rsidR="00964B68">
        <w:rPr>
          <w:rFonts w:ascii="Galyon" w:hAnsi="Galyon"/>
        </w:rPr>
        <w:t>in to</w:t>
      </w:r>
      <w:proofErr w:type="gramEnd"/>
      <w:r w:rsidR="00964B68">
        <w:rPr>
          <w:rFonts w:ascii="Galyon" w:hAnsi="Galyon"/>
        </w:rPr>
        <w:t xml:space="preserve">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Eiswein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01E00E74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D3F8705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>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49ADE6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613E5" w14:textId="77777777" w:rsidR="00042472" w:rsidRDefault="00042472" w:rsidP="00B920C5">
      <w:pPr>
        <w:spacing w:after="0" w:line="240" w:lineRule="auto"/>
      </w:pPr>
      <w:r>
        <w:separator/>
      </w:r>
    </w:p>
  </w:endnote>
  <w:endnote w:type="continuationSeparator" w:id="0">
    <w:p w14:paraId="50C81224" w14:textId="77777777" w:rsidR="00042472" w:rsidRDefault="00042472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0196D" w14:textId="77777777" w:rsidR="00042472" w:rsidRDefault="00042472" w:rsidP="00B920C5">
      <w:pPr>
        <w:spacing w:after="0" w:line="240" w:lineRule="auto"/>
      </w:pPr>
      <w:r>
        <w:separator/>
      </w:r>
    </w:p>
  </w:footnote>
  <w:footnote w:type="continuationSeparator" w:id="0">
    <w:p w14:paraId="67391DF0" w14:textId="77777777" w:rsidR="00042472" w:rsidRDefault="00042472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2472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3D66"/>
    <w:rsid w:val="006F5BE8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35573"/>
    <w:rsid w:val="009502BF"/>
    <w:rsid w:val="009566EF"/>
    <w:rsid w:val="00964B68"/>
    <w:rsid w:val="009773CF"/>
    <w:rsid w:val="009951D7"/>
    <w:rsid w:val="009959D6"/>
    <w:rsid w:val="009A195B"/>
    <w:rsid w:val="009A5103"/>
    <w:rsid w:val="009A5AAA"/>
    <w:rsid w:val="009A6D2F"/>
    <w:rsid w:val="009B2401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45AC4"/>
    <w:rsid w:val="00C652F4"/>
    <w:rsid w:val="00C65875"/>
    <w:rsid w:val="00C74138"/>
    <w:rsid w:val="00C7460F"/>
    <w:rsid w:val="00C94EDA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81176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1D601-D2DE-4B27-9E23-A2F19261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2019-11-28T04:14:00Z</cp:lastPrinted>
  <dcterms:created xsi:type="dcterms:W3CDTF">2019-11-30T00:39:00Z</dcterms:created>
  <dcterms:modified xsi:type="dcterms:W3CDTF">2019-11-30T00:39:00Z</dcterms:modified>
</cp:coreProperties>
</file>