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r w:rsidR="00746D9E">
        <w:rPr>
          <w:rFonts w:ascii="Galyon" w:hAnsi="Galyon" w:cs="Serithai"/>
          <w:i/>
          <w:iCs/>
          <w:sz w:val="24"/>
          <w:szCs w:val="24"/>
        </w:rPr>
        <w:t xml:space="preserve">Ryder </w:t>
      </w:r>
      <w:r w:rsidR="00746D9E">
        <w:rPr>
          <w:rFonts w:ascii="Galyon" w:hAnsi="Galyon" w:cs="Serithai"/>
          <w:sz w:val="24"/>
          <w:szCs w:val="24"/>
        </w:rPr>
        <w:t xml:space="preserve"> Riesling</w:t>
      </w:r>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r w:rsidR="008C4784">
        <w:rPr>
          <w:rFonts w:ascii="Galyon" w:hAnsi="Galyon" w:cs="Serithai"/>
          <w:i/>
          <w:iCs/>
          <w:sz w:val="24"/>
          <w:szCs w:val="24"/>
        </w:rPr>
        <w:t xml:space="preserve">Freya </w:t>
      </w:r>
      <w:r w:rsidR="008C4784">
        <w:rPr>
          <w:rFonts w:ascii="Galyon" w:hAnsi="Galyon" w:cs="Serithai"/>
          <w:sz w:val="24"/>
          <w:szCs w:val="24"/>
        </w:rPr>
        <w:t xml:space="preserve"> Riesling</w:t>
      </w:r>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Domaine Mersiol</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r>
        <w:rPr>
          <w:rFonts w:ascii="Galyon" w:hAnsi="Galyon" w:cs="Serithai"/>
          <w:sz w:val="24"/>
          <w:szCs w:val="24"/>
        </w:rPr>
        <w:t xml:space="preserve">Pizzini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 xml:space="preserve">King Valley, Vic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Donnhoff Riesling</w:t>
      </w:r>
      <w:r w:rsidRPr="00106AE6">
        <w:rPr>
          <w:rFonts w:ascii="Galyon" w:hAnsi="Galyon" w:cs="Serithai"/>
          <w:sz w:val="24"/>
          <w:szCs w:val="24"/>
        </w:rPr>
        <w:t xml:space="preserve"> | </w:t>
      </w:r>
      <w:r>
        <w:rPr>
          <w:rFonts w:ascii="Galyon" w:hAnsi="Galyon" w:cs="Serithai"/>
          <w:sz w:val="24"/>
          <w:szCs w:val="24"/>
        </w:rPr>
        <w:t>Nahe, Germany</w:t>
      </w:r>
      <w:r>
        <w:rPr>
          <w:rFonts w:ascii="Galyon" w:hAnsi="Galyon" w:cs="Serithai"/>
          <w:sz w:val="24"/>
          <w:szCs w:val="24"/>
        </w:rPr>
        <w:t xml:space="preserve"> |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2016 Boovability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2019 Vino Intrepido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5F9EF0B9" w:rsidR="00AC22DD" w:rsidRPr="00AC22DD" w:rsidRDefault="00AC22DD" w:rsidP="008A674E">
      <w:pPr>
        <w:pStyle w:val="NoSpacing"/>
        <w:rPr>
          <w:rFonts w:ascii="Galyon" w:hAnsi="Galyon" w:cs="Serithai"/>
          <w:sz w:val="24"/>
          <w:szCs w:val="24"/>
        </w:rPr>
      </w:pPr>
      <w:r>
        <w:rPr>
          <w:rFonts w:ascii="Galyon" w:hAnsi="Galyon" w:cs="Serithai"/>
          <w:sz w:val="24"/>
          <w:szCs w:val="24"/>
        </w:rPr>
        <w:t xml:space="preserve">2019 Nick Spencer </w:t>
      </w:r>
      <w:r w:rsidRPr="00F66D35">
        <w:rPr>
          <w:rFonts w:ascii="Galyon" w:hAnsi="Galyon" w:cs="Serithai"/>
          <w:i/>
          <w:iCs/>
          <w:sz w:val="24"/>
          <w:szCs w:val="24"/>
        </w:rPr>
        <w:t>MDR</w:t>
      </w:r>
      <w:r>
        <w:rPr>
          <w:rFonts w:ascii="Galyon" w:hAnsi="Galyon" w:cs="Serithai"/>
          <w:sz w:val="24"/>
          <w:szCs w:val="24"/>
        </w:rPr>
        <w:t xml:space="preserve"> </w:t>
      </w:r>
      <w:r w:rsidR="00F66D35">
        <w:rPr>
          <w:rFonts w:ascii="Galyon" w:hAnsi="Galyon" w:cs="Serithai"/>
          <w:sz w:val="24"/>
          <w:szCs w:val="24"/>
        </w:rPr>
        <w:t xml:space="preserve"> </w:t>
      </w:r>
      <w:r>
        <w:rPr>
          <w:rFonts w:ascii="Galyon" w:hAnsi="Galyon" w:cs="Serithai"/>
          <w:sz w:val="24"/>
          <w:szCs w:val="24"/>
        </w:rPr>
        <w:t>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D40B8EB" w:rsidR="00AD580B" w:rsidRDefault="00AD580B" w:rsidP="00AD580B">
      <w:pPr>
        <w:pStyle w:val="NoSpacing"/>
        <w:rPr>
          <w:rFonts w:ascii="Galyon" w:hAnsi="Galyon" w:cs="Serithai"/>
          <w:b/>
          <w:bCs/>
        </w:rPr>
      </w:pPr>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Lush floral nose followed by racy acidity and effervescence on the front palate. Good balance and tight minerality. Good long finish. Winemaker Carla Rodeghiero is also vigneron, picker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Pr>
          <w:rFonts w:ascii="Galyon" w:hAnsi="Galyon" w:cs="Serithai"/>
          <w:b/>
          <w:bCs/>
        </w:rPr>
        <w:t>Jeir | 65</w:t>
      </w:r>
      <w:r w:rsidRPr="00106AE6">
        <w:rPr>
          <w:rFonts w:ascii="Galyon" w:hAnsi="Galyon" w:cs="Serithai"/>
          <w:b/>
          <w:bCs/>
        </w:rPr>
        <w:t xml:space="preserve"> bottle </w:t>
      </w:r>
    </w:p>
    <w:p w14:paraId="05394F30" w14:textId="769C1E34"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w:t>
      </w:r>
      <w:r w:rsidR="00543BF7">
        <w:rPr>
          <w:rFonts w:ascii="Galyon" w:hAnsi="Galyon" w:cs="Serithai"/>
        </w:rPr>
        <w:t xml:space="preserve"> on the nose</w:t>
      </w:r>
      <w:r w:rsidRPr="00106AE6">
        <w:rPr>
          <w:rFonts w:ascii="Galyon" w:hAnsi="Galyon" w:cs="Serithai"/>
        </w:rPr>
        <w:t>,</w:t>
      </w:r>
      <w:r w:rsidR="00543BF7">
        <w:rPr>
          <w:rFonts w:ascii="Galyon" w:hAnsi="Galyon" w:cs="Serithai"/>
        </w:rPr>
        <w:t xml:space="preserve"> followed by</w:t>
      </w:r>
      <w:r w:rsidRPr="00106AE6">
        <w:rPr>
          <w:rFonts w:ascii="Galyon" w:hAnsi="Galyon" w:cs="Serithai"/>
        </w:rPr>
        <w:t xml:space="preserve"> mandarin, honey, </w:t>
      </w:r>
      <w:r w:rsidR="00543BF7">
        <w:rPr>
          <w:rFonts w:ascii="Galyon" w:hAnsi="Galyon" w:cs="Serithai"/>
        </w:rPr>
        <w:t xml:space="preserve">and the distinct Canberra </w:t>
      </w:r>
      <w:r w:rsidRPr="00106AE6">
        <w:rPr>
          <w:rFonts w:ascii="Galyon" w:hAnsi="Galyon" w:cs="Serithai"/>
        </w:rPr>
        <w:t>minerality</w:t>
      </w:r>
      <w:r w:rsidR="00543BF7">
        <w:rPr>
          <w:rFonts w:ascii="Galyon" w:hAnsi="Galyon" w:cs="Serithai"/>
        </w:rPr>
        <w:t xml:space="preserve"> palate</w:t>
      </w:r>
      <w:r w:rsidRPr="00106AE6">
        <w:rPr>
          <w:rFonts w:ascii="Galyon" w:hAnsi="Galyon" w:cs="Serithai"/>
        </w:rPr>
        <w:t xml:space="preserve">. Superbly balanced, </w:t>
      </w:r>
      <w:r w:rsidR="00543BF7">
        <w:rPr>
          <w:rFonts w:ascii="Galyon" w:hAnsi="Galyon" w:cs="Serithai"/>
        </w:rPr>
        <w:t>with a delicate long</w:t>
      </w:r>
      <w:r w:rsidRPr="00106AE6">
        <w:rPr>
          <w:rFonts w:ascii="Galyon" w:hAnsi="Galyon" w:cs="Serithai"/>
        </w:rPr>
        <w:t xml:space="preserve">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r w:rsidR="003E7C7D">
        <w:rPr>
          <w:rFonts w:ascii="Galyon" w:hAnsi="Galyon" w:cs="Serithai"/>
          <w:b/>
          <w:bCs/>
        </w:rPr>
        <w:t>Clonakilla</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agey-ness with just a tickle of kaffir lime. </w:t>
      </w:r>
      <w:r w:rsidR="003E7C7D" w:rsidRPr="00106AE6">
        <w:rPr>
          <w:rFonts w:ascii="Galyon" w:hAnsi="Galyon" w:cs="Serithai"/>
        </w:rPr>
        <w:t>Power and precision, like all Clonakilla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r w:rsidR="00126403">
        <w:rPr>
          <w:rFonts w:ascii="Galyon" w:hAnsi="Galyon" w:cs="Serithai"/>
          <w:b/>
          <w:bCs/>
        </w:rPr>
        <w:t xml:space="preserve">Rieslingfreak No. 8 </w:t>
      </w:r>
      <w:r w:rsidR="00126403">
        <w:rPr>
          <w:rFonts w:ascii="Galyon" w:hAnsi="Galyon" w:cs="Serithai"/>
          <w:b/>
          <w:bCs/>
          <w:i/>
          <w:iCs/>
        </w:rPr>
        <w:t>Schatzkammer</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Forget what you think you thought you knew about Clare Riesling and best pretend you’re drinking a German kabinett instead! Delicious, delicate, finely balanced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r w:rsidR="0038241C">
        <w:rPr>
          <w:rFonts w:ascii="Galyon" w:hAnsi="Galyon" w:cs="Serithai"/>
          <w:b/>
          <w:bCs/>
        </w:rPr>
        <w:t xml:space="preserve">Pizzini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beaut.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87068E">
        <w:rPr>
          <w:rFonts w:ascii="Galyon" w:hAnsi="Galyon" w:cs="Serithai"/>
          <w:b/>
          <w:bCs/>
        </w:rPr>
        <w:t xml:space="preserve">Huesgen &amp; Margan </w:t>
      </w:r>
      <w:r w:rsidR="0087068E">
        <w:rPr>
          <w:rFonts w:ascii="Galyon" w:hAnsi="Galyon" w:cs="Serithai"/>
          <w:b/>
          <w:bCs/>
          <w:i/>
          <w:iCs/>
        </w:rPr>
        <w:t xml:space="preserve">Trabener Wurzgarten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Huesgen &amp; Andrew Margan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r w:rsidR="000D67D5">
        <w:rPr>
          <w:rFonts w:ascii="Galyon" w:hAnsi="Galyon" w:cs="Serithai"/>
          <w:b/>
          <w:bCs/>
        </w:rPr>
        <w:t xml:space="preserve">Brundlmeyer </w:t>
      </w:r>
      <w:r w:rsidR="000D67D5">
        <w:rPr>
          <w:rFonts w:ascii="Galyon" w:hAnsi="Galyon" w:cs="Serithai"/>
          <w:b/>
          <w:bCs/>
          <w:i/>
          <w:iCs/>
        </w:rPr>
        <w:t xml:space="preserve">Heiligenstein Lyra </w:t>
      </w:r>
      <w:r w:rsidR="000D67D5">
        <w:rPr>
          <w:rFonts w:ascii="Galyon" w:hAnsi="Galyon" w:cs="Serithai"/>
          <w:b/>
          <w:bCs/>
        </w:rPr>
        <w:t xml:space="preserve"> | Kamptal,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Intense aromas right through a spectrum of citrus to stonefruit.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Domaine Mersiol</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Kirrenbourg </w:t>
      </w:r>
      <w:r>
        <w:rPr>
          <w:rFonts w:ascii="Galyon" w:hAnsi="Galyon" w:cs="Serithai"/>
          <w:b/>
          <w:bCs/>
          <w:i/>
          <w:iCs/>
        </w:rPr>
        <w:t xml:space="preserve">Granitique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high on the slopes of Mount Canob</w:t>
      </w:r>
      <w:r w:rsidR="009B2CA9">
        <w:rPr>
          <w:rFonts w:ascii="Galyon" w:hAnsi="Galyon" w:cs="Serithai"/>
        </w:rPr>
        <w:t xml:space="preserve">olas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r w:rsidR="009C39ED">
        <w:rPr>
          <w:rFonts w:ascii="Galyon" w:hAnsi="Galyon"/>
          <w:b/>
          <w:bCs/>
        </w:rPr>
        <w:t>Commanderie de Preissan</w:t>
      </w:r>
      <w:r>
        <w:rPr>
          <w:rFonts w:ascii="Galyon" w:hAnsi="Galyon"/>
          <w:b/>
          <w:bCs/>
        </w:rPr>
        <w:t xml:space="preserve"> </w:t>
      </w:r>
      <w:r w:rsidRPr="00F350B1">
        <w:rPr>
          <w:rFonts w:ascii="Galyon" w:hAnsi="Galyon"/>
          <w:b/>
          <w:bCs/>
        </w:rPr>
        <w:t xml:space="preserve">| </w:t>
      </w:r>
      <w:r w:rsidR="009C39ED">
        <w:rPr>
          <w:rFonts w:ascii="Galyon" w:hAnsi="Galyon"/>
          <w:b/>
          <w:bCs/>
        </w:rPr>
        <w:t>Pays D’oc,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provence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bottle  </w:t>
      </w:r>
    </w:p>
    <w:p w14:paraId="78CF623E" w14:textId="520CA2AB" w:rsidR="0050129A" w:rsidRPr="007E0377" w:rsidRDefault="00BA3ACB" w:rsidP="007E037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4031382B" w14:textId="77777777" w:rsidR="00B51E68" w:rsidRPr="003B6ADB" w:rsidRDefault="00B51E68" w:rsidP="00FB5161">
      <w:pPr>
        <w:pStyle w:val="NoSpacing"/>
        <w:rPr>
          <w:rFonts w:ascii="Galyon" w:hAnsi="Galyon"/>
          <w:sz w:val="18"/>
          <w:szCs w:val="18"/>
        </w:rPr>
      </w:pPr>
    </w:p>
    <w:p w14:paraId="0474B350" w14:textId="7C557720" w:rsidR="003B6ADB" w:rsidRDefault="003B6ADB" w:rsidP="003B6ADB">
      <w:pPr>
        <w:spacing w:after="0"/>
        <w:rPr>
          <w:rFonts w:ascii="Galyon" w:hAnsi="Galyon"/>
          <w:b/>
        </w:rPr>
      </w:pPr>
      <w:r w:rsidRPr="004E1419">
        <w:rPr>
          <w:rFonts w:ascii="Galyon" w:hAnsi="Galyon"/>
          <w:b/>
        </w:rPr>
        <w:t xml:space="preserve">2016 Boovability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length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6B4ED37D" w14:textId="77777777" w:rsidR="009E2024" w:rsidRPr="003B6ADB" w:rsidRDefault="009E2024" w:rsidP="009E2024">
      <w:pPr>
        <w:pStyle w:val="NoSpacing"/>
        <w:rPr>
          <w:rFonts w:ascii="Galyon" w:hAnsi="Galyon"/>
          <w:sz w:val="18"/>
          <w:szCs w:val="18"/>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Around </w:t>
      </w:r>
      <w:r>
        <w:rPr>
          <w:rFonts w:ascii="Galyon" w:hAnsi="Galyon" w:cs="Serithai"/>
          <w:b/>
          <w:bCs/>
        </w:rPr>
        <w:t xml:space="preserve"> Blend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A quirky wine and a product of the totally cooked 2020 vintage of CBR. Bryan Martin sourced grapes from several regions in WA to coddle together a super dry, light, interesting and grippy savoury red. Grenache, Syrah and Pinot.</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Vinateros Bravos </w:t>
      </w:r>
      <w:r w:rsidRPr="00DC67F8">
        <w:rPr>
          <w:rFonts w:ascii="Galyon" w:hAnsi="Galyon" w:cs="Serithai"/>
          <w:b/>
          <w:bCs/>
          <w:i/>
          <w:iCs/>
        </w:rPr>
        <w:t>Pi</w:t>
      </w:r>
      <w:r w:rsidR="001B1D88" w:rsidRPr="00DC67F8">
        <w:rPr>
          <w:rFonts w:ascii="Galyon" w:hAnsi="Galyon" w:cs="Serithai"/>
          <w:b/>
          <w:bCs/>
          <w:i/>
          <w:iCs/>
        </w:rPr>
        <w:t>peno</w:t>
      </w:r>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sidR="001B1D88">
        <w:rPr>
          <w:rFonts w:ascii="Galyon" w:hAnsi="Galyon" w:cs="Serithai"/>
          <w:b/>
          <w:bCs/>
        </w:rPr>
        <w:t>Itata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Itata Hills just south of Santiago. Unfined, unfiltered, unirrigated. Low intervention, low fuss funky red. A bit of a carbonic whiff to it but a delicious lightness on the palate, dried red fruit, spice and sansho pepper. </w:t>
      </w:r>
      <w:r w:rsidR="001B1D88">
        <w:rPr>
          <w:rFonts w:ascii="Galyon" w:hAnsi="Galyon" w:cs="Serithai"/>
          <w:b/>
          <w:bCs/>
        </w:rPr>
        <w:t xml:space="preserve">1000ml bottle. </w:t>
      </w:r>
    </w:p>
    <w:p w14:paraId="5D800F26" w14:textId="77777777" w:rsidR="00C334C8" w:rsidRPr="003B6ADB" w:rsidRDefault="00C334C8" w:rsidP="00C334C8">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Touriga = MDR magic! </w:t>
      </w:r>
    </w:p>
    <w:p w14:paraId="44177D6A" w14:textId="6BE24C7E"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A15C2" w14:textId="77777777" w:rsidR="00937E40" w:rsidRDefault="00937E40" w:rsidP="00B920C5">
      <w:pPr>
        <w:spacing w:after="0" w:line="240" w:lineRule="auto"/>
      </w:pPr>
      <w:r>
        <w:separator/>
      </w:r>
    </w:p>
  </w:endnote>
  <w:endnote w:type="continuationSeparator" w:id="0">
    <w:p w14:paraId="2BF96C3B" w14:textId="77777777" w:rsidR="00937E40" w:rsidRDefault="00937E4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D6860" w14:textId="77777777" w:rsidR="00937E40" w:rsidRDefault="00937E40" w:rsidP="00B920C5">
      <w:pPr>
        <w:spacing w:after="0" w:line="240" w:lineRule="auto"/>
      </w:pPr>
      <w:r>
        <w:separator/>
      </w:r>
    </w:p>
  </w:footnote>
  <w:footnote w:type="continuationSeparator" w:id="0">
    <w:p w14:paraId="6FC2FFDC" w14:textId="77777777" w:rsidR="00937E40" w:rsidRDefault="00937E4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4784"/>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37E40"/>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2021-03-02T05:31:00Z</cp:lastPrinted>
  <dcterms:created xsi:type="dcterms:W3CDTF">2021-03-02T05:16:00Z</dcterms:created>
  <dcterms:modified xsi:type="dcterms:W3CDTF">2021-03-02T05:58:00Z</dcterms:modified>
</cp:coreProperties>
</file>