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4C5698">
        <w:rPr>
          <w:rFonts w:ascii="Galyon" w:hAnsi="Galyon" w:cs="Serithai"/>
          <w:sz w:val="24"/>
          <w:szCs w:val="24"/>
        </w:rPr>
        <w:t>Yarrh</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21E8A3EF" w14:textId="235FF28C"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sidR="008E5D0A">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r>
        <w:rPr>
          <w:rFonts w:ascii="Galyon" w:hAnsi="Galyon" w:cs="Serithai"/>
          <w:sz w:val="24"/>
          <w:szCs w:val="24"/>
        </w:rPr>
        <w:t>Donnhoff</w:t>
      </w:r>
      <w:r w:rsidRPr="00106AE6">
        <w:rPr>
          <w:rFonts w:ascii="Galyon" w:hAnsi="Galyon" w:cs="Serithai"/>
          <w:sz w:val="24"/>
          <w:szCs w:val="24"/>
        </w:rPr>
        <w:t xml:space="preserve"> Riesling | </w:t>
      </w:r>
      <w:r>
        <w:rPr>
          <w:rFonts w:ascii="Galyon" w:hAnsi="Galyon" w:cs="Serithai"/>
          <w:sz w:val="24"/>
          <w:szCs w:val="24"/>
        </w:rPr>
        <w:t>Nahe</w:t>
      </w:r>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r w:rsidR="00663CAA">
        <w:rPr>
          <w:rFonts w:ascii="Galyon" w:hAnsi="Galyon" w:cs="Serithai"/>
          <w:sz w:val="24"/>
          <w:szCs w:val="24"/>
        </w:rPr>
        <w:t xml:space="preserve">Vinden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r w:rsidR="009F516B">
        <w:rPr>
          <w:rFonts w:ascii="Galyon" w:hAnsi="Galyon" w:cs="Serithai"/>
          <w:sz w:val="24"/>
          <w:szCs w:val="24"/>
        </w:rPr>
        <w:t>Boovability</w:t>
      </w:r>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516D5E1C" w14:textId="030FFDFA"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721FFB">
        <w:rPr>
          <w:rFonts w:ascii="Galyon" w:hAnsi="Galyon" w:cs="Serithai"/>
          <w:sz w:val="24"/>
          <w:szCs w:val="24"/>
        </w:rPr>
        <w:t>9</w:t>
      </w:r>
      <w:r>
        <w:rPr>
          <w:rFonts w:ascii="Galyon" w:hAnsi="Galyon" w:cs="Serithai"/>
          <w:sz w:val="24"/>
          <w:szCs w:val="24"/>
        </w:rPr>
        <w:t xml:space="preserve"> Nick Spencer </w:t>
      </w:r>
      <w:r w:rsidR="002F5D3F">
        <w:rPr>
          <w:rFonts w:ascii="Galyon" w:hAnsi="Galyon" w:cs="Serithai"/>
          <w:sz w:val="24"/>
          <w:szCs w:val="24"/>
        </w:rPr>
        <w:t>L</w:t>
      </w:r>
      <w:r>
        <w:rPr>
          <w:rFonts w:ascii="Galyon" w:hAnsi="Galyon" w:cs="Serithai"/>
          <w:sz w:val="24"/>
          <w:szCs w:val="24"/>
        </w:rPr>
        <w:t>DR Shiraz Blend</w:t>
      </w:r>
      <w:r w:rsidRPr="00106AE6">
        <w:rPr>
          <w:rFonts w:ascii="Galyon" w:hAnsi="Galyon" w:cs="Serithai"/>
          <w:sz w:val="24"/>
          <w:szCs w:val="24"/>
        </w:rPr>
        <w:t xml:space="preserve"> | </w:t>
      </w:r>
      <w:r>
        <w:rPr>
          <w:rFonts w:ascii="Galyon" w:hAnsi="Galyon" w:cs="Serithai"/>
          <w:sz w:val="24"/>
          <w:szCs w:val="24"/>
        </w:rPr>
        <w:t>Gundagai</w:t>
      </w:r>
      <w:r w:rsidRPr="00106AE6">
        <w:rPr>
          <w:rFonts w:ascii="Galyon" w:hAnsi="Galyon" w:cs="Serithai"/>
          <w:sz w:val="24"/>
          <w:szCs w:val="24"/>
        </w:rPr>
        <w:t xml:space="preserve">, </w:t>
      </w:r>
      <w:r>
        <w:rPr>
          <w:rFonts w:ascii="Galyon" w:hAnsi="Galyon" w:cs="Serithai"/>
          <w:sz w:val="24"/>
          <w:szCs w:val="24"/>
        </w:rPr>
        <w:t>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25A9DC1" w14:textId="77777777" w:rsidR="009A0B62" w:rsidRPr="00046CAC" w:rsidRDefault="009A0B62" w:rsidP="009A0B62">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Clair </w:t>
      </w:r>
      <w:r w:rsidR="000F3B9F">
        <w:rPr>
          <w:rFonts w:ascii="Galyon" w:hAnsi="Galyon" w:cs="Serithai"/>
          <w:sz w:val="24"/>
          <w:szCs w:val="24"/>
        </w:rPr>
        <w:t xml:space="preserve"> Red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6E1B8E7F" w14:textId="77777777" w:rsidR="00BF3480" w:rsidRDefault="00E67960" w:rsidP="006751A9">
      <w:pPr>
        <w:pStyle w:val="NoSpacing"/>
        <w:rPr>
          <w:rFonts w:ascii="Galyon" w:hAnsi="Galyon" w:cs="Serithai"/>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p>
    <w:p w14:paraId="71E15E52" w14:textId="77777777" w:rsidR="00BF3480" w:rsidRPr="00BF3480" w:rsidRDefault="00BF3480" w:rsidP="006751A9">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C7BCFD" w14:textId="134E3A3D"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87EE8BD"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Yarrh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AA7AAB">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1A4AF21" w:rsidR="0074612E" w:rsidRPr="00106AE6" w:rsidRDefault="0074612E" w:rsidP="0074612E">
      <w:pPr>
        <w:pStyle w:val="NoSpacing"/>
        <w:rPr>
          <w:rFonts w:ascii="Galyon" w:hAnsi="Galyon" w:cs="Serithai"/>
          <w:b/>
          <w:bCs/>
        </w:rPr>
      </w:pPr>
      <w:r w:rsidRPr="00106AE6">
        <w:rPr>
          <w:rFonts w:ascii="Galyon" w:hAnsi="Galyon" w:cs="Serithai"/>
          <w:b/>
          <w:bCs/>
        </w:rPr>
        <w:t>201</w:t>
      </w:r>
      <w:r w:rsidR="008E5D0A">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Agrapart </w:t>
      </w:r>
      <w:r w:rsidR="005B7FCB">
        <w:rPr>
          <w:rFonts w:ascii="Galyon" w:hAnsi="Galyon" w:cs="Serithai"/>
          <w:b/>
          <w:bCs/>
          <w:i/>
          <w:iCs/>
        </w:rPr>
        <w:t xml:space="preserve">Terroirs Grand Cru  </w:t>
      </w:r>
      <w:r w:rsidR="005B7FCB">
        <w:rPr>
          <w:rFonts w:ascii="Galyon" w:hAnsi="Galyon" w:cs="Serithai"/>
          <w:b/>
          <w:bCs/>
        </w:rPr>
        <w:t>Blanc de Blancs</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BdB,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dunno.</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Donnhoff | Nahe,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7 Dr Thanisch</w:t>
      </w:r>
      <w:r w:rsidRPr="00106AE6">
        <w:rPr>
          <w:rFonts w:ascii="Galyon" w:hAnsi="Galyon" w:cs="Serithai"/>
          <w:b/>
          <w:bCs/>
        </w:rPr>
        <w:t xml:space="preserve"> </w:t>
      </w:r>
      <w:r w:rsidRPr="00717F06">
        <w:rPr>
          <w:rFonts w:ascii="Galyon" w:hAnsi="Galyon" w:cs="Serithai"/>
          <w:b/>
          <w:bCs/>
          <w:i/>
          <w:iCs/>
        </w:rPr>
        <w:t xml:space="preserve">Bernkasteler Badstube </w:t>
      </w:r>
      <w:r w:rsidRPr="00717F06">
        <w:rPr>
          <w:rFonts w:ascii="Galyon" w:hAnsi="Galyon" w:cs="Serithai"/>
          <w:b/>
          <w:bCs/>
        </w:rPr>
        <w:t>Kabinett</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Kabinett’s?</w:t>
      </w:r>
      <w:r w:rsidRPr="003D2BF2">
        <w:rPr>
          <w:rFonts w:ascii="Galyon" w:hAnsi="Galyon"/>
        </w:rPr>
        <w:t xml:space="preserve"> Clean and light, fresh tropical fruits and acid. </w:t>
      </w:r>
      <w:r>
        <w:rPr>
          <w:rFonts w:ascii="Galyon" w:hAnsi="Galyon"/>
        </w:rPr>
        <w:t>Grosse Lage vineyard (German Premier Cru, if you will).</w:t>
      </w:r>
      <w:r w:rsidR="008C75BA">
        <w:rPr>
          <w:rFonts w:ascii="Galyon" w:hAnsi="Galyon"/>
        </w:rPr>
        <w:t xml:space="preserve"> Kabinett’s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An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r>
        <w:rPr>
          <w:rFonts w:ascii="Galyon" w:hAnsi="Galyon" w:cs="Serithai"/>
          <w:b/>
          <w:bCs/>
          <w:i/>
          <w:iCs/>
        </w:rPr>
        <w:t xml:space="preserve">Petracine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r w:rsidRPr="007876B5">
        <w:rPr>
          <w:rFonts w:ascii="Galyon" w:hAnsi="Galyon" w:cs="Serithai"/>
          <w:b/>
          <w:bCs/>
          <w:i/>
          <w:iCs/>
        </w:rPr>
        <w:t>Cetiri</w:t>
      </w:r>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r>
        <w:rPr>
          <w:rFonts w:ascii="Galyon" w:hAnsi="Galyon"/>
        </w:rPr>
        <w:t>C</w:t>
      </w:r>
      <w:r w:rsidRPr="00600DF3">
        <w:rPr>
          <w:rFonts w:ascii="Galyon" w:hAnsi="Galyon"/>
        </w:rPr>
        <w:t>etiri</w:t>
      </w:r>
      <w:r>
        <w:rPr>
          <w:rFonts w:ascii="Galyon" w:hAnsi="Galyon"/>
        </w:rPr>
        <w:t xml:space="preserve">; a </w:t>
      </w:r>
      <w:r>
        <w:rPr>
          <w:rFonts w:ascii="Galyon" w:hAnsi="Galyon"/>
        </w:rPr>
        <w:t xml:space="preserve">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Riesling. Lifted aromatics, gewurz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Listed lightest to heaviest, kinda</w:t>
      </w:r>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That’s all. And they’re damn good at them. Generous fruit, great structure and acidity. </w:t>
      </w:r>
    </w:p>
    <w:p w14:paraId="61B9E90C" w14:textId="77777777" w:rsidR="00735A94" w:rsidRDefault="00735A94" w:rsidP="00735A94">
      <w:pPr>
        <w:pStyle w:val="NoSpacing"/>
        <w:rPr>
          <w:rFonts w:ascii="Galyon" w:hAnsi="Galyon" w:cs="Serithai"/>
          <w:b/>
          <w:bCs/>
        </w:rPr>
      </w:pPr>
    </w:p>
    <w:p w14:paraId="49F1BF74" w14:textId="77777777"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Sangiovese and Shiraz with beautiful light mouthfeel and grippy tannins, this is ideal for arvo cheese plates or bbq. Nick’s homage to Maurice O’Shea’s classic light dry red blends of the 50’s and 60’s. </w:t>
      </w:r>
    </w:p>
    <w:p w14:paraId="30F3D8E1" w14:textId="77777777" w:rsidR="00721FFB" w:rsidRDefault="00721FFB" w:rsidP="00721FFB">
      <w:pPr>
        <w:pStyle w:val="NoSpacing"/>
        <w:ind w:left="720"/>
        <w:rPr>
          <w:rFonts w:ascii="Galyon" w:hAnsi="Galyon" w:cs="Serithai"/>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575C0B61" w14:textId="77777777" w:rsidR="00735A94" w:rsidRPr="00106AE6" w:rsidRDefault="00735A94" w:rsidP="00735A94">
      <w:pPr>
        <w:pStyle w:val="NoSpacing"/>
        <w:rPr>
          <w:rFonts w:ascii="Galyon" w:hAnsi="Galyon" w:cs="Serithai"/>
        </w:rPr>
      </w:pPr>
    </w:p>
    <w:p w14:paraId="012D7CAE"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r w:rsidRPr="0089330E">
        <w:rPr>
          <w:rFonts w:ascii="Galyon" w:hAnsi="Galyon" w:cs="Serithai"/>
          <w:b/>
          <w:b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4A4ACC36" w:rsidR="00272944" w:rsidRPr="00106AE6" w:rsidRDefault="00CF0EFF" w:rsidP="00272944">
      <w:pPr>
        <w:pStyle w:val="NoSpacing"/>
        <w:rPr>
          <w:rFonts w:ascii="Galyon" w:hAnsi="Galyon" w:cs="Serithai"/>
          <w:b/>
          <w:bCs/>
        </w:rPr>
      </w:pPr>
      <w:r>
        <w:rPr>
          <w:rFonts w:ascii="Galyon" w:hAnsi="Galyon" w:cs="Serithai"/>
          <w:b/>
          <w:bCs/>
        </w:rPr>
        <w:t>Alpine Cider</w:t>
      </w:r>
      <w:r w:rsidR="00272944" w:rsidRPr="00106AE6">
        <w:rPr>
          <w:rFonts w:ascii="Galyon" w:hAnsi="Galyon" w:cs="Serithai"/>
          <w:b/>
          <w:bCs/>
        </w:rPr>
        <w:t xml:space="preserve"> 330ml | </w:t>
      </w:r>
      <w:r>
        <w:rPr>
          <w:rFonts w:ascii="Galyon" w:hAnsi="Galyon" w:cs="Serithai"/>
          <w:b/>
          <w:bCs/>
        </w:rPr>
        <w:t>Bright</w:t>
      </w:r>
      <w:r w:rsidR="00272944" w:rsidRPr="00106AE6">
        <w:rPr>
          <w:rFonts w:ascii="Galyon" w:hAnsi="Galyon" w:cs="Serithai"/>
          <w:b/>
          <w:bCs/>
        </w:rPr>
        <w:t xml:space="preserve">, </w:t>
      </w:r>
      <w:r>
        <w:rPr>
          <w:rFonts w:ascii="Galyon" w:hAnsi="Galyon" w:cs="Serithai"/>
          <w:b/>
          <w:bCs/>
        </w:rPr>
        <w:t>Vic</w:t>
      </w:r>
      <w:r w:rsidR="00272944" w:rsidRPr="00106AE6">
        <w:rPr>
          <w:rFonts w:ascii="Galyon" w:hAnsi="Galyon" w:cs="Serithai"/>
          <w:b/>
          <w:bCs/>
        </w:rPr>
        <w:t xml:space="preserve"> | 1</w:t>
      </w:r>
      <w:r>
        <w:rPr>
          <w:rFonts w:ascii="Galyon" w:hAnsi="Galyon" w:cs="Serithai"/>
          <w:b/>
          <w:bCs/>
        </w:rPr>
        <w:t>0</w:t>
      </w:r>
      <w:r w:rsidR="00272944" w:rsidRPr="00106AE6">
        <w:rPr>
          <w:rFonts w:ascii="Galyon" w:hAnsi="Galyon" w:cs="Serithai"/>
          <w:b/>
          <w:bCs/>
        </w:rPr>
        <w:t xml:space="preserve"> </w:t>
      </w:r>
    </w:p>
    <w:p w14:paraId="232CD7F5" w14:textId="71DE3F51" w:rsidR="00272944" w:rsidRPr="00106AE6" w:rsidRDefault="00CF0EFF" w:rsidP="00272944">
      <w:pPr>
        <w:pStyle w:val="NoSpacing"/>
        <w:ind w:left="720"/>
        <w:rPr>
          <w:rFonts w:ascii="Galyon" w:hAnsi="Galyon" w:cs="Serithai"/>
        </w:rPr>
      </w:pPr>
      <w:r>
        <w:rPr>
          <w:rFonts w:ascii="Galyon" w:hAnsi="Galyon" w:cs="Serithai"/>
        </w:rPr>
        <w:t>Balanced and refreshing apple cider. Not too sweet, not too dry. Dangerously reminiscent of magners when it was good..</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CCA6752" w14:textId="77777777" w:rsidR="009F02BF" w:rsidRDefault="009F02BF" w:rsidP="004D53AC">
      <w:pPr>
        <w:pStyle w:val="NoSpacing"/>
        <w:rPr>
          <w:rFonts w:ascii="Galyon" w:hAnsi="Galyon" w:cs="Serithai"/>
          <w:b/>
          <w:bCs/>
          <w:sz w:val="26"/>
          <w:szCs w:val="26"/>
        </w:rPr>
      </w:pPr>
    </w:p>
    <w:p w14:paraId="147D1ADA" w14:textId="3BB7FF5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4BE34798"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“Fo Rizzle”</w:t>
      </w:r>
    </w:p>
    <w:p w14:paraId="693E67DC" w14:textId="78417422" w:rsidR="00B0000D" w:rsidRPr="009D24C3" w:rsidRDefault="00B0000D" w:rsidP="00B0000D">
      <w:pPr>
        <w:pStyle w:val="NoSpacing"/>
        <w:spacing w:line="360" w:lineRule="auto"/>
        <w:ind w:left="1080"/>
        <w:jc w:val="center"/>
        <w:rPr>
          <w:rFonts w:ascii="Galyon" w:hAnsi="Galyon" w:cs="Serithai"/>
        </w:rPr>
      </w:pPr>
      <w:r>
        <w:rPr>
          <w:rFonts w:ascii="Galyon" w:hAnsi="Galyon" w:cs="Serithai"/>
          <w:i/>
          <w:iCs/>
          <w:sz w:val="20"/>
          <w:szCs w:val="20"/>
        </w:rPr>
        <w:t>Mr Snoop Dogg</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56135" w14:textId="77777777" w:rsidR="00266A7E" w:rsidRDefault="00266A7E" w:rsidP="00B920C5">
      <w:pPr>
        <w:spacing w:after="0" w:line="240" w:lineRule="auto"/>
      </w:pPr>
      <w:r>
        <w:separator/>
      </w:r>
    </w:p>
  </w:endnote>
  <w:endnote w:type="continuationSeparator" w:id="0">
    <w:p w14:paraId="7E8327CC" w14:textId="77777777" w:rsidR="00266A7E" w:rsidRDefault="00266A7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232BA" w14:textId="77777777" w:rsidR="00266A7E" w:rsidRDefault="00266A7E" w:rsidP="00B920C5">
      <w:pPr>
        <w:spacing w:after="0" w:line="240" w:lineRule="auto"/>
      </w:pPr>
      <w:r>
        <w:separator/>
      </w:r>
    </w:p>
  </w:footnote>
  <w:footnote w:type="continuationSeparator" w:id="0">
    <w:p w14:paraId="1EB02704" w14:textId="77777777" w:rsidR="00266A7E" w:rsidRDefault="00266A7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6A7E"/>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2F5D3F"/>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A3D2E"/>
    <w:rsid w:val="00DA4DF3"/>
    <w:rsid w:val="00DA6CAB"/>
    <w:rsid w:val="00DB6C27"/>
    <w:rsid w:val="00DC33B8"/>
    <w:rsid w:val="00DD15D3"/>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2020-09-26T07:37:00Z</cp:lastPrinted>
  <dcterms:created xsi:type="dcterms:W3CDTF">2020-09-26T08:24:00Z</dcterms:created>
  <dcterms:modified xsi:type="dcterms:W3CDTF">2020-09-26T08:24:00Z</dcterms:modified>
</cp:coreProperties>
</file>