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lets call this </w:t>
      </w:r>
      <w:r w:rsidR="00D81A12">
        <w:rPr>
          <w:rFonts w:ascii="Galyon" w:hAnsi="Galyon" w:cs="Serithai"/>
          <w:sz w:val="24"/>
          <w:szCs w:val="24"/>
        </w:rPr>
        <w:t>‘</w:t>
      </w:r>
      <w:r>
        <w:rPr>
          <w:rFonts w:ascii="Galyon" w:hAnsi="Galyon" w:cs="Serithai"/>
          <w:sz w:val="24"/>
          <w:szCs w:val="24"/>
        </w:rPr>
        <w:t>Rizla does Razla</w:t>
      </w:r>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besides Rizla and Razla</w:t>
      </w:r>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with minimal faffery</w:t>
      </w:r>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341915D"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Four Winds </w:t>
      </w:r>
      <w:r w:rsidR="007A2F49">
        <w:rPr>
          <w:rFonts w:ascii="Galyon" w:hAnsi="Galyon" w:cs="Serithai"/>
          <w:sz w:val="24"/>
          <w:szCs w:val="24"/>
        </w:rPr>
        <w:t xml:space="preserve">Vineyard </w:t>
      </w:r>
      <w:r>
        <w:rPr>
          <w:rFonts w:ascii="Galyon" w:hAnsi="Galyon" w:cs="Serithai"/>
          <w:sz w:val="24"/>
          <w:szCs w:val="24"/>
        </w:rPr>
        <w:t>Riesling | 60 bottle | 15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2EAC3F10"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6E7B77">
        <w:rPr>
          <w:rFonts w:ascii="Galyon" w:hAnsi="Galyon" w:cs="Serithai"/>
          <w:sz w:val="24"/>
          <w:szCs w:val="24"/>
        </w:rPr>
        <w:t xml:space="preserve">Willi Haag </w:t>
      </w:r>
      <w:r w:rsidR="006E7B77">
        <w:rPr>
          <w:rFonts w:ascii="Galyon" w:hAnsi="Galyon" w:cs="Serithai"/>
          <w:i/>
          <w:iCs/>
          <w:sz w:val="24"/>
          <w:szCs w:val="24"/>
        </w:rPr>
        <w:t xml:space="preserve">Trocken </w:t>
      </w:r>
      <w:r>
        <w:rPr>
          <w:rFonts w:ascii="Galyon" w:hAnsi="Galyon" w:cs="Serithai"/>
          <w:sz w:val="24"/>
          <w:szCs w:val="24"/>
        </w:rPr>
        <w:t xml:space="preserve"> Riesling | </w:t>
      </w:r>
      <w:r w:rsidR="006E7B77">
        <w:rPr>
          <w:rFonts w:ascii="Galyon" w:hAnsi="Galyon" w:cs="Serithai"/>
          <w:sz w:val="24"/>
          <w:szCs w:val="24"/>
        </w:rPr>
        <w:t>Mosel</w:t>
      </w:r>
      <w:r>
        <w:rPr>
          <w:rFonts w:ascii="Galyon" w:hAnsi="Galyon" w:cs="Serithai"/>
          <w:sz w:val="24"/>
          <w:szCs w:val="24"/>
        </w:rPr>
        <w:t xml:space="preserve">, Germany | </w:t>
      </w:r>
      <w:r w:rsidR="006E7B77">
        <w:rPr>
          <w:rFonts w:ascii="Galyon" w:hAnsi="Galyon" w:cs="Serithai"/>
          <w:sz w:val="24"/>
          <w:szCs w:val="24"/>
        </w:rPr>
        <w:t>80</w:t>
      </w:r>
      <w:r>
        <w:rPr>
          <w:rFonts w:ascii="Galyon" w:hAnsi="Galyon" w:cs="Serithai"/>
          <w:sz w:val="24"/>
          <w:szCs w:val="24"/>
        </w:rPr>
        <w:t xml:space="preserve"> bottle | </w:t>
      </w:r>
      <w:r w:rsidR="006E7B77">
        <w:rPr>
          <w:rFonts w:ascii="Galyon" w:hAnsi="Galyon" w:cs="Serithai"/>
          <w:sz w:val="24"/>
          <w:szCs w:val="24"/>
        </w:rPr>
        <w:t>20</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7F10B1">
        <w:rPr>
          <w:rFonts w:ascii="Galyon" w:hAnsi="Galyon" w:cs="Serithai"/>
          <w:sz w:val="24"/>
          <w:szCs w:val="24"/>
        </w:rPr>
        <w:t xml:space="preserve">Willm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Chard</w:t>
      </w:r>
      <w:r w:rsidR="00FD09AA">
        <w:rPr>
          <w:rFonts w:ascii="Galyon" w:hAnsi="Galyon" w:cs="Serithai"/>
          <w:sz w:val="24"/>
          <w:szCs w:val="24"/>
        </w:rPr>
        <w:t>y</w:t>
      </w:r>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Jeir,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r w:rsidR="00663CAA">
        <w:rPr>
          <w:rFonts w:ascii="Galyon" w:hAnsi="Galyon" w:cs="Serithai"/>
          <w:sz w:val="24"/>
          <w:szCs w:val="24"/>
        </w:rPr>
        <w:t xml:space="preserve">Vinden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2C958563"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8</w:t>
      </w:r>
      <w:r>
        <w:rPr>
          <w:rFonts w:ascii="Galyon" w:hAnsi="Galyon" w:cs="Serithai"/>
          <w:sz w:val="24"/>
          <w:szCs w:val="24"/>
        </w:rPr>
        <w:t xml:space="preserve"> </w:t>
      </w:r>
      <w:r w:rsidR="000F3B9F">
        <w:rPr>
          <w:rFonts w:ascii="Galyon" w:hAnsi="Galyon" w:cs="Serithai"/>
          <w:sz w:val="24"/>
          <w:szCs w:val="24"/>
        </w:rPr>
        <w:t>Vinteloper Shiraz</w:t>
      </w:r>
      <w:r w:rsidRPr="00106AE6">
        <w:rPr>
          <w:rFonts w:ascii="Galyon" w:hAnsi="Galyon" w:cs="Serithai"/>
          <w:sz w:val="24"/>
          <w:szCs w:val="24"/>
        </w:rPr>
        <w:t xml:space="preserve"> | </w:t>
      </w:r>
      <w:r w:rsidR="000F3B9F">
        <w:rPr>
          <w:rFonts w:ascii="Galyon" w:hAnsi="Galyon" w:cs="Serithai"/>
          <w:sz w:val="24"/>
          <w:szCs w:val="24"/>
        </w:rPr>
        <w:t>Adelaide Hills</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Clair </w:t>
      </w:r>
      <w:r w:rsidR="000F3B9F">
        <w:rPr>
          <w:rFonts w:ascii="Galyon" w:hAnsi="Galyon" w:cs="Serithai"/>
          <w:sz w:val="24"/>
          <w:szCs w:val="24"/>
        </w:rPr>
        <w:t xml:space="preserve"> Red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36A8C431" w14:textId="77777777" w:rsidR="00717F06" w:rsidRDefault="00717F06" w:rsidP="006751A9">
      <w:pPr>
        <w:pStyle w:val="NoSpacing"/>
        <w:rPr>
          <w:rFonts w:ascii="Galyon" w:hAnsi="Galyon" w:cs="Serithai"/>
          <w:b/>
          <w:bCs/>
          <w:sz w:val="26"/>
          <w:szCs w:val="26"/>
        </w:rPr>
      </w:pP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r w:rsidR="00B02D7A">
        <w:rPr>
          <w:rFonts w:ascii="Galyon" w:hAnsi="Galyon" w:cs="Serithai"/>
          <w:b/>
          <w:bCs/>
        </w:rPr>
        <w:t xml:space="preserve">Jeir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Yarrh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moorish.</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02F1668A"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7A2F49">
        <w:rPr>
          <w:rFonts w:ascii="Galyon" w:hAnsi="Galyon" w:cs="Serithai"/>
          <w:b/>
          <w:bCs/>
        </w:rPr>
        <w:t>Four Winds Vineyard</w:t>
      </w:r>
      <w:r w:rsidRPr="00106AE6">
        <w:rPr>
          <w:rFonts w:ascii="Galyon" w:hAnsi="Galyon" w:cs="Serithai"/>
          <w:b/>
          <w:bCs/>
        </w:rPr>
        <w:t xml:space="preserve"> | </w:t>
      </w:r>
      <w:r w:rsidR="00257A53">
        <w:rPr>
          <w:rFonts w:ascii="Galyon" w:hAnsi="Galyon" w:cs="Serithai"/>
          <w:b/>
          <w:bCs/>
        </w:rPr>
        <w:t>60</w:t>
      </w:r>
      <w:r w:rsidRPr="00106AE6">
        <w:rPr>
          <w:rFonts w:ascii="Galyon" w:hAnsi="Galyon" w:cs="Serithai"/>
          <w:b/>
          <w:bCs/>
        </w:rPr>
        <w:t xml:space="preserve"> bottle </w:t>
      </w:r>
      <w:r w:rsidR="00257A53">
        <w:rPr>
          <w:rFonts w:ascii="Galyon" w:hAnsi="Galyon" w:cs="Serithai"/>
          <w:b/>
          <w:bCs/>
        </w:rPr>
        <w:t>| 15 glass</w:t>
      </w:r>
    </w:p>
    <w:p w14:paraId="29A1F997" w14:textId="100584E3" w:rsidR="00257A53" w:rsidRPr="00106AE6" w:rsidRDefault="00257A53" w:rsidP="00257A53">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w:t>
      </w:r>
      <w:r w:rsidR="00377745">
        <w:rPr>
          <w:rFonts w:ascii="Galyon" w:hAnsi="Galyon" w:cs="Serithai"/>
        </w:rPr>
        <w:t xml:space="preserve">honey, </w:t>
      </w:r>
      <w:r w:rsidRPr="00106AE6">
        <w:rPr>
          <w:rFonts w:ascii="Galyon" w:hAnsi="Galyon" w:cs="Serithai"/>
        </w:rPr>
        <w:t xml:space="preserve">spice and </w:t>
      </w:r>
      <w:r>
        <w:rPr>
          <w:rFonts w:ascii="Galyon" w:hAnsi="Galyon" w:cs="Serithai"/>
        </w:rPr>
        <w:t>ever so s</w:t>
      </w:r>
      <w:r w:rsidRPr="00106AE6">
        <w:rPr>
          <w:rFonts w:ascii="Galyon" w:hAnsi="Galyon" w:cs="Serithai"/>
        </w:rPr>
        <w:t xml:space="preserve">lightly sweet. Phenomenal value bet from </w:t>
      </w:r>
      <w:r>
        <w:rPr>
          <w:rFonts w:ascii="Galyon" w:hAnsi="Galyon" w:cs="Serithai"/>
        </w:rPr>
        <w:t>an excellent producer</w:t>
      </w:r>
      <w:r w:rsidR="00377745">
        <w:rPr>
          <w:rFonts w:ascii="Galyon" w:hAnsi="Galyon" w:cs="Serithai"/>
        </w:rPr>
        <w:t xml:space="preserve"> at Murrumbateman.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Jeir,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r w:rsidRPr="00106AE6">
        <w:rPr>
          <w:rFonts w:ascii="Galyon" w:hAnsi="Galyon" w:cs="Serithai"/>
        </w:rPr>
        <w:t xml:space="preserve">Mouthfilling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Aus,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r>
        <w:rPr>
          <w:rFonts w:ascii="Galyon" w:hAnsi="Galyon" w:cs="Serithai"/>
          <w:b/>
          <w:bCs/>
          <w:i/>
          <w:iCs/>
        </w:rPr>
        <w:t xml:space="preserve">Sekt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slatieness of Mosel. As dry as a german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Agrapart </w:t>
      </w:r>
      <w:r w:rsidR="005B7FCB">
        <w:rPr>
          <w:rFonts w:ascii="Galyon" w:hAnsi="Galyon" w:cs="Serithai"/>
          <w:b/>
          <w:bCs/>
          <w:i/>
          <w:iCs/>
        </w:rPr>
        <w:t xml:space="preserve">Terroirs Grand Cru  </w:t>
      </w:r>
      <w:r w:rsidR="005B7FCB">
        <w:rPr>
          <w:rFonts w:ascii="Galyon" w:hAnsi="Galyon" w:cs="Serithai"/>
          <w:b/>
          <w:bCs/>
        </w:rPr>
        <w:t>Blanc de Blancs</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BdB,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r w:rsidR="00663CAA">
        <w:rPr>
          <w:rFonts w:ascii="Galyon" w:hAnsi="Galyon" w:cs="Serithai"/>
          <w:b/>
          <w:bCs/>
        </w:rPr>
        <w:t xml:space="preserve">Vinden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Chateau Clarettes</w:t>
      </w:r>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r w:rsidR="00F30838" w:rsidRPr="00106AE6">
        <w:rPr>
          <w:rFonts w:ascii="Galyon" w:hAnsi="Galyon" w:cs="Serithai"/>
          <w:b/>
          <w:bCs/>
        </w:rPr>
        <w:t xml:space="preserve">Grosset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 xml:space="preserve">RS3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dunno.</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Fermented in stainless and also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 xml:space="preserve">Tertini </w:t>
      </w:r>
      <w:r>
        <w:rPr>
          <w:rFonts w:ascii="Galyon" w:hAnsi="Galyon" w:cs="Serithai"/>
          <w:b/>
          <w:bCs/>
          <w:i/>
          <w:iCs/>
        </w:rPr>
        <w:t>Yaraandoo</w:t>
      </w:r>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r>
        <w:rPr>
          <w:rFonts w:ascii="Galyon" w:hAnsi="Galyon"/>
        </w:rPr>
        <w:t>s</w:t>
      </w:r>
      <w:r w:rsidRPr="00BB137D">
        <w:rPr>
          <w:rFonts w:ascii="Galyon" w:hAnsi="Galyon"/>
        </w:rPr>
        <w:t>alavating</w:t>
      </w:r>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2018 Stefano Lubiana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35C43611" w14:textId="2270439B" w:rsidR="00F369D7" w:rsidRPr="00106AE6" w:rsidRDefault="00F369D7" w:rsidP="00F369D7">
      <w:pPr>
        <w:pStyle w:val="NoSpacing"/>
        <w:rPr>
          <w:rFonts w:ascii="Galyon" w:hAnsi="Galyon" w:cs="Serithai"/>
          <w:b/>
          <w:bCs/>
        </w:rPr>
      </w:pPr>
      <w:r w:rsidRPr="00106AE6">
        <w:rPr>
          <w:rFonts w:ascii="Galyon" w:hAnsi="Galyon" w:cs="Serithai"/>
          <w:b/>
          <w:bCs/>
        </w:rPr>
        <w:t>201</w:t>
      </w:r>
      <w:r w:rsidR="00B24E3F">
        <w:rPr>
          <w:rFonts w:ascii="Galyon" w:hAnsi="Galyon" w:cs="Serithai"/>
          <w:b/>
          <w:bCs/>
        </w:rPr>
        <w:t>8</w:t>
      </w:r>
      <w:r w:rsidRPr="00106AE6">
        <w:rPr>
          <w:rFonts w:ascii="Galyon" w:hAnsi="Galyon" w:cs="Serithai"/>
          <w:b/>
          <w:bCs/>
        </w:rPr>
        <w:t xml:space="preserve"> </w:t>
      </w:r>
      <w:r w:rsidR="00B24E3F">
        <w:rPr>
          <w:rFonts w:ascii="Galyon" w:hAnsi="Galyon" w:cs="Serithai"/>
          <w:b/>
          <w:bCs/>
        </w:rPr>
        <w:t xml:space="preserve">Wittmann </w:t>
      </w:r>
      <w:r w:rsidR="00B24E3F">
        <w:rPr>
          <w:rFonts w:ascii="Galyon" w:hAnsi="Galyon" w:cs="Serithai"/>
          <w:b/>
          <w:bCs/>
          <w:i/>
          <w:iCs/>
        </w:rPr>
        <w:t xml:space="preserve">100 Hugel </w:t>
      </w:r>
      <w:r w:rsidR="00B24E3F">
        <w:rPr>
          <w:rFonts w:ascii="Galyon" w:hAnsi="Galyon" w:cs="Serithai"/>
          <w:b/>
          <w:bCs/>
        </w:rPr>
        <w:t>Trocken</w:t>
      </w:r>
      <w:r>
        <w:rPr>
          <w:rFonts w:ascii="Galyon" w:hAnsi="Galyon" w:cs="Serithai"/>
          <w:b/>
          <w:bCs/>
        </w:rPr>
        <w:t xml:space="preserve"> </w:t>
      </w:r>
      <w:r w:rsidRPr="00106AE6">
        <w:rPr>
          <w:rFonts w:ascii="Galyon" w:hAnsi="Galyon" w:cs="Serithai"/>
          <w:b/>
          <w:bCs/>
        </w:rPr>
        <w:t xml:space="preserve">| </w:t>
      </w:r>
      <w:r w:rsidR="00B24E3F">
        <w:rPr>
          <w:rFonts w:ascii="Galyon" w:hAnsi="Galyon" w:cs="Serithai"/>
          <w:b/>
          <w:bCs/>
        </w:rPr>
        <w:t>Rheinhessen</w:t>
      </w:r>
      <w:r w:rsidRPr="00106AE6">
        <w:rPr>
          <w:rFonts w:ascii="Galyon" w:hAnsi="Galyon" w:cs="Serithai"/>
          <w:b/>
          <w:bCs/>
        </w:rPr>
        <w:t xml:space="preserve">, Germany | </w:t>
      </w:r>
      <w:r w:rsidR="00B24E3F">
        <w:rPr>
          <w:rFonts w:ascii="Galyon" w:hAnsi="Galyon" w:cs="Serithai"/>
          <w:b/>
          <w:bCs/>
        </w:rPr>
        <w:t>75</w:t>
      </w:r>
      <w:r w:rsidRPr="00106AE6">
        <w:rPr>
          <w:rFonts w:ascii="Galyon" w:hAnsi="Galyon" w:cs="Serithai"/>
          <w:b/>
          <w:bCs/>
        </w:rPr>
        <w:t xml:space="preserve"> bottle </w:t>
      </w:r>
      <w:r w:rsidR="006E7B77">
        <w:rPr>
          <w:rFonts w:ascii="Galyon" w:hAnsi="Galyon" w:cs="Serithai"/>
          <w:b/>
          <w:bCs/>
        </w:rPr>
        <w:t xml:space="preserve">| </w:t>
      </w:r>
      <w:r w:rsidR="00B24E3F">
        <w:rPr>
          <w:rFonts w:ascii="Galyon" w:hAnsi="Galyon" w:cs="Serithai"/>
          <w:b/>
          <w:bCs/>
        </w:rPr>
        <w:t>19</w:t>
      </w:r>
      <w:r w:rsidR="006E7B77">
        <w:rPr>
          <w:rFonts w:ascii="Galyon" w:hAnsi="Galyon" w:cs="Serithai"/>
          <w:b/>
          <w:bCs/>
        </w:rPr>
        <w:t xml:space="preserve"> glass</w:t>
      </w:r>
    </w:p>
    <w:p w14:paraId="435B02AB" w14:textId="29228F33" w:rsidR="00F369D7" w:rsidRPr="00C6120E" w:rsidRDefault="00B24E3F" w:rsidP="00F369D7">
      <w:pPr>
        <w:pStyle w:val="NoSpacing"/>
        <w:ind w:left="720"/>
        <w:rPr>
          <w:rFonts w:ascii="Galyon" w:hAnsi="Galyon" w:cs="Serithai"/>
        </w:rPr>
      </w:pPr>
      <w:r>
        <w:rPr>
          <w:rFonts w:ascii="Galyon" w:hAnsi="Galyon"/>
        </w:rPr>
        <w:t>A typical chalky and tropical rheinhessen trocken</w:t>
      </w:r>
      <w:r w:rsidR="00F369D7">
        <w:rPr>
          <w:rFonts w:ascii="Galyon" w:hAnsi="Galyon"/>
        </w:rPr>
        <w:t>.</w:t>
      </w:r>
      <w:r>
        <w:rPr>
          <w:rFonts w:ascii="Galyon" w:hAnsi="Galyon"/>
        </w:rPr>
        <w:t xml:space="preserve"> Dry on the palate with just a dab of </w:t>
      </w:r>
      <w:r w:rsidR="001C105F">
        <w:rPr>
          <w:rFonts w:ascii="Galyon" w:hAnsi="Galyon"/>
        </w:rPr>
        <w:t>charred pineapple</w:t>
      </w:r>
      <w:r>
        <w:rPr>
          <w:rFonts w:ascii="Galyon" w:hAnsi="Galyon"/>
        </w:rPr>
        <w:t xml:space="preserve"> sweetness to enliven and clean at the same time. </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7 Dr Thanisch</w:t>
      </w:r>
      <w:r w:rsidRPr="00106AE6">
        <w:rPr>
          <w:rFonts w:ascii="Galyon" w:hAnsi="Galyon" w:cs="Serithai"/>
          <w:b/>
          <w:bCs/>
        </w:rPr>
        <w:t xml:space="preserve"> </w:t>
      </w:r>
      <w:r w:rsidRPr="00717F06">
        <w:rPr>
          <w:rFonts w:ascii="Galyon" w:hAnsi="Galyon" w:cs="Serithai"/>
          <w:b/>
          <w:bCs/>
          <w:i/>
          <w:iCs/>
        </w:rPr>
        <w:t xml:space="preserve">Bernkasteler Badstube </w:t>
      </w:r>
      <w:r w:rsidRPr="00717F06">
        <w:rPr>
          <w:rFonts w:ascii="Galyon" w:hAnsi="Galyon" w:cs="Serithai"/>
          <w:b/>
          <w:bCs/>
        </w:rPr>
        <w:t>Kabinett</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0066214C"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Kabinett’s?</w:t>
      </w:r>
      <w:r w:rsidRPr="003D2BF2">
        <w:rPr>
          <w:rFonts w:ascii="Galyon" w:hAnsi="Galyon"/>
        </w:rPr>
        <w:t xml:space="preserve"> Clean and light, fresh tropical fruits and acid. </w:t>
      </w:r>
      <w:r>
        <w:rPr>
          <w:rFonts w:ascii="Galyon" w:hAnsi="Galyon"/>
        </w:rPr>
        <w:t>Grosse Lage vineyard (German Premier Cru, if you will).</w:t>
      </w:r>
    </w:p>
    <w:p w14:paraId="69180C11" w14:textId="77777777" w:rsidR="00717F06" w:rsidRDefault="00717F06" w:rsidP="00717F06">
      <w:pPr>
        <w:pStyle w:val="NoSpacing"/>
        <w:ind w:left="720"/>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r w:rsidR="002932FC">
        <w:rPr>
          <w:rFonts w:ascii="Galyon" w:hAnsi="Galyon" w:cs="Serithai"/>
          <w:b/>
          <w:bCs/>
        </w:rPr>
        <w:t xml:space="preserve">Gunderloch </w:t>
      </w:r>
      <w:r w:rsidR="002932FC">
        <w:rPr>
          <w:rFonts w:ascii="Galyon" w:hAnsi="Galyon" w:cs="Serithai"/>
          <w:b/>
          <w:bCs/>
          <w:i/>
          <w:iCs/>
        </w:rPr>
        <w:t xml:space="preserve">Jean Baptiste </w:t>
      </w:r>
      <w:r w:rsidR="002932FC">
        <w:rPr>
          <w:rFonts w:ascii="Galyon" w:hAnsi="Galyon" w:cs="Serithai"/>
          <w:b/>
          <w:bCs/>
        </w:rPr>
        <w:t xml:space="preserve"> Kabinett</w:t>
      </w:r>
      <w:r>
        <w:rPr>
          <w:rFonts w:ascii="Galyon" w:hAnsi="Galyon" w:cs="Serithai"/>
          <w:b/>
          <w:bCs/>
        </w:rPr>
        <w:t xml:space="preserve"> </w:t>
      </w:r>
      <w:r w:rsidRPr="00106AE6">
        <w:rPr>
          <w:rFonts w:ascii="Galyon" w:hAnsi="Galyon" w:cs="Serithai"/>
          <w:b/>
          <w:bCs/>
        </w:rPr>
        <w:t xml:space="preserve">| </w:t>
      </w:r>
      <w:r w:rsidR="002932FC">
        <w:rPr>
          <w:rFonts w:ascii="Galyon" w:hAnsi="Galyon" w:cs="Serithai"/>
          <w:b/>
          <w:bCs/>
        </w:rPr>
        <w:t>Rheinhessen</w:t>
      </w:r>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Peach and pineapple nose and a lil stonefruit on the palate,</w:t>
      </w:r>
      <w:r w:rsidR="00214D71" w:rsidRPr="00C6120E">
        <w:rPr>
          <w:rFonts w:ascii="Galyon" w:hAnsi="Galyon"/>
        </w:rPr>
        <w:t xml:space="preserve"> </w:t>
      </w:r>
      <w:r>
        <w:rPr>
          <w:rFonts w:ascii="Galyon" w:hAnsi="Galyon"/>
        </w:rPr>
        <w:t>classic kabinett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r>
        <w:rPr>
          <w:rFonts w:ascii="Galyon" w:hAnsi="Galyon"/>
        </w:rPr>
        <w:t>Yummo.</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r w:rsidRPr="005E4B77">
        <w:rPr>
          <w:rFonts w:ascii="Galyon" w:hAnsi="Galyon" w:cs="Serithai"/>
          <w:b/>
          <w:bCs/>
          <w:i/>
          <w:iCs/>
        </w:rPr>
        <w:t>Morstein</w:t>
      </w:r>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r w:rsidRPr="007C5C0C">
        <w:rPr>
          <w:rFonts w:ascii="Galyon" w:hAnsi="Galyon" w:cs="Serithai"/>
          <w:b/>
          <w:bCs/>
          <w:i/>
          <w:iCs/>
        </w:rPr>
        <w:t>Wehlener Sonnenuhr</w:t>
      </w:r>
      <w:r w:rsidRPr="00106AE6">
        <w:rPr>
          <w:rFonts w:ascii="Galyon" w:hAnsi="Galyon" w:cs="Serithai"/>
          <w:b/>
          <w:bCs/>
        </w:rPr>
        <w:t xml:space="preserve"> Trocken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Prum </w:t>
      </w:r>
      <w:r w:rsidRPr="007C5C0C">
        <w:rPr>
          <w:rFonts w:ascii="Galyon" w:hAnsi="Galyon" w:cs="Serithai"/>
          <w:b/>
          <w:bCs/>
          <w:i/>
          <w:iCs/>
        </w:rPr>
        <w:t>Graacher Himmelreich</w:t>
      </w:r>
      <w:r w:rsidRPr="00106AE6">
        <w:rPr>
          <w:rFonts w:ascii="Galyon" w:hAnsi="Galyon" w:cs="Serithai"/>
          <w:b/>
          <w:bCs/>
        </w:rPr>
        <w:t xml:space="preserve"> </w:t>
      </w:r>
      <w:r>
        <w:rPr>
          <w:rFonts w:ascii="Galyon" w:hAnsi="Galyon" w:cs="Serithai"/>
          <w:b/>
          <w:bCs/>
        </w:rPr>
        <w:t>Kabinett</w:t>
      </w:r>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quince</w:t>
      </w:r>
      <w:r w:rsidRPr="00106AE6">
        <w:rPr>
          <w:rFonts w:ascii="Galyon" w:hAnsi="Galyon" w:cs="Serithai"/>
        </w:rPr>
        <w:t xml:space="preserve"> and flowers on the nose with distinct slateyness</w:t>
      </w:r>
      <w:r>
        <w:rPr>
          <w:rFonts w:ascii="Galyon" w:hAnsi="Galyon" w:cs="Serithai"/>
        </w:rPr>
        <w:t xml:space="preserve"> and the typical kabinett pang of sugar and acidity. Elegant as all Prums, and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r>
        <w:rPr>
          <w:rFonts w:ascii="Galyon" w:hAnsi="Galyon" w:cs="Serithai"/>
          <w:b/>
          <w:bCs/>
        </w:rPr>
        <w:t xml:space="preserve">Domane Wachau </w:t>
      </w:r>
      <w:r>
        <w:rPr>
          <w:rFonts w:ascii="Galyon" w:hAnsi="Galyon" w:cs="Serithai"/>
          <w:b/>
          <w:bCs/>
          <w:i/>
          <w:iCs/>
        </w:rPr>
        <w:t xml:space="preserve">Ried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Willm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frenchy.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gris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375D20">
        <w:rPr>
          <w:rFonts w:ascii="Galyon" w:hAnsi="Galyon" w:cs="Serithai"/>
          <w:b/>
          <w:bCs/>
        </w:rPr>
        <w:t xml:space="preserve">Vinden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Typically bright lychee and spice on the nose, light rose petal, good mouthfeel, fresh and clean. Dry style gewurtz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Vinden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stonefruit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from the Marangle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the stonefruit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Tight and lean style chardy;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Rizla does Razla</w:t>
      </w:r>
    </w:p>
    <w:p w14:paraId="3ABE009F" w14:textId="48D1268E" w:rsidR="00E2789B" w:rsidRDefault="003D6CF7" w:rsidP="00D62A45">
      <w:pPr>
        <w:pStyle w:val="NoSpacing"/>
        <w:rPr>
          <w:rFonts w:ascii="Galyon" w:hAnsi="Galyon" w:cs="Serithai"/>
          <w:b/>
          <w:bCs/>
          <w:sz w:val="26"/>
          <w:szCs w:val="26"/>
        </w:rPr>
      </w:pPr>
      <w:r>
        <w:rPr>
          <w:rFonts w:ascii="Galyon" w:hAnsi="Galyon"/>
          <w:i/>
          <w:iCs/>
        </w:rPr>
        <w:t>Canberra Shiraz is more than just Clonakilla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r w:rsidR="00913998" w:rsidRPr="00913998">
        <w:rPr>
          <w:rFonts w:ascii="Galyon" w:hAnsi="Galyon" w:cs="Serithai"/>
          <w:b/>
          <w:bCs/>
          <w:i/>
          <w:iCs/>
        </w:rPr>
        <w:t>Cullerin</w:t>
      </w:r>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Vinteloper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Clonakilla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Clonakilla’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Touriga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Pr>
          <w:rFonts w:ascii="Galyon" w:hAnsi="Galyon" w:cs="Serithai"/>
          <w:b/>
          <w:bCs/>
          <w:i/>
          <w:iCs/>
        </w:rPr>
        <w:t xml:space="preserve">Zsa Zsa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Malbec and a splash of Petit Verdot made into a ‘beaujolais’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Domaine du Seminaire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3DC7DABE" w14:textId="4AC7DECD" w:rsidR="00BE05DE" w:rsidRPr="00BE05DE" w:rsidRDefault="00390A60" w:rsidP="00BE05DE">
      <w:pPr>
        <w:pStyle w:val="NoSpacing"/>
        <w:ind w:left="720"/>
        <w:rPr>
          <w:rFonts w:ascii="Galyon" w:hAnsi="Galyon"/>
        </w:rPr>
      </w:pPr>
      <w:r w:rsidRPr="00BE05DE">
        <w:rPr>
          <w:rFonts w:ascii="Galyon" w:hAnsi="Galyon"/>
        </w:rPr>
        <w:t xml:space="preserve">Distinctly earthy nose, aniseed blackberry and cherry. Delightfully light palate weight, a bit of spice on the mid palate followed by that earthiness so typical of southern </w:t>
      </w:r>
      <w:r w:rsidR="00913998" w:rsidRPr="00BE05DE">
        <w:rPr>
          <w:rFonts w:ascii="Galyon" w:hAnsi="Galyon"/>
        </w:rPr>
        <w:t>R</w:t>
      </w:r>
      <w:r w:rsidRPr="00BE05DE">
        <w:rPr>
          <w:rFonts w:ascii="Galyon" w:hAnsi="Galyon"/>
        </w:rPr>
        <w:t xml:space="preserve">hone reds.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Blend </w:t>
      </w:r>
      <w:r w:rsidRPr="001F57F1">
        <w:rPr>
          <w:rFonts w:ascii="Galyon" w:hAnsi="Galyon"/>
          <w:b/>
          <w:bCs/>
        </w:rPr>
        <w:t xml:space="preserve"> |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EC8A092" w:rsidR="00BE05DE" w:rsidRDefault="00BE05DE" w:rsidP="00BE05DE">
      <w:pPr>
        <w:pStyle w:val="NoSpacing"/>
        <w:ind w:left="720"/>
        <w:rPr>
          <w:rFonts w:ascii="Galyon" w:hAnsi="Galyon"/>
        </w:rPr>
      </w:pPr>
      <w:r>
        <w:rPr>
          <w:rFonts w:ascii="Galyon" w:hAnsi="Galyon"/>
        </w:rPr>
        <w:t xml:space="preserve">A super funky, sweet-yet-savoury, spicy red blend of three Portuguese varietals Touriga </w:t>
      </w:r>
      <w:r w:rsidR="00B21ABA">
        <w:rPr>
          <w:rFonts w:ascii="Galyon" w:hAnsi="Galyon"/>
        </w:rPr>
        <w:t>N</w:t>
      </w:r>
      <w:r>
        <w:rPr>
          <w:rFonts w:ascii="Galyon" w:hAnsi="Galyon"/>
        </w:rPr>
        <w:t xml:space="preserve">acional, </w:t>
      </w:r>
      <w:r w:rsidR="00B21ABA">
        <w:rPr>
          <w:rFonts w:ascii="Galyon" w:hAnsi="Galyon"/>
        </w:rPr>
        <w:t>T</w:t>
      </w:r>
      <w:r>
        <w:rPr>
          <w:rFonts w:ascii="Galyon" w:hAnsi="Galyon"/>
        </w:rPr>
        <w:t xml:space="preserve">inta </w:t>
      </w:r>
      <w:r w:rsidR="00B21ABA">
        <w:rPr>
          <w:rFonts w:ascii="Galyon" w:hAnsi="Galyon"/>
        </w:rPr>
        <w:t>C</w:t>
      </w:r>
      <w:r>
        <w:rPr>
          <w:rFonts w:ascii="Galyon" w:hAnsi="Galyon"/>
        </w:rPr>
        <w:t xml:space="preserve">ao and </w:t>
      </w:r>
      <w:r w:rsidR="00B21ABA">
        <w:rPr>
          <w:rFonts w:ascii="Galyon" w:hAnsi="Galyon"/>
        </w:rPr>
        <w:t>S</w:t>
      </w:r>
      <w:r>
        <w:rPr>
          <w:rFonts w:ascii="Galyon" w:hAnsi="Galyon"/>
        </w:rPr>
        <w:t xml:space="preserve">ousao forming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Vinteloper Touriga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r>
        <w:rPr>
          <w:rFonts w:ascii="Galyon" w:hAnsi="Galyon"/>
        </w:rPr>
        <w:t xml:space="preserve">So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Mondeuse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r w:rsidR="00E30790" w:rsidRPr="00106AE6">
        <w:rPr>
          <w:rFonts w:ascii="Galyon" w:hAnsi="Galyon" w:cs="Serithai"/>
          <w:b/>
          <w:bCs/>
        </w:rPr>
        <w:t xml:space="preserve">Torbreck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with that mataro</w:t>
      </w:r>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r w:rsidRPr="0089330E">
        <w:rPr>
          <w:rFonts w:ascii="Galyon" w:hAnsi="Galyon" w:cs="Serithai"/>
          <w:b/>
          <w:bCs/>
        </w:rPr>
        <w:t>Trockenbeerenauslese</w:t>
      </w:r>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r w:rsidRPr="00106AE6">
        <w:rPr>
          <w:rFonts w:ascii="Galyon" w:hAnsi="Galyon" w:cs="Serithai"/>
          <w:b/>
          <w:bCs/>
        </w:rPr>
        <w:t>ArteNOM seleccion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Grey Goose Vodka | Gensac-la-pallue,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21055" w14:textId="77777777" w:rsidR="00254FF1" w:rsidRDefault="00254FF1" w:rsidP="00B920C5">
      <w:pPr>
        <w:spacing w:after="0" w:line="240" w:lineRule="auto"/>
      </w:pPr>
      <w:r>
        <w:separator/>
      </w:r>
    </w:p>
  </w:endnote>
  <w:endnote w:type="continuationSeparator" w:id="0">
    <w:p w14:paraId="3686B8FC" w14:textId="77777777" w:rsidR="00254FF1" w:rsidRDefault="00254FF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0B1EB" w14:textId="77777777" w:rsidR="00254FF1" w:rsidRDefault="00254FF1" w:rsidP="00B920C5">
      <w:pPr>
        <w:spacing w:after="0" w:line="240" w:lineRule="auto"/>
      </w:pPr>
      <w:r>
        <w:separator/>
      </w:r>
    </w:p>
  </w:footnote>
  <w:footnote w:type="continuationSeparator" w:id="0">
    <w:p w14:paraId="1F5A03CC" w14:textId="77777777" w:rsidR="00254FF1" w:rsidRDefault="00254FF1"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4FF1"/>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05C56"/>
    <w:rsid w:val="004122DA"/>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9F2FA1"/>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2020-08-15T05:25:00Z</cp:lastPrinted>
  <dcterms:created xsi:type="dcterms:W3CDTF">2020-08-15T12:02:00Z</dcterms:created>
  <dcterms:modified xsi:type="dcterms:W3CDTF">2020-08-18T12:26:00Z</dcterms:modified>
</cp:coreProperties>
</file>