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2EAC3F10"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6E7B77">
        <w:rPr>
          <w:rFonts w:ascii="Galyon" w:hAnsi="Galyon" w:cs="Serithai"/>
          <w:sz w:val="24"/>
          <w:szCs w:val="24"/>
        </w:rPr>
        <w:t xml:space="preserve">Willi Haag </w:t>
      </w:r>
      <w:proofErr w:type="spellStart"/>
      <w:proofErr w:type="gramStart"/>
      <w:r w:rsidR="006E7B77">
        <w:rPr>
          <w:rFonts w:ascii="Galyon" w:hAnsi="Galyon" w:cs="Serithai"/>
          <w:i/>
          <w:iCs/>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6E7B77">
        <w:rPr>
          <w:rFonts w:ascii="Galyon" w:hAnsi="Galyon" w:cs="Serithai"/>
          <w:sz w:val="24"/>
          <w:szCs w:val="24"/>
        </w:rPr>
        <w:t>Mosel</w:t>
      </w:r>
      <w:r>
        <w:rPr>
          <w:rFonts w:ascii="Galyon" w:hAnsi="Galyon" w:cs="Serithai"/>
          <w:sz w:val="24"/>
          <w:szCs w:val="24"/>
        </w:rPr>
        <w:t xml:space="preserve">, Germany | </w:t>
      </w:r>
      <w:r w:rsidR="006E7B77">
        <w:rPr>
          <w:rFonts w:ascii="Galyon" w:hAnsi="Galyon" w:cs="Serithai"/>
          <w:sz w:val="24"/>
          <w:szCs w:val="24"/>
        </w:rPr>
        <w:t>80</w:t>
      </w:r>
      <w:r>
        <w:rPr>
          <w:rFonts w:ascii="Galyon" w:hAnsi="Galyon" w:cs="Serithai"/>
          <w:sz w:val="24"/>
          <w:szCs w:val="24"/>
        </w:rPr>
        <w:t xml:space="preserve"> bottle | </w:t>
      </w:r>
      <w:r w:rsidR="006E7B77">
        <w:rPr>
          <w:rFonts w:ascii="Galyon" w:hAnsi="Galyon" w:cs="Serithai"/>
          <w:sz w:val="24"/>
          <w:szCs w:val="24"/>
        </w:rPr>
        <w:t>20</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2C958563"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8</w:t>
      </w:r>
      <w:r>
        <w:rPr>
          <w:rFonts w:ascii="Galyon" w:hAnsi="Galyon" w:cs="Serithai"/>
          <w:sz w:val="24"/>
          <w:szCs w:val="24"/>
        </w:rPr>
        <w:t xml:space="preserve"> </w:t>
      </w:r>
      <w:proofErr w:type="spellStart"/>
      <w:r w:rsidR="000F3B9F">
        <w:rPr>
          <w:rFonts w:ascii="Galyon" w:hAnsi="Galyon" w:cs="Serithai"/>
          <w:sz w:val="24"/>
          <w:szCs w:val="24"/>
        </w:rPr>
        <w:t>Vinteloper</w:t>
      </w:r>
      <w:proofErr w:type="spellEnd"/>
      <w:r w:rsidR="000F3B9F">
        <w:rPr>
          <w:rFonts w:ascii="Galyon" w:hAnsi="Galyon" w:cs="Serithai"/>
          <w:sz w:val="24"/>
          <w:szCs w:val="24"/>
        </w:rPr>
        <w:t xml:space="preserve"> Shiraz</w:t>
      </w:r>
      <w:r w:rsidRPr="00106AE6">
        <w:rPr>
          <w:rFonts w:ascii="Galyon" w:hAnsi="Galyon" w:cs="Serithai"/>
          <w:sz w:val="24"/>
          <w:szCs w:val="24"/>
        </w:rPr>
        <w:t xml:space="preserve"> | </w:t>
      </w:r>
      <w:r w:rsidR="000F3B9F">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539DEB00" w:rsidR="00F369D7" w:rsidRPr="00106AE6" w:rsidRDefault="00F369D7" w:rsidP="00F369D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w:t>
      </w:r>
      <w:r w:rsidR="006E7B77">
        <w:rPr>
          <w:rFonts w:ascii="Galyon" w:hAnsi="Galyon" w:cs="Serithai"/>
          <w:b/>
          <w:bCs/>
        </w:rPr>
        <w:t>0</w:t>
      </w:r>
      <w:r w:rsidRPr="00106AE6">
        <w:rPr>
          <w:rFonts w:ascii="Galyon" w:hAnsi="Galyon" w:cs="Serithai"/>
          <w:b/>
          <w:bCs/>
        </w:rPr>
        <w:t xml:space="preserve"> bottle </w:t>
      </w:r>
      <w:r w:rsidR="006E7B77">
        <w:rPr>
          <w:rFonts w:ascii="Galyon" w:hAnsi="Galyon" w:cs="Serithai"/>
          <w:b/>
          <w:bCs/>
        </w:rPr>
        <w:t>| 20 glass</w:t>
      </w:r>
    </w:p>
    <w:p w14:paraId="435B02AB" w14:textId="77777777" w:rsidR="00F369D7" w:rsidRPr="00C6120E" w:rsidRDefault="00F369D7" w:rsidP="00F369D7">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38FBFA75" w14:textId="77777777" w:rsidR="00F369D7" w:rsidRDefault="00F369D7" w:rsidP="006C07DA">
      <w:pPr>
        <w:pStyle w:val="NoSpacing"/>
        <w:rPr>
          <w:rFonts w:ascii="Galyon" w:hAnsi="Galyon" w:cs="Serithai"/>
        </w:rPr>
      </w:pPr>
    </w:p>
    <w:p w14:paraId="262A50BF" w14:textId="77777777"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proofErr w:type="gram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0066214C"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p>
    <w:p w14:paraId="69180C11" w14:textId="77777777" w:rsidR="00717F06" w:rsidRDefault="00717F06" w:rsidP="00717F06">
      <w:pPr>
        <w:pStyle w:val="NoSpacing"/>
        <w:ind w:left="720"/>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3DC7DABE" w14:textId="4AC7DECD" w:rsidR="00BE05DE" w:rsidRPr="00BE05DE" w:rsidRDefault="00390A60" w:rsidP="00BE05DE">
      <w:pPr>
        <w:pStyle w:val="NoSpacing"/>
        <w:ind w:left="720"/>
        <w:rPr>
          <w:rFonts w:ascii="Galyon" w:hAnsi="Galyon"/>
        </w:rPr>
      </w:pPr>
      <w:r w:rsidRPr="00BE05DE">
        <w:rPr>
          <w:rFonts w:ascii="Galyon" w:hAnsi="Galyon"/>
        </w:rPr>
        <w:t xml:space="preserve">Distinctly earthy nose, aniseed blackberry and cherry. Delightfully light palate weight, a bit of spice on the mid palate followed by that earthiness so typical of southern </w:t>
      </w:r>
      <w:r w:rsidR="00913998" w:rsidRPr="00BE05DE">
        <w:rPr>
          <w:rFonts w:ascii="Galyon" w:hAnsi="Galyon"/>
        </w:rPr>
        <w:t>R</w:t>
      </w:r>
      <w:r w:rsidRPr="00BE05DE">
        <w:rPr>
          <w:rFonts w:ascii="Galyon" w:hAnsi="Galyon"/>
        </w:rPr>
        <w:t xml:space="preserve">hone reds.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w:t>
      </w:r>
      <w:proofErr w:type="gramStart"/>
      <w:r>
        <w:rPr>
          <w:rFonts w:ascii="Galyon" w:hAnsi="Galyon"/>
          <w:b/>
          <w:bCs/>
          <w:i/>
          <w:iCs/>
        </w:rPr>
        <w:t xml:space="preserve">Blend </w:t>
      </w:r>
      <w:r w:rsidRPr="001F57F1">
        <w:rPr>
          <w:rFonts w:ascii="Galyon" w:hAnsi="Galyon"/>
          <w:b/>
          <w:bCs/>
        </w:rPr>
        <w:t xml:space="preserve"> |</w:t>
      </w:r>
      <w:proofErr w:type="gramEnd"/>
      <w:r w:rsidRPr="001F57F1">
        <w:rPr>
          <w:rFonts w:ascii="Galyon" w:hAnsi="Galyon"/>
          <w:b/>
          <w:bCs/>
        </w:rPr>
        <w:t xml:space="preserve">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EC8A092" w:rsidR="00BE05DE" w:rsidRDefault="00BE05DE" w:rsidP="00BE05DE">
      <w:pPr>
        <w:pStyle w:val="NoSpacing"/>
        <w:ind w:left="720"/>
        <w:rPr>
          <w:rFonts w:ascii="Galyon" w:hAnsi="Galyon"/>
        </w:rPr>
      </w:pPr>
      <w:r>
        <w:rPr>
          <w:rFonts w:ascii="Galyon" w:hAnsi="Galyon"/>
        </w:rPr>
        <w:t xml:space="preserve">A super funky, sweet-yet-savoury, spicy red blend of three Portuguese varietals </w:t>
      </w:r>
      <w:proofErr w:type="spellStart"/>
      <w:r>
        <w:rPr>
          <w:rFonts w:ascii="Galyon" w:hAnsi="Galyon"/>
        </w:rPr>
        <w:t>Touriga</w:t>
      </w:r>
      <w:proofErr w:type="spellEnd"/>
      <w:r>
        <w:rPr>
          <w:rFonts w:ascii="Galyon" w:hAnsi="Galyon"/>
        </w:rPr>
        <w:t xml:space="preserve"> </w:t>
      </w:r>
      <w:r w:rsidR="00B21ABA">
        <w:rPr>
          <w:rFonts w:ascii="Galyon" w:hAnsi="Galyon"/>
        </w:rPr>
        <w:t>N</w:t>
      </w:r>
      <w:r>
        <w:rPr>
          <w:rFonts w:ascii="Galyon" w:hAnsi="Galyon"/>
        </w:rPr>
        <w:t xml:space="preserve">acional, </w:t>
      </w:r>
      <w:proofErr w:type="spellStart"/>
      <w:r w:rsidR="00B21ABA">
        <w:rPr>
          <w:rFonts w:ascii="Galyon" w:hAnsi="Galyon"/>
        </w:rPr>
        <w:t>T</w:t>
      </w:r>
      <w:r>
        <w:rPr>
          <w:rFonts w:ascii="Galyon" w:hAnsi="Galyon"/>
        </w:rPr>
        <w:t>inta</w:t>
      </w:r>
      <w:proofErr w:type="spellEnd"/>
      <w:r>
        <w:rPr>
          <w:rFonts w:ascii="Galyon" w:hAnsi="Galyon"/>
        </w:rPr>
        <w:t xml:space="preserve"> </w:t>
      </w:r>
      <w:r w:rsidR="00B21ABA">
        <w:rPr>
          <w:rFonts w:ascii="Galyon" w:hAnsi="Galyon"/>
        </w:rPr>
        <w:t>C</w:t>
      </w:r>
      <w:r>
        <w:rPr>
          <w:rFonts w:ascii="Galyon" w:hAnsi="Galyon"/>
        </w:rPr>
        <w:t xml:space="preserve">ao and </w:t>
      </w:r>
      <w:proofErr w:type="spellStart"/>
      <w:r w:rsidR="00B21ABA">
        <w:rPr>
          <w:rFonts w:ascii="Galyon" w:hAnsi="Galyon"/>
        </w:rPr>
        <w:t>S</w:t>
      </w:r>
      <w:r>
        <w:rPr>
          <w:rFonts w:ascii="Galyon" w:hAnsi="Galyon"/>
        </w:rPr>
        <w:t>ousao</w:t>
      </w:r>
      <w:proofErr w:type="spellEnd"/>
      <w:r>
        <w:rPr>
          <w:rFonts w:ascii="Galyon" w:hAnsi="Galyon"/>
        </w:rPr>
        <w:t xml:space="preserve"> forming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3E831" w14:textId="77777777" w:rsidR="00DB6C27" w:rsidRDefault="00DB6C27" w:rsidP="00B920C5">
      <w:pPr>
        <w:spacing w:after="0" w:line="240" w:lineRule="auto"/>
      </w:pPr>
      <w:r>
        <w:separator/>
      </w:r>
    </w:p>
  </w:endnote>
  <w:endnote w:type="continuationSeparator" w:id="0">
    <w:p w14:paraId="388BF07F" w14:textId="77777777" w:rsidR="00DB6C27" w:rsidRDefault="00DB6C2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DD4AD" w14:textId="77777777" w:rsidR="00DB6C27" w:rsidRDefault="00DB6C27" w:rsidP="00B920C5">
      <w:pPr>
        <w:spacing w:after="0" w:line="240" w:lineRule="auto"/>
      </w:pPr>
      <w:r>
        <w:separator/>
      </w:r>
    </w:p>
  </w:footnote>
  <w:footnote w:type="continuationSeparator" w:id="0">
    <w:p w14:paraId="358E706F" w14:textId="77777777" w:rsidR="00DB6C27" w:rsidRDefault="00DB6C27"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9F2FA1"/>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2020-08-08T08:22:00Z</cp:lastPrinted>
  <dcterms:created xsi:type="dcterms:W3CDTF">2020-08-08T11:21:00Z</dcterms:created>
  <dcterms:modified xsi:type="dcterms:W3CDTF">2020-08-08T11:38:00Z</dcterms:modified>
</cp:coreProperties>
</file>