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database-oriented tool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 practical/technical process to efficiently guide new content strategies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2026-09-01T17:58:23.019Z</dcterms:created>
  <dcterms:modified xsi:type="dcterms:W3CDTF">2026-09-01T17:58:23.019Z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