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F3864"/>
          <w:sz w:val="40"/>
          <w:szCs w:val="40"/>
        </w:rPr>
        <w:t xml:space="preserve">JetBot Tape Line Follower (v2.4)</w:t>
      </w:r>
    </w:p>
    <w:p>
      <w:pPr>
        <w:spacing w:after="60"/>
        <w:jc w:val="left"/>
      </w:pPr>
      <w:r>
        <w:rPr>
          <w:rFonts w:ascii="Arial" w:cs="Arial" w:eastAsia="Arial" w:hAnsi="Arial"/>
          <w:i/>
          <w:iCs/>
          <w:color w:val="595959"/>
          <w:sz w:val="24"/>
          <w:szCs w:val="24"/>
        </w:rPr>
        <w:t xml:space="preserve">A decoupled vision/control architecture for the JetBot platform</w:t>
      </w:r>
    </w:p>
    <w:p>
      <w:pPr>
        <w:spacing w:after="240"/>
        <w:jc w:val="left"/>
      </w:pPr>
      <w:r>
        <w:rPr>
          <w:rFonts w:ascii="Arial" w:cs="Arial" w:eastAsia="Arial" w:hAnsi="Arial"/>
          <w:color w:val="595959"/>
          <w:sz w:val="22"/>
          <w:szCs w:val="22"/>
        </w:rPr>
        <w:t xml:space="preserve">AAI-3103 Robotic Systems — Final Team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24"/>
              <w:bottom w:val="single" w:color="888888" w:sz="4"/>
              <w:right w:val="single" w:color="888888" w:sz="4"/>
            </w:tcBorders>
            <w:shd w:fill="F7F7F7" w:val="clear"/>
            <w:tcMar>
              <w:top w:type="dxa" w:w="140"/>
              <w:left w:type="dxa" w:w="200"/>
              <w:bottom w:type="dxa" w:w="140"/>
              <w:right w:type="dxa" w:w="200"/>
            </w:tcMar>
          </w:tcPr>
          <w:p>
            <w:pPr>
              <w:spacing w:after="80"/>
            </w:pPr>
            <w:r>
              <w:rPr>
                <w:rFonts w:ascii="Arial" w:cs="Arial" w:eastAsia="Arial" w:hAnsi="Arial"/>
                <w:b/>
                <w:bCs/>
                <w:color w:val="333333"/>
                <w:sz w:val="22"/>
                <w:szCs w:val="22"/>
              </w:rPr>
              <w:t xml:space="preserve">Team</w:t>
            </w:r>
          </w:p>
          <w:p>
            <w:pPr>
              <w:spacing w:after="60" w:line="280"/>
            </w:pPr>
            <w:r>
              <w:rPr>
                <w:rFonts w:ascii="Arial" w:cs="Arial" w:eastAsia="Arial" w:hAnsi="Arial"/>
                <w:sz w:val="22"/>
                <w:szCs w:val="22"/>
              </w:rPr>
              <w:t xml:space="preserve">Team members: Jesse (documentation, integration, testing), Jake (vision and control code, parallel CNN/RL exploration), Jeffrey (hardware integration, IMU bring-up).</w:t>
            </w:r>
          </w:p>
          <w:p>
            <w:pPr>
              <w:spacing w:after="60" w:line="280"/>
            </w:pPr>
            <w:r>
              <w:rPr>
                <w:rFonts w:ascii="Arial" w:cs="Arial" w:eastAsia="Arial" w:hAnsi="Arial"/>
                <w:sz w:val="22"/>
                <w:szCs w:val="22"/>
              </w:rPr>
              <w:t xml:space="preserve">Final notebook: racetrack-2-4-2.ipynb</w:t>
            </w:r>
          </w:p>
          <w:p>
            <w:pPr>
              <w:spacing w:after="60" w:line="280"/>
            </w:pPr>
            <w:r>
              <w:rPr>
                <w:rFonts w:ascii="Arial" w:cs="Arial" w:eastAsia="Arial" w:hAnsi="Arial"/>
                <w:sz w:val="22"/>
                <w:szCs w:val="22"/>
              </w:rPr>
              <w:t xml:space="preserve">Submission date: [DATE]</w:t>
            </w:r>
          </w:p>
        </w:tc>
      </w:tr>
    </w:tbl>
    <w:p>
      <w:pPr>
        <w:pStyle w:val="Heading1"/>
        <w:spacing w:after="140" w:before="320"/>
      </w:pPr>
      <w:r>
        <w:rPr>
          <w:rFonts w:ascii="Arial" w:cs="Arial" w:eastAsia="Arial" w:hAnsi="Arial"/>
        </w:rPr>
        <w:t xml:space="preserve">1. Problem definition, goals, and success criteria</w:t>
      </w:r>
    </w:p>
    <w:p>
      <w:pPr>
        <w:spacing w:after="140" w:line="300"/>
        <w:jc w:val="left"/>
      </w:pPr>
      <w:r>
        <w:rPr>
          <w:rFonts w:ascii="Arial" w:cs="Arial" w:eastAsia="Arial" w:hAnsi="Arial"/>
          <w:sz w:val="22"/>
          <w:szCs w:val="22"/>
        </w:rPr>
        <w:t xml:space="preserve">Our project builds an autonomous tape-following racer on the Waveshare JetBot platform, framed as a stripped-down version of a Mario-Kart-style course. The robot must follow a single strip of tape laid out as a closed loop, complete laps without leaving the track, and stop safely if it loses sight of the line. The track has a defined start/finish line marked with white-and-black tape across the lane (an earlier green-and-black checkered version was replaced for higher contrast against the floor). The platform constraints are real: the JetBot is a differential-drive robot with a single forward-facing CSI camera and an MPU-6050 IMU on the I²C bus, running JupyterLab on a Jetson Nano at modest compute.</w:t>
      </w:r>
    </w:p>
    <w:p>
      <w:pPr>
        <w:spacing w:after="140" w:line="300"/>
        <w:jc w:val="left"/>
      </w:pPr>
      <w:r>
        <w:rPr>
          <w:rFonts w:ascii="Arial" w:cs="Arial" w:eastAsia="Arial" w:hAnsi="Arial"/>
          <w:sz w:val="22"/>
          <w:szCs w:val="22"/>
        </w:rPr>
        <w:t xml:space="preserve">The interesting engineering problem is not "can a robot follow a line" — many simple controllers can do that on a clean track. The interesting problem is doing it on this platform, with a camera that runs at roughly 10 frames per second, motors that benefit from much faster updates than that, and a tuning environment limited to our scheduled afternoon robotics class sessions. A naïve loop that ties motor commands to vision frames inherits the camera's slow rate; the bot is then either underdamped (oscillates between corrections) or oversmoothed (laggy and wide on corners). We treat solving that mismatch as the core of the project.</w:t>
      </w:r>
    </w:p>
    <w:p>
      <w:pPr>
        <w:spacing w:after="100" w:line="300"/>
        <w:jc w:val="left"/>
      </w:pPr>
      <w:r>
        <w:rPr>
          <w:rFonts w:ascii="Arial" w:cs="Arial" w:eastAsia="Arial" w:hAnsi="Arial"/>
          <w:sz w:val="22"/>
          <w:szCs w:val="22"/>
        </w:rPr>
        <w:t xml:space="preserve">We defined success against the following measurable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Criterion</w:t>
            </w:r>
          </w:p>
        </w:tc>
        <w:tc>
          <w:tcPr>
            <w:tcW w:type="dxa" w:w="62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Definition of success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Lap completion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The bot completes a full lap of the test track without manual intervention. We define a lap as returning to within 30 cm of the start position with the chassis aligned in the start direction.</w:t>
            </w:r>
          </w:p>
        </w:tc>
      </w:tr>
      <w:tr>
        <w:tc>
          <w:tcPr>
            <w:tcW w:type="dxa" w:w="312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Lane retention</w:t>
            </w:r>
          </w:p>
        </w:tc>
        <w:tc>
          <w:tcPr>
            <w:tcW w:type="dxa" w:w="624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The bot maintains visible tape contact (rows_seen ≥ 2) for at least 95% of the lap, measured from the recorded CSV log.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Lane-loss recovery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If tape is briefly lost (camera occluded, glare, or gap), the watchdog stops the bot within ~500 ms. The bot does not drive blind on stale vision.</w:t>
            </w:r>
          </w:p>
        </w:tc>
      </w:tr>
      <w:tr>
        <w:tc>
          <w:tcPr>
            <w:tcW w:type="dxa" w:w="312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Repeatability</w:t>
            </w:r>
          </w:p>
        </w:tc>
        <w:tc>
          <w:tcPr>
            <w:tcW w:type="dxa" w:w="624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The bot completes 3 of 5 consecutive lap attempts under identical lighting and starting conditions.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Demo robustness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The system operates from a single dashboard with no code edits required to tune, record, or recover, supporting a clean live demo.</w:t>
            </w:r>
          </w:p>
        </w:tc>
      </w:tr>
    </w:tbl>
    <w:p>
      <w:pPr>
        <w:spacing w:after="120"/>
      </w:pPr>
      <w:r>
        <w:rPr>
          <w:sz w:val="4"/>
          <w:szCs w:val="4"/>
        </w:rPr>
        <w:t xml:space="preserve"> </w:t>
      </w:r>
    </w:p>
    <w:p>
      <w:pPr>
        <w:spacing w:after="140" w:line="300"/>
        <w:jc w:val="left"/>
      </w:pPr>
      <w:r>
        <w:rPr>
          <w:rFonts w:ascii="Arial" w:cs="Arial" w:eastAsia="Arial" w:hAnsi="Arial"/>
          <w:sz w:val="22"/>
          <w:szCs w:val="22"/>
        </w:rPr>
        <w:t xml:space="preserve">Constraints we accepted up front: a 300×300 camera input, 10 fps capture rate (per the CSI driver in our environment), a single-color tape that is sometimes glossy, and the practical reality that all of our development and tuning happens in our afternoon robotics class sessions, with no opportunity to test outside those windows. Several of our design choices — the Save/Load JSON config, the recalibrate button, the user-selectable detection mode — exist specifically to handle session-to-session variation without code edits.</w:t>
      </w:r>
    </w:p>
    <w:p>
      <w:pPr>
        <w:pStyle w:val="Heading1"/>
        <w:spacing w:after="140" w:before="320"/>
      </w:pPr>
      <w:r>
        <w:rPr>
          <w:rFonts w:ascii="Arial" w:cs="Arial" w:eastAsia="Arial" w:hAnsi="Arial"/>
        </w:rPr>
        <w:t xml:space="preserve">2. System architecture and design rationale</w:t>
      </w:r>
    </w:p>
    <w:p>
      <w:pPr>
        <w:spacing w:after="140" w:line="300"/>
        <w:jc w:val="left"/>
      </w:pPr>
      <w:r>
        <w:rPr>
          <w:rFonts w:ascii="Arial" w:cs="Arial" w:eastAsia="Arial" w:hAnsi="Arial"/>
          <w:sz w:val="22"/>
          <w:szCs w:val="22"/>
        </w:rPr>
        <w:t xml:space="preserve">The single most important design decision in the v2.4 system is splitting vision and control onto separate threads running at very different rates. Earlier versions of our notebook ran a single tight loop in the camera callback: capture frame → process → run PID → set motors. That worked, but tied steering responsiveness to whatever rate the camera could sustain — around 10 Hz on our setup. The PID was effectively starved of fresh derivative information, and we either had to lower Kd to avoid noise on the slow signal or accept laggy correction.</w:t>
      </w:r>
    </w:p>
    <w:p>
      <w:pPr>
        <w:spacing w:after="140" w:line="300"/>
        <w:jc w:val="left"/>
      </w:pPr>
      <w:r>
        <w:rPr>
          <w:rFonts w:ascii="Arial" w:cs="Arial" w:eastAsia="Arial" w:hAnsi="Arial"/>
          <w:sz w:val="22"/>
          <w:szCs w:val="22"/>
        </w:rPr>
        <w:t xml:space="preserve">The figure below shows the v2.4 architecture. The camera thread (left, blue) handles everything expensive: ROI extraction, edge detection, lane scanning, optional learner update, and CSV recording. It writes the resulting lane error to a shared state object protected by a lock. The control thread (right, red) reads that latest error 200 times per second, combines it with a fresh gyro reading from the IMU, runs PID, and sends motor commands. The two threads never block each other; they communicate only through the SharedState container.</w:t>
      </w:r>
    </w:p>
    <w:p>
      <w:pPr>
        <w:spacing w:after="160" w:before="16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57625"/>
                    </a:xfrm>
                    <a:prstGeom prst="rect">
                      <a:avLst/>
                    </a:prstGeom>
                  </pic:spPr>
                </pic:pic>
              </a:graphicData>
            </a:graphic>
          </wp:inline>
        </w:drawing>
      </w:r>
    </w:p>
    <w:p>
      <w:pPr>
        <w:spacing w:after="200" w:line="300"/>
        <w:jc w:val="center"/>
      </w:pPr>
      <w:r>
        <w:rPr>
          <w:rFonts w:ascii="Arial" w:cs="Arial" w:eastAsia="Arial" w:hAnsi="Arial"/>
          <w:i/>
          <w:iCs/>
          <w:sz w:val="20"/>
          <w:szCs w:val="20"/>
        </w:rPr>
        <w:t xml:space="preserve">Figure 1. Decoupled vision/control architecture for the JetBot v2.4 line follower.</w:t>
      </w:r>
    </w:p>
    <w:p>
      <w:pPr>
        <w:spacing w:after="140" w:line="300"/>
        <w:jc w:val="left"/>
      </w:pPr>
      <w:r>
        <w:rPr>
          <w:rFonts w:ascii="Arial" w:cs="Arial" w:eastAsia="Arial" w:hAnsi="Arial"/>
          <w:sz w:val="22"/>
          <w:szCs w:val="22"/>
        </w:rPr>
        <w:t xml:space="preserve">Three architectural decisions deserve more justification.</w:t>
      </w:r>
    </w:p>
    <w:p>
      <w:pPr>
        <w:pStyle w:val="Heading2"/>
        <w:spacing w:after="120" w:before="240"/>
      </w:pPr>
      <w:r>
        <w:rPr>
          <w:rFonts w:ascii="Arial" w:cs="Arial" w:eastAsia="Arial" w:hAnsi="Arial"/>
        </w:rPr>
        <w:t xml:space="preserve">2.1  Why two threads instead of one</w:t>
      </w:r>
    </w:p>
    <w:p>
      <w:pPr>
        <w:spacing w:after="140" w:line="300"/>
        <w:jc w:val="left"/>
      </w:pPr>
      <w:r>
        <w:rPr>
          <w:rFonts w:ascii="Arial" w:cs="Arial" w:eastAsia="Arial" w:hAnsi="Arial"/>
          <w:sz w:val="22"/>
          <w:szCs w:val="22"/>
        </w:rPr>
        <w:t xml:space="preserve">We could have run vision and control on the same thread by polling the IMU every camera frame. We rejected that because it pins control to vision rate. With two threads, the IMU is read at the control rate, fresh enough for derivative damping; the integral term accumulates with a real time-step dt rather than "once per frame, whatever that means"; and the system degrades gracefully if vision slows down. The 0.5-second vision-stale watchdog in the control loop is the explicit fallback for the worst case where vision stalls entirely.</w:t>
      </w:r>
    </w:p>
    <w:p>
      <w:pPr>
        <w:pStyle w:val="Heading2"/>
        <w:spacing w:after="120" w:before="240"/>
      </w:pPr>
      <w:r>
        <w:rPr>
          <w:rFonts w:ascii="Arial" w:cs="Arial" w:eastAsia="Arial" w:hAnsi="Arial"/>
        </w:rPr>
        <w:t xml:space="preserve">2.2  Why the integral term has a time-based exponential leak</w:t>
      </w:r>
    </w:p>
    <w:p>
      <w:pPr>
        <w:spacing w:after="140" w:line="300"/>
        <w:jc w:val="left"/>
      </w:pPr>
      <w:r>
        <w:rPr>
          <w:rFonts w:ascii="Arial" w:cs="Arial" w:eastAsia="Arial" w:hAnsi="Arial"/>
          <w:sz w:val="22"/>
          <w:szCs w:val="22"/>
        </w:rPr>
        <w:t xml:space="preserve">Two reasons. First, the same Ki value should produce roughly the same behavior regardless of whether the control loop is running at 50 Hz or 200 Hz; multiplying the per-tick error by dt and decaying with exp(−dt/τ) makes Ki a tunable in seconds-of-memory rather than a tunable that fights the loop rate. Second, an integral with a clamp but no leak keeps any sustained error in memory forever — entering a long curve loads up the integrator, and exiting the curve overshoots straight as the integrator unwinds. The 1-second time constant gives the controller enough memory to fix steady-state drift but not enough to dominate corner exits.</w:t>
      </w:r>
    </w:p>
    <w:p>
      <w:pPr>
        <w:pStyle w:val="Heading2"/>
        <w:spacing w:after="120" w:before="240"/>
      </w:pPr>
      <w:r>
        <w:rPr>
          <w:rFonts w:ascii="Arial" w:cs="Arial" w:eastAsia="Arial" w:hAnsi="Arial"/>
        </w:rPr>
        <w:t xml:space="preserve">2.3  Why the bandit learner sits on top of PID, not in place of it</w:t>
      </w:r>
    </w:p>
    <w:p>
      <w:pPr>
        <w:spacing w:after="140" w:line="300"/>
        <w:jc w:val="left"/>
      </w:pPr>
      <w:r>
        <w:rPr>
          <w:rFonts w:ascii="Arial" w:cs="Arial" w:eastAsia="Arial" w:hAnsi="Arial"/>
          <w:sz w:val="22"/>
          <w:szCs w:val="22"/>
        </w:rPr>
        <w:t xml:space="preserve">We considered two structures for the learner: replace the PID with a learned policy, or have the learner output small additive biases on top of a working PID. We chose the second. The PID is a reliable, interpretable controller; if it fails, we can debug it in one place. A learned policy by itself would be hard to demonstrate (cold-start behavior is unpredictable) and hard to explain. The bandit's role is therefore narrow: when the operator turns it on, it adds steer/speed deltas of at most ±0.10 / ±0.05, learning small bias corrections the operator did not know to set. This is closer in spirit to a hybrid architecture where a slow deliberative layer trims a fast reactive layer than to a pure end-to-end learning system.</w:t>
      </w:r>
    </w:p>
    <w:p>
      <w:pPr>
        <w:spacing w:after="140" w:line="300"/>
        <w:jc w:val="left"/>
      </w:pPr>
      <w:r>
        <w:rPr>
          <w:rFonts w:ascii="Arial" w:cs="Arial" w:eastAsia="Arial" w:hAnsi="Arial"/>
          <w:sz w:val="22"/>
          <w:szCs w:val="22"/>
        </w:rPr>
        <w:t xml:space="preserve">Separately from this notebook, Jake is exploring a CNN-based reinforcement learning approach in simulation. That work is parallel to v2.4 and is not part of the deliverable described in this report; we mention it here to be clear that the bandit learner inside v2.4 is a small, tabular method, not a deep-learning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00"/>
              <w:bottom w:type="dxa" w:w="140"/>
              <w:right w:type="dxa" w:w="200"/>
            </w:tcMar>
          </w:tcPr>
          <w:p>
            <w:pPr>
              <w:spacing w:after="80"/>
            </w:pPr>
            <w:r>
              <w:rPr>
                <w:rFonts w:ascii="Arial" w:cs="Arial" w:eastAsia="Arial" w:hAnsi="Arial"/>
                <w:b/>
                <w:bCs/>
                <w:color w:val="1F3864"/>
                <w:sz w:val="22"/>
                <w:szCs w:val="22"/>
              </w:rPr>
              <w:t xml:space="preserve">Contribution — System architecture and integration  (Jesse)</w:t>
            </w:r>
          </w:p>
          <w:p>
            <w:pPr>
              <w:spacing w:after="60" w:line="280"/>
            </w:pPr>
            <w:r>
              <w:rPr>
                <w:rFonts w:ascii="Arial" w:cs="Arial" w:eastAsia="Arial" w:hAnsi="Arial"/>
                <w:sz w:val="22"/>
                <w:szCs w:val="22"/>
              </w:rPr>
              <w:t xml:space="preserve">Drove the v2.3 → v2.4 refactor that split vision and control onto separate threads. Owns the SharedState container and the threading model in Cell 7, including the Drive-toggle wiring that starts and joins the control thread cleanly.</w:t>
            </w:r>
          </w:p>
          <w:p>
            <w:pPr>
              <w:spacing w:after="60" w:line="280"/>
            </w:pPr>
            <w:r>
              <w:rPr>
                <w:rFonts w:ascii="Arial" w:cs="Arial" w:eastAsia="Arial" w:hAnsi="Arial"/>
                <w:sz w:val="22"/>
                <w:szCs w:val="22"/>
              </w:rPr>
              <w:t xml:space="preserve">Maintains the project documentation, the tuning procedure described in section 5, and this report.</w:t>
            </w:r>
          </w:p>
        </w:tc>
      </w:tr>
    </w:tbl>
    <w:p>
      <w:pPr>
        <w:pStyle w:val="Heading1"/>
        <w:spacing w:after="140" w:before="320"/>
      </w:pPr>
      <w:r>
        <w:rPr>
          <w:rFonts w:ascii="Arial" w:cs="Arial" w:eastAsia="Arial" w:hAnsi="Arial"/>
        </w:rPr>
        <w:t xml:space="preserve">3. Course concepts used (Concept Use Summary)</w:t>
      </w:r>
    </w:p>
    <w:p>
      <w:pPr>
        <w:spacing w:after="140" w:line="300"/>
        <w:jc w:val="left"/>
      </w:pPr>
      <w:r>
        <w:rPr>
          <w:rFonts w:ascii="Arial" w:cs="Arial" w:eastAsia="Arial" w:hAnsi="Arial"/>
          <w:sz w:val="22"/>
          <w:szCs w:val="22"/>
        </w:rPr>
        <w:t xml:space="preserve">Following the rubric template (page 5), the table below identifies the AAI-3103 concepts that drive our system, where each one appears, why we chose it, and the evidence we have that it mattered. The structure mirrors the example given in the rubric: course idea → location → motivation → evidence.</w:t>
      </w:r>
    </w:p>
    <w:p>
      <w:pPr>
        <w:spacing w:after="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30"/>
        <w:gridCol w:w="2630"/>
      </w:tblGrid>
      <w:tr>
        <w:trPr>
          <w:tblHeader/>
        </w:trPr>
        <w:tc>
          <w:tcPr>
            <w:tcW w:type="dxa" w:w="19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Course idea used</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Where it appears in our project</w:t>
            </w:r>
          </w:p>
        </w:tc>
        <w:tc>
          <w:tcPr>
            <w:tcW w:type="dxa" w:w="263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Why we used it</w:t>
            </w:r>
          </w:p>
        </w:tc>
        <w:tc>
          <w:tcPr>
            <w:tcW w:type="dxa" w:w="263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Evidence it mattered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Hybrid (decoupled) architecture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ControlLoop runs on a 200 Hz thread; vision runs on the camera-callback thread (~10 Hz). They communicate only through the lock-protected SharedState in Cell 7.</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Vision is the slow, expensive part of the stack and lane stability is the fast, safety-critical part. Coupling them at one rate would force a tradeoff between vision quality and steering responsiveness; decoupling them removes the tradeoff.</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The dashboard's loop_hz_lbl exposes the actual measured control rate while the bot is driving. Across our test runs we observed approximately [FILL IN] Hz on the control thread while vision held at ~10 Hz. The bot remains responsive even when vision is at full load.</w:t>
            </w:r>
          </w:p>
        </w:tc>
      </w:tr>
      <w:tr>
        <w:tc>
          <w:tcPr>
            <w:tcW w:type="dxa" w:w="19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PID control with anti-windup and time-based integral leak</w:t>
            </w:r>
          </w:p>
        </w:tc>
        <w:tc>
          <w:tcPr>
            <w:tcW w:type="dxa" w:w="2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ControlLoop._run() in Cell 7 — integral updated as I ← I·exp(−dt/τ) + e·dt and clamped to ±2.0.</w:t>
            </w:r>
          </w:p>
        </w:tc>
        <w:tc>
          <w:tcPr>
            <w:tcW w:type="dxa" w:w="263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A naïve sum-integral with no decay accumulates indefinitely whenever the bot tracks slightly off-center on a long curve, and unwinds on the exit. Multiplying error by dt and decaying with exp(−dt/τ) makes Ki a tunable in seconds-of-memory, so the same Ki value works whether the loop is running at 50 Hz or 200 Hz — and the integral fades on its own when the bot recenters.</w:t>
            </w:r>
          </w:p>
        </w:tc>
        <w:tc>
          <w:tcPr>
            <w:tcW w:type="dxa" w:w="263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The bot reliably completes laps at our current settings (Kp=[FILL IN], Ki=[FILL IN], Kd=[FILL IN]); the integral term contributes meaningfully without driving the bot off the line on long curves.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Sensor integration in progress (IMU on I²C)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MPU-6050 IMU mounted and wired by Jeffrey; IMU class in Cell 4 connects, calibrates the gyro bias from 200 stationary samples, and reads gyro Z and accel X/Y on demand. The blended-derivative path in ControlLoop._run() is in place but disabled by default until tuning is complete.</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We chose to bring the hardware fully online before relying on its signal in the control loop. The IMU reads correctly and shows live readings in the dashboard; the remaining work is tuning Gyro Blend so the gyro derivative actually reduces overshoot rather than introducing oscillation.</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We can verify the IMU is producing sensible data: setting the bot still gives gyro Z near zero after calibration, and rotating it by hand produces the expected sign and magnitude on the live readout. Integrating that signal into PID without destabilizing the controller is the next step.</w:t>
            </w:r>
          </w:p>
        </w:tc>
      </w:tr>
      <w:tr>
        <w:tc>
          <w:tcPr>
            <w:tcW w:type="dxa" w:w="19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Vision-based tracking (centroid servoing)</w:t>
            </w:r>
          </w:p>
        </w:tc>
        <w:tc>
          <w:tcPr>
            <w:tcW w:type="dxa" w:w="2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find_lane_center() in Cell 8 — scans N rows in the ROI, finds left/right tape edges per row, takes the midpoint, blends near and far row centroids by a look-ahead factor.</w:t>
            </w:r>
          </w:p>
        </w:tc>
        <w:tc>
          <w:tcPr>
            <w:tcW w:type="dxa" w:w="263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Tape following becomes a 1-D control problem once we project lane geometry onto a normalized centerline error in [−1, +1]. This is the simplest input PID can consume directly, and it lets vision and control communicate through a single number instead of a frame.</w:t>
            </w:r>
          </w:p>
        </w:tc>
        <w:tc>
          <w:tcPr>
            <w:tcW w:type="dxa" w:w="263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On our track the bot reliably tracks the tape at the default Look-ahead value of 0.3; the green centroid markers in the dashboard sit on the tape across the scan rows whenever the bot is in TRACKING state. Look-ahead is exposed as a tunable for further experimentation.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Calibration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IMU.calibrate() (Cell 4) computes gyro bias from 200 stationary samples; the entire dashboard (sliders, save/load JSON config) is a calibration interface for the rest of the system.</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Two independent biases need handling: a hardware bias (gyro zero offset) and an environmental bias (lighting, tape contrast, ROI). Both shift between sessions; both need to be measurable and adjustable without code changes.</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Saving/loading line_follower_config.json let us return to a working configuration after experiments. Recalibrating the gyro mid-session (Recalibrate button) recovered tracking when the bot was bumped between runs.</w:t>
            </w:r>
          </w:p>
        </w:tc>
      </w:tr>
      <w:tr>
        <w:tc>
          <w:tcPr>
            <w:tcW w:type="dxa" w:w="19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Reactive safety (vision-stale watchdog)</w:t>
            </w:r>
          </w:p>
        </w:tc>
        <w:tc>
          <w:tcPr>
            <w:tcW w:type="dxa" w:w="2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ControlLoop._run() — if vision_age &gt; 0.5 s, treat lane as invalid, reset integral, command robot.stop().</w:t>
            </w:r>
          </w:p>
        </w:tc>
        <w:tc>
          <w:tcPr>
            <w:tcW w:type="dxa" w:w="263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If the camera thread hangs or the line is genuinely lost, no amount of PID will help. The control thread cannot trust stale vision; it has to fail safe locally.</w:t>
            </w:r>
          </w:p>
        </w:tc>
        <w:tc>
          <w:tcPr>
            <w:tcW w:type="dxa" w:w="263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pPr>
            <w:r>
              <w:rPr>
                <w:rFonts w:ascii="Arial" w:cs="Arial" w:eastAsia="Arial" w:hAnsi="Arial"/>
                <w:sz w:val="22"/>
                <w:szCs w:val="22"/>
              </w:rPr>
              <w:t xml:space="preserve">Verifiable by covering the camera mid-run: the bot stops within ~500 ms. Without this watchdog, an early version kept driving on the last-known error and ran off the track. We will demonstrate this behavior live during the project demo.</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Bandit reinforcement learner (additive policy)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BanditLearner in Cell 5 — Q-table over (error_bin, derror_bin, gyro_bin), action = (steer_delta, speed_delta), ε-greedy. Reward = −|err| + α · forward_speed.</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We added the learner as an exploratory layer: the PID handles closed-loop tracking, and the learner can add small biases (capped at ±0.10 steer, ±0.05 speed) on top. The cap is intentional — we wanted a feature that could only nudge the controller, never override it.</w:t>
            </w:r>
          </w:p>
        </w:tc>
        <w:tc>
          <w:tcPr>
            <w:tcW w:type="dxa" w:w="26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2"/>
                <w:szCs w:val="22"/>
              </w:rPr>
              <w:t xml:space="preserve">Treated as an enhancement, not the primary controller — the demo will run with the learner [enabled / disabled — FILL IN]. The Q-table persists across runs via JSON, so any learning between sessions is preserved.</w:t>
            </w:r>
          </w:p>
        </w:tc>
      </w:tr>
    </w:tbl>
    <w:p>
      <w:pPr>
        <w:spacing w:after="120"/>
      </w:pPr>
      <w:r>
        <w:rPr>
          <w:sz w:val="4"/>
          <w:szCs w:val="4"/>
        </w:rPr>
        <w:t xml:space="preserve"> </w:t>
      </w:r>
    </w:p>
    <w:p>
      <w:pPr>
        <w:spacing w:after="140" w:line="300"/>
        <w:jc w:val="left"/>
      </w:pPr>
      <w:r>
        <w:rPr>
          <w:rFonts w:ascii="Arial" w:cs="Arial" w:eastAsia="Arial" w:hAnsi="Arial"/>
          <w:sz w:val="22"/>
          <w:szCs w:val="22"/>
        </w:rPr>
        <w:t xml:space="preserve">Two of the table's entries deserve a brief expansion. First, the IMU's status as "in progress" rather than "working sensor fusion" is deliberate. The hardware is mounted, soldered, and producing valid data; the I²C-side of the integration is done. What remains is the controller-side question of how heavily to weight the gyro derivative against the visual derivative, which is harder than it sounds because gyro noise on straight sections can amplify Kd-driven oscillation. We chose to report the IMU honestly as a partial integration rather than claim sensor fusion we have not fully validated.</w:t>
      </w:r>
    </w:p>
    <w:p>
      <w:pPr>
        <w:spacing w:after="140" w:line="300"/>
        <w:jc w:val="left"/>
      </w:pPr>
      <w:r>
        <w:rPr>
          <w:rFonts w:ascii="Arial" w:cs="Arial" w:eastAsia="Arial" w:hAnsi="Arial"/>
          <w:sz w:val="22"/>
          <w:szCs w:val="22"/>
        </w:rPr>
        <w:t xml:space="preserve">Second, our calibration story is broader than the gyro bias subroutine alone. The entire dashboard — every slider, the mode dropdown, the save/load JSON config — is a calibration interface. We treated calibration as a first-class concern because the lab tape, the lab lighting at our class time, and the bot's mechanical biases all change between sessions. The Save/Load feature in particular let us recover a working configuration quickly when a teammate experimented with a different value, which made tuning sessions much less stressful.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00"/>
              <w:bottom w:type="dxa" w:w="140"/>
              <w:right w:type="dxa" w:w="200"/>
            </w:tcMar>
          </w:tcPr>
          <w:p>
            <w:pPr>
              <w:spacing w:after="80"/>
            </w:pPr>
            <w:r>
              <w:rPr>
                <w:rFonts w:ascii="Arial" w:cs="Arial" w:eastAsia="Arial" w:hAnsi="Arial"/>
                <w:b/>
                <w:bCs/>
                <w:color w:val="1F3864"/>
                <w:sz w:val="22"/>
                <w:szCs w:val="22"/>
              </w:rPr>
              <w:t xml:space="preserve">Contribution — Vision pipeline and core controller code  (Jake)</w:t>
            </w:r>
          </w:p>
          <w:p>
            <w:pPr>
              <w:spacing w:after="60" w:line="280"/>
            </w:pPr>
            <w:r>
              <w:rPr>
                <w:rFonts w:ascii="Arial" w:cs="Arial" w:eastAsia="Arial" w:hAnsi="Arial"/>
                <w:sz w:val="22"/>
                <w:szCs w:val="22"/>
              </w:rPr>
              <w:t xml:space="preserve">Wrote the vision pipeline in Cell 8: ROI extraction, Canny + dilate detection, per-row run-length lane scanning, and the near/far weighted blend that produces the error signal. Co-authored the ControlLoop PID with Jesse.</w:t>
            </w:r>
          </w:p>
          <w:p>
            <w:pPr>
              <w:spacing w:after="60" w:line="280"/>
            </w:pPr>
            <w:r>
              <w:rPr>
                <w:rFonts w:ascii="Arial" w:cs="Arial" w:eastAsia="Arial" w:hAnsi="Arial"/>
                <w:sz w:val="22"/>
                <w:szCs w:val="22"/>
              </w:rPr>
              <w:t xml:space="preserve">In parallel, exploring a CNN-based reinforcement learning approach in simulation as a longer-term direction beyond the v2.4 deliverable.</w:t>
            </w:r>
          </w:p>
        </w:tc>
      </w:tr>
    </w:tbl>
    <w:p>
      <w:pPr>
        <w:pStyle w:val="Heading1"/>
        <w:spacing w:after="140" w:before="320"/>
      </w:pPr>
      <w:r>
        <w:rPr>
          <w:rFonts w:ascii="Arial" w:cs="Arial" w:eastAsia="Arial" w:hAnsi="Arial"/>
        </w:rPr>
        <w:t xml:space="preserve">4. Technical implementation and functionality</w:t>
      </w:r>
    </w:p>
    <w:p>
      <w:pPr>
        <w:pStyle w:val="Heading2"/>
        <w:spacing w:after="120" w:before="240"/>
      </w:pPr>
      <w:r>
        <w:rPr>
          <w:rFonts w:ascii="Arial" w:cs="Arial" w:eastAsia="Arial" w:hAnsi="Arial"/>
        </w:rPr>
        <w:t xml:space="preserve">4.1  What works</w:t>
      </w:r>
    </w:p>
    <w:p>
      <w:pPr>
        <w:spacing w:after="140" w:line="300"/>
        <w:jc w:val="left"/>
      </w:pPr>
      <w:r>
        <w:rPr>
          <w:rFonts w:ascii="Arial" w:cs="Arial" w:eastAsia="Arial" w:hAnsi="Arial"/>
          <w:sz w:val="22"/>
          <w:szCs w:val="22"/>
        </w:rPr>
        <w:t xml:space="preserve">The v2.4 system meets our minimum viable product: the bot reliably completes laps of the test track while staying on course, controlled from a single JupyterLab dashboard. From the operator's perspective: power on the bot, open the notebook, run the cells in order, click Load to restore the last known good configuration, click Recording if you want a CSV of this run, then click Enable Drive. The bot follows the tape until you click the toggle off.</w:t>
      </w:r>
    </w:p>
    <w:p>
      <w:pPr>
        <w:spacing w:after="80" w:line="300"/>
        <w:jc w:val="left"/>
      </w:pPr>
      <w:r>
        <w:rPr>
          <w:rFonts w:ascii="Arial" w:cs="Arial" w:eastAsia="Arial" w:hAnsi="Arial"/>
          <w:sz w:val="22"/>
          <w:szCs w:val="22"/>
        </w:rPr>
        <w:t xml:space="preserve">Specifically, the system delivers:</w:t>
      </w:r>
    </w:p>
    <w:p>
      <w:pPr>
        <w:pStyle w:val="ListParagraph"/>
        <w:numPr>
          <w:ilvl w:val="0"/>
          <w:numId w:val="2"/>
        </w:numPr>
        <w:spacing w:after="80" w:line="280"/>
      </w:pPr>
      <w:r>
        <w:rPr>
          <w:rFonts w:ascii="Arial" w:cs="Arial" w:eastAsia="Arial" w:hAnsi="Arial"/>
          <w:sz w:val="22"/>
          <w:szCs w:val="22"/>
        </w:rPr>
        <w:t xml:space="preserve">Reliable lap completion on our test track at the current PID and detection settings, with the bot staying on the tape across full laps.</w:t>
      </w:r>
    </w:p>
    <w:p>
      <w:pPr>
        <w:pStyle w:val="ListParagraph"/>
        <w:numPr>
          <w:ilvl w:val="0"/>
          <w:numId w:val="2"/>
        </w:numPr>
        <w:spacing w:after="80" w:line="280"/>
      </w:pPr>
      <w:r>
        <w:rPr>
          <w:rFonts w:ascii="Arial" w:cs="Arial" w:eastAsia="Arial" w:hAnsi="Arial"/>
          <w:sz w:val="22"/>
          <w:szCs w:val="22"/>
        </w:rPr>
        <w:t xml:space="preserve">Live tape detection using Canny edges with dilation. The dashboard also includes an adaptive-threshold mode as an alternative pipeline; in practice we did not get adaptive thresholding to work reliably on our floor and tape, and Canny is what drives the bot today.</w:t>
      </w:r>
    </w:p>
    <w:p>
      <w:pPr>
        <w:pStyle w:val="ListParagraph"/>
        <w:numPr>
          <w:ilvl w:val="0"/>
          <w:numId w:val="2"/>
        </w:numPr>
        <w:spacing w:after="80" w:line="280"/>
      </w:pPr>
      <w:r>
        <w:rPr>
          <w:rFonts w:ascii="Arial" w:cs="Arial" w:eastAsia="Arial" w:hAnsi="Arial"/>
          <w:sz w:val="22"/>
          <w:szCs w:val="22"/>
        </w:rPr>
        <w:t xml:space="preserve">Independent vision and control rates: ~10 Hz vision (camera-driven) and a target 200 Hz control loop. Actual control rate is reported live in the dashboard so we can tell when the loop is keeping up.</w:t>
      </w:r>
    </w:p>
    <w:p>
      <w:pPr>
        <w:pStyle w:val="ListParagraph"/>
        <w:numPr>
          <w:ilvl w:val="0"/>
          <w:numId w:val="2"/>
        </w:numPr>
        <w:spacing w:after="80" w:line="280"/>
      </w:pPr>
      <w:r>
        <w:rPr>
          <w:rFonts w:ascii="Arial" w:cs="Arial" w:eastAsia="Arial" w:hAnsi="Arial"/>
          <w:sz w:val="22"/>
          <w:szCs w:val="22"/>
        </w:rPr>
        <w:t xml:space="preserve">PID steering with anti-windup. The integral and derivative behavior remains stable across the range of Kp values we tested.</w:t>
      </w:r>
    </w:p>
    <w:p>
      <w:pPr>
        <w:pStyle w:val="ListParagraph"/>
        <w:numPr>
          <w:ilvl w:val="0"/>
          <w:numId w:val="2"/>
        </w:numPr>
        <w:spacing w:after="80" w:line="280"/>
      </w:pPr>
      <w:r>
        <w:rPr>
          <w:rFonts w:ascii="Arial" w:cs="Arial" w:eastAsia="Arial" w:hAnsi="Arial"/>
          <w:sz w:val="22"/>
          <w:szCs w:val="22"/>
        </w:rPr>
        <w:t xml:space="preserve">A working IMU bring-up: the MPU-6050 is mounted, soldered, calibrated, and producing live gyro and accelerometer readings on the dashboard. Integration of the gyro-derivative term into PID is the next step.</w:t>
      </w:r>
    </w:p>
    <w:p>
      <w:pPr>
        <w:pStyle w:val="ListParagraph"/>
        <w:numPr>
          <w:ilvl w:val="0"/>
          <w:numId w:val="2"/>
        </w:numPr>
        <w:spacing w:after="80" w:line="280"/>
      </w:pPr>
      <w:r>
        <w:rPr>
          <w:rFonts w:ascii="Arial" w:cs="Arial" w:eastAsia="Arial" w:hAnsi="Arial"/>
          <w:sz w:val="22"/>
          <w:szCs w:val="22"/>
        </w:rPr>
        <w:t xml:space="preserve">A reactive watchdog that stops the bot if the camera thread fails to produce a frame for half a second.</w:t>
      </w:r>
    </w:p>
    <w:p>
      <w:pPr>
        <w:pStyle w:val="ListParagraph"/>
        <w:numPr>
          <w:ilvl w:val="0"/>
          <w:numId w:val="2"/>
        </w:numPr>
        <w:spacing w:after="80" w:line="280"/>
      </w:pPr>
      <w:r>
        <w:rPr>
          <w:rFonts w:ascii="Arial" w:cs="Arial" w:eastAsia="Arial" w:hAnsi="Arial"/>
          <w:sz w:val="22"/>
          <w:szCs w:val="22"/>
        </w:rPr>
        <w:t xml:space="preserve">Per-frame CSV logging with 20 fields covering vision, IMU, control, and learner state. Files are timestamped and saved automatically when recording stops.</w:t>
      </w:r>
    </w:p>
    <w:p>
      <w:pPr>
        <w:pStyle w:val="ListParagraph"/>
        <w:numPr>
          <w:ilvl w:val="0"/>
          <w:numId w:val="2"/>
        </w:numPr>
        <w:spacing w:after="80" w:line="280"/>
      </w:pPr>
      <w:r>
        <w:rPr>
          <w:rFonts w:ascii="Arial" w:cs="Arial" w:eastAsia="Arial" w:hAnsi="Arial"/>
          <w:sz w:val="22"/>
          <w:szCs w:val="22"/>
        </w:rPr>
        <w:t xml:space="preserve">Persistent configuration and persistent learner Q-table (JSON), so a tuning session is not lost between notebook restarts.</w:t>
      </w:r>
    </w:p>
    <w:p>
      <w:pPr>
        <w:pStyle w:val="Heading2"/>
        <w:spacing w:after="120" w:before="240"/>
      </w:pPr>
      <w:r>
        <w:rPr>
          <w:rFonts w:ascii="Arial" w:cs="Arial" w:eastAsia="Arial" w:hAnsi="Arial"/>
        </w:rPr>
        <w:t xml:space="preserve">4.2  Implementation details worth flagging</w:t>
      </w:r>
    </w:p>
    <w:p>
      <w:pPr>
        <w:spacing w:after="140" w:line="300"/>
        <w:jc w:val="left"/>
      </w:pPr>
      <w:r>
        <w:rPr>
          <w:rFonts w:ascii="Arial" w:cs="Arial" w:eastAsia="Arial" w:hAnsi="Arial"/>
          <w:sz w:val="22"/>
          <w:szCs w:val="22"/>
        </w:rPr>
        <w:t xml:space="preserve">A few non-obvious details that we had to get right:</w:t>
      </w:r>
    </w:p>
    <w:p>
      <w:pPr>
        <w:pStyle w:val="ListParagraph"/>
        <w:numPr>
          <w:ilvl w:val="0"/>
          <w:numId w:val="2"/>
        </w:numPr>
        <w:spacing w:after="80" w:line="280"/>
      </w:pPr>
      <w:r>
        <w:rPr>
          <w:rFonts w:ascii="Arial" w:cs="Arial" w:eastAsia="Arial" w:hAnsi="Arial"/>
          <w:sz w:val="22"/>
          <w:szCs w:val="22"/>
        </w:rPr>
        <w:t xml:space="preserve">The IMU's I²C bus is shared between threads. The IMU class wraps every read in a threading.Lock so that simultaneous reads from the camera thread (accel) and control thread (gyro) cannot interleave at the byte level.</w:t>
      </w:r>
    </w:p>
    <w:p>
      <w:pPr>
        <w:pStyle w:val="ListParagraph"/>
        <w:numPr>
          <w:ilvl w:val="0"/>
          <w:numId w:val="2"/>
        </w:numPr>
        <w:spacing w:after="80" w:line="280"/>
      </w:pPr>
      <w:r>
        <w:rPr>
          <w:rFonts w:ascii="Arial" w:cs="Arial" w:eastAsia="Arial" w:hAnsi="Arial"/>
          <w:sz w:val="22"/>
          <w:szCs w:val="22"/>
        </w:rPr>
        <w:t xml:space="preserve">Mask preview encoding is a real cost. JPEG-encoding the second image every camera frame visibly slowed the loop on the Nano. The Show Mask toggle now hides the widget AND skips the encode, which makes a noticeable difference during driving.</w:t>
      </w:r>
    </w:p>
    <w:p>
      <w:pPr>
        <w:pStyle w:val="ListParagraph"/>
        <w:numPr>
          <w:ilvl w:val="0"/>
          <w:numId w:val="2"/>
        </w:numPr>
        <w:spacing w:after="80" w:line="280"/>
      </w:pPr>
      <w:r>
        <w:rPr>
          <w:rFonts w:ascii="Arial" w:cs="Arial" w:eastAsia="Arial" w:hAnsi="Arial"/>
          <w:sz w:val="22"/>
          <w:szCs w:val="22"/>
        </w:rPr>
        <w:t xml:space="preserve">The dilate kernel is cached. cv2.dilate is called twice per frame; pre-allocating the kernel array per kernel size and reusing it removed an allocation from the hot path.</w:t>
      </w:r>
    </w:p>
    <w:p>
      <w:pPr>
        <w:pStyle w:val="ListParagraph"/>
        <w:numPr>
          <w:ilvl w:val="0"/>
          <w:numId w:val="2"/>
        </w:numPr>
        <w:spacing w:after="80" w:line="280"/>
      </w:pPr>
      <w:r>
        <w:rPr>
          <w:rFonts w:ascii="Arial" w:cs="Arial" w:eastAsia="Arial" w:hAnsi="Arial"/>
          <w:sz w:val="22"/>
          <w:szCs w:val="22"/>
        </w:rPr>
        <w:t xml:space="preserve">The drive toggle is the single source of truth for the control thread lifecycle. Toggling Drive on starts the thread; toggling off cleanly joins it and calls robot.stop(). There is no path that leaves the bot driving without a live control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00"/>
              <w:bottom w:type="dxa" w:w="140"/>
              <w:right w:type="dxa" w:w="200"/>
            </w:tcMar>
          </w:tcPr>
          <w:p>
            <w:pPr>
              <w:spacing w:after="80"/>
            </w:pPr>
            <w:r>
              <w:rPr>
                <w:rFonts w:ascii="Arial" w:cs="Arial" w:eastAsia="Arial" w:hAnsi="Arial"/>
                <w:b/>
                <w:bCs/>
                <w:color w:val="1F3864"/>
                <w:sz w:val="22"/>
                <w:szCs w:val="22"/>
              </w:rPr>
              <w:t xml:space="preserve">Contribution — Hardware integration and IMU bring-up  (Jeffrey)</w:t>
            </w:r>
          </w:p>
          <w:p>
            <w:pPr>
              <w:spacing w:after="60" w:line="280"/>
            </w:pPr>
            <w:r>
              <w:rPr>
                <w:rFonts w:ascii="Arial" w:cs="Arial" w:eastAsia="Arial" w:hAnsi="Arial"/>
                <w:sz w:val="22"/>
                <w:szCs w:val="22"/>
              </w:rPr>
              <w:t xml:space="preserve">Brought up the MPU-6050 IMU on the JetBot's I²C bus. Handled the physical mount and the soldering work to get the sensor wired into the bus reliably.</w:t>
            </w:r>
          </w:p>
          <w:p>
            <w:pPr>
              <w:spacing w:after="60" w:line="280"/>
            </w:pPr>
            <w:r>
              <w:rPr>
                <w:rFonts w:ascii="Arial" w:cs="Arial" w:eastAsia="Arial" w:hAnsi="Arial"/>
                <w:sz w:val="22"/>
                <w:szCs w:val="22"/>
              </w:rPr>
              <w:t xml:space="preserve">Verified the IMU produces sensible data through the dashboard's live readouts (gyro Z near zero when stationary post-calibration, correct sign and magnitude when rotated by hand).</w:t>
            </w:r>
          </w:p>
        </w:tc>
      </w:tr>
    </w:tbl>
    <w:p>
      <w:pPr>
        <w:pStyle w:val="Heading1"/>
        <w:spacing w:after="140" w:before="320"/>
      </w:pPr>
      <w:r>
        <w:rPr>
          <w:rFonts w:ascii="Arial" w:cs="Arial" w:eastAsia="Arial" w:hAnsi="Arial"/>
        </w:rPr>
        <w:t xml:space="preserve">5. Testing, data, and analysis</w:t>
      </w:r>
    </w:p>
    <w:p>
      <w:pPr>
        <w:spacing w:after="140" w:line="300"/>
        <w:jc w:val="left"/>
      </w:pPr>
      <w:r>
        <w:rPr>
          <w:rFonts w:ascii="Arial" w:cs="Arial" w:eastAsia="Arial" w:hAnsi="Arial"/>
          <w:sz w:val="22"/>
          <w:szCs w:val="22"/>
        </w:rPr>
        <w:t xml:space="preserve">Our testing approach centered on the per-frame CSV log written by the Recorder class. Each test run writes a file named run_YYYYMMDD_HHMMSS.csv with 20 fields per camera frame: timestamps, vision (error, lane_center_x, rows_seen, line_lost), IMU (gyro_z, accel_x, accel_y), control (steer, speed, lm, rm), and learner state. This gave us the raw material for both during-tuning feedback and after-the-fact analysis.</w:t>
      </w:r>
    </w:p>
    <w:p>
      <w:pPr>
        <w:pStyle w:val="Heading2"/>
        <w:spacing w:after="120" w:before="240"/>
      </w:pPr>
      <w:r>
        <w:rPr>
          <w:rFonts w:ascii="Arial" w:cs="Arial" w:eastAsia="Arial" w:hAnsi="Arial"/>
        </w:rPr>
        <w:t xml:space="preserve">5.1  How we tuned</w:t>
      </w:r>
    </w:p>
    <w:p>
      <w:pPr>
        <w:spacing w:after="140" w:line="300"/>
        <w:jc w:val="left"/>
      </w:pPr>
      <w:r>
        <w:rPr>
          <w:rFonts w:ascii="Arial" w:cs="Arial" w:eastAsia="Arial" w:hAnsi="Arial"/>
          <w:sz w:val="22"/>
          <w:szCs w:val="22"/>
        </w:rPr>
        <w:t xml:space="preserve">Tuning followed a fixed procedure to keep results comparable between sessions:</w:t>
      </w:r>
    </w:p>
    <w:p>
      <w:pPr>
        <w:pStyle w:val="ListParagraph"/>
        <w:numPr>
          <w:ilvl w:val="0"/>
          <w:numId w:val="2"/>
        </w:numPr>
        <w:spacing w:after="80" w:line="280"/>
      </w:pPr>
      <w:r>
        <w:rPr>
          <w:rFonts w:ascii="Arial" w:cs="Arial" w:eastAsia="Arial" w:hAnsi="Arial"/>
          <w:sz w:val="22"/>
          <w:szCs w:val="22"/>
        </w:rPr>
        <w:t xml:space="preserve">Step 1 — calibrate the gyro with the bot stationary on the track.</w:t>
      </w:r>
    </w:p>
    <w:p>
      <w:pPr>
        <w:pStyle w:val="ListParagraph"/>
        <w:numPr>
          <w:ilvl w:val="0"/>
          <w:numId w:val="2"/>
        </w:numPr>
        <w:spacing w:after="80" w:line="280"/>
      </w:pPr>
      <w:r>
        <w:rPr>
          <w:rFonts w:ascii="Arial" w:cs="Arial" w:eastAsia="Arial" w:hAnsi="Arial"/>
          <w:sz w:val="22"/>
          <w:szCs w:val="22"/>
        </w:rPr>
        <w:t xml:space="preserve">Step 2 — set vision parameters first (mode, blur, ROI, scan rows) until the green centroid markers track the tape cleanly in the live view, with the bot still off.</w:t>
      </w:r>
    </w:p>
    <w:p>
      <w:pPr>
        <w:pStyle w:val="ListParagraph"/>
        <w:numPr>
          <w:ilvl w:val="0"/>
          <w:numId w:val="2"/>
        </w:numPr>
        <w:spacing w:after="80" w:line="280"/>
      </w:pPr>
      <w:r>
        <w:rPr>
          <w:rFonts w:ascii="Arial" w:cs="Arial" w:eastAsia="Arial" w:hAnsi="Arial"/>
          <w:sz w:val="22"/>
          <w:szCs w:val="22"/>
        </w:rPr>
        <w:t xml:space="preserve">Step 3 — set base speed conservatively (0.20–0.25), then bring up Kp until the bot tracks straight sections cleanly.</w:t>
      </w:r>
    </w:p>
    <w:p>
      <w:pPr>
        <w:pStyle w:val="ListParagraph"/>
        <w:numPr>
          <w:ilvl w:val="0"/>
          <w:numId w:val="2"/>
        </w:numPr>
        <w:spacing w:after="80" w:line="280"/>
      </w:pPr>
      <w:r>
        <w:rPr>
          <w:rFonts w:ascii="Arial" w:cs="Arial" w:eastAsia="Arial" w:hAnsi="Arial"/>
          <w:sz w:val="22"/>
          <w:szCs w:val="22"/>
        </w:rPr>
        <w:t xml:space="preserve">Step 4 — add Kd (with Gyro Blend at 0.4) until corner overshoot is under control; only then consider any Ki.</w:t>
      </w:r>
    </w:p>
    <w:p>
      <w:pPr>
        <w:pStyle w:val="ListParagraph"/>
        <w:numPr>
          <w:ilvl w:val="0"/>
          <w:numId w:val="2"/>
        </w:numPr>
        <w:spacing w:after="80" w:line="280"/>
      </w:pPr>
      <w:r>
        <w:rPr>
          <w:rFonts w:ascii="Arial" w:cs="Arial" w:eastAsia="Arial" w:hAnsi="Arial"/>
          <w:sz w:val="22"/>
          <w:szCs w:val="22"/>
        </w:rPr>
        <w:t xml:space="preserve">Step 5 — record a 3-lap run and review the CSV: lane-loss rate, |error| distribution, and corner-vs-straight speed split.</w:t>
      </w:r>
    </w:p>
    <w:p>
      <w:pPr>
        <w:spacing w:after="140" w:line="300"/>
        <w:jc w:val="left"/>
      </w:pPr>
      <w:r>
        <w:rPr>
          <w:rFonts w:ascii="Arial" w:cs="Arial" w:eastAsia="Arial" w:hAnsi="Arial"/>
          <w:sz w:val="22"/>
          <w:szCs w:val="22"/>
        </w:rPr>
        <w:t xml:space="preserve">We swept a small set of parameter combinations in our final tuning session. The summary below is from informal observations during those runs; the placeholder block under it is where we will paste the structured numbers from the recorded CSVs once the final demo session is done.</w:t>
      </w:r>
    </w:p>
    <w:p>
      <w:pPr>
        <w:spacing w:after="140" w:line="300"/>
        <w:jc w:val="left"/>
      </w:pPr>
      <w:r>
        <w:rPr>
          <w:rFonts w:ascii="Arial" w:cs="Arial" w:eastAsia="Arial" w:hAnsi="Arial"/>
          <w:sz w:val="22"/>
          <w:szCs w:val="22"/>
        </w:rPr>
        <w:t xml:space="preserve">Informal observations from tuning so far:</w:t>
      </w:r>
    </w:p>
    <w:p>
      <w:pPr>
        <w:pStyle w:val="ListParagraph"/>
        <w:numPr>
          <w:ilvl w:val="0"/>
          <w:numId w:val="2"/>
        </w:numPr>
        <w:spacing w:after="80" w:line="280"/>
      </w:pPr>
      <w:r>
        <w:rPr>
          <w:rFonts w:ascii="Arial" w:cs="Arial" w:eastAsia="Arial" w:hAnsi="Arial"/>
          <w:sz w:val="22"/>
          <w:szCs w:val="22"/>
        </w:rPr>
        <w:t xml:space="preserve">With Kp around 0.3, the bot tracked smoothly on straights but cut corners. Around 0.5 it cornered cleanly but began to wobble on straights. We settled near 0.4 for our current configuration.</w:t>
      </w:r>
    </w:p>
    <w:p>
      <w:pPr>
        <w:pStyle w:val="ListParagraph"/>
        <w:numPr>
          <w:ilvl w:val="0"/>
          <w:numId w:val="2"/>
        </w:numPr>
        <w:spacing w:after="80" w:line="280"/>
      </w:pPr>
      <w:r>
        <w:rPr>
          <w:rFonts w:ascii="Arial" w:cs="Arial" w:eastAsia="Arial" w:hAnsi="Arial"/>
          <w:sz w:val="22"/>
          <w:szCs w:val="22"/>
        </w:rPr>
        <w:t xml:space="preserve">Canny edge detection works well on our tape and floor combination. We left adaptive thresholding in the code as an alternative pipeline but never got it to a usable state on our setup; tuning attempts produced either too much noise or dropped the tape entirely.</w:t>
      </w:r>
    </w:p>
    <w:p>
      <w:pPr>
        <w:pStyle w:val="ListParagraph"/>
        <w:numPr>
          <w:ilvl w:val="0"/>
          <w:numId w:val="2"/>
        </w:numPr>
        <w:spacing w:after="80" w:line="280"/>
      </w:pPr>
      <w:r>
        <w:rPr>
          <w:rFonts w:ascii="Arial" w:cs="Arial" w:eastAsia="Arial" w:hAnsi="Arial"/>
          <w:sz w:val="22"/>
          <w:szCs w:val="22"/>
        </w:rPr>
        <w:t xml:space="preserve">Look-ahead at 0.3 produces a clean line on our track. We have not yet swept this parameter systematically — it is on the list for our final tuning session.</w:t>
      </w:r>
    </w:p>
    <w:p>
      <w:pPr>
        <w:pStyle w:val="ListParagraph"/>
        <w:numPr>
          <w:ilvl w:val="0"/>
          <w:numId w:val="2"/>
        </w:numPr>
        <w:spacing w:after="80" w:line="280"/>
      </w:pPr>
      <w:r>
        <w:rPr>
          <w:rFonts w:ascii="Arial" w:cs="Arial" w:eastAsia="Arial" w:hAnsi="Arial"/>
          <w:sz w:val="22"/>
          <w:szCs w:val="22"/>
        </w:rPr>
        <w:t xml:space="preserve">Gyro Blend is currently held at 0 in driving runs (pure visual derivative) while we work on integrating the IMU signal without destabilizing the controller. The dashboard still reads the gyro live so we can compare visual derivative against gyro derivative offline from the CSV log.</w:t>
      </w:r>
    </w:p>
    <w:p>
      <w:pPr>
        <w:spacing w:after="140" w:line="300"/>
        <w:jc w:val="left"/>
      </w:pPr>
      <w:r>
        <w:rPr>
          <w:rFonts w:ascii="Arial" w:cs="Arial" w:eastAsia="Arial" w:hAnsi="Arial"/>
          <w:sz w:val="22"/>
          <w:szCs w:val="22"/>
        </w:rPr>
        <w:t xml:space="preserve">The structured measurements we will record on demo day, to fill in the placeholder above:</w:t>
      </w:r>
    </w:p>
    <w:p>
      <w:pPr>
        <w:pStyle w:val="ListParagraph"/>
        <w:numPr>
          <w:ilvl w:val="0"/>
          <w:numId w:val="2"/>
        </w:numPr>
        <w:spacing w:after="80" w:line="280"/>
      </w:pPr>
      <w:r>
        <w:rPr>
          <w:rFonts w:ascii="Arial" w:cs="Arial" w:eastAsia="Arial" w:hAnsi="Arial"/>
          <w:sz w:val="22"/>
          <w:szCs w:val="22"/>
        </w:rPr>
        <w:t xml:space="preserve">Mean and standard deviation of |error| over a clean 3-lap run.</w:t>
      </w:r>
    </w:p>
    <w:p>
      <w:pPr>
        <w:pStyle w:val="ListParagraph"/>
        <w:numPr>
          <w:ilvl w:val="0"/>
          <w:numId w:val="2"/>
        </w:numPr>
        <w:spacing w:after="80" w:line="280"/>
      </w:pPr>
      <w:r>
        <w:rPr>
          <w:rFonts w:ascii="Arial" w:cs="Arial" w:eastAsia="Arial" w:hAnsi="Arial"/>
          <w:sz w:val="22"/>
          <w:szCs w:val="22"/>
        </w:rPr>
        <w:t xml:space="preserve">Lane-loss rate, defined as the fraction of frames with line_lost = 1.</w:t>
      </w:r>
    </w:p>
    <w:p>
      <w:pPr>
        <w:pStyle w:val="ListParagraph"/>
        <w:numPr>
          <w:ilvl w:val="0"/>
          <w:numId w:val="2"/>
        </w:numPr>
        <w:spacing w:after="80" w:line="280"/>
      </w:pPr>
      <w:r>
        <w:rPr>
          <w:rFonts w:ascii="Arial" w:cs="Arial" w:eastAsia="Arial" w:hAnsi="Arial"/>
          <w:sz w:val="22"/>
          <w:szCs w:val="22"/>
        </w:rPr>
        <w:t xml:space="preserve">Mean control-loop frequency (actual_hz column) — we expect ~150–200 Hz.</w:t>
      </w:r>
    </w:p>
    <w:p>
      <w:pPr>
        <w:pStyle w:val="ListParagraph"/>
        <w:numPr>
          <w:ilvl w:val="0"/>
          <w:numId w:val="2"/>
        </w:numPr>
        <w:spacing w:after="80" w:line="280"/>
      </w:pPr>
      <w:r>
        <w:rPr>
          <w:rFonts w:ascii="Arial" w:cs="Arial" w:eastAsia="Arial" w:hAnsi="Arial"/>
          <w:sz w:val="22"/>
          <w:szCs w:val="22"/>
        </w:rPr>
        <w:t xml:space="preserve">Lap times across at least 5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6E0" w:val="clear"/>
            <w:tcMar>
              <w:top w:type="dxa" w:w="140"/>
              <w:left w:type="dxa" w:w="200"/>
              <w:bottom w:type="dxa" w:w="140"/>
              <w:right w:type="dxa" w:w="200"/>
            </w:tcMar>
          </w:tcPr>
          <w:p>
            <w:pPr>
              <w:spacing w:after="80"/>
            </w:pPr>
            <w:r>
              <w:rPr>
                <w:rFonts w:ascii="Arial" w:cs="Arial" w:eastAsia="Arial" w:hAnsi="Arial"/>
                <w:b/>
                <w:bCs/>
                <w:color w:val="7A5800"/>
                <w:sz w:val="22"/>
                <w:szCs w:val="22"/>
              </w:rPr>
              <w:t xml:space="preserve">[ DATA TO FILL IN — 3-lap demo run summary ]</w:t>
            </w:r>
          </w:p>
          <w:p>
            <w:pPr>
              <w:spacing w:after="60" w:line="280"/>
            </w:pPr>
            <w:r>
              <w:rPr>
                <w:rFonts w:ascii="Arial" w:cs="Arial" w:eastAsia="Arial" w:hAnsi="Arial"/>
                <w:sz w:val="22"/>
                <w:szCs w:val="22"/>
              </w:rPr>
              <w:t xml:space="preserve">Replace this callout with your measured values from race-day testing. Suggested format and what to record are described in the surrounding paragraph.</w:t>
            </w:r>
          </w:p>
        </w:tc>
      </w:tr>
    </w:tbl>
    <w:p>
      <w:pPr>
        <w:pStyle w:val="Heading2"/>
        <w:spacing w:after="120" w:before="240"/>
      </w:pPr>
      <w:r>
        <w:rPr>
          <w:rFonts w:ascii="Arial" w:cs="Arial" w:eastAsia="Arial" w:hAnsi="Arial"/>
        </w:rPr>
        <w:t xml:space="preserve">5.2  What the data structure enables</w:t>
      </w:r>
    </w:p>
    <w:p>
      <w:pPr>
        <w:spacing w:after="140" w:line="300"/>
        <w:jc w:val="left"/>
      </w:pPr>
      <w:r>
        <w:rPr>
          <w:rFonts w:ascii="Arial" w:cs="Arial" w:eastAsia="Arial" w:hAnsi="Arial"/>
          <w:sz w:val="22"/>
          <w:szCs w:val="22"/>
        </w:rPr>
        <w:t xml:space="preserve">Because the CSV is per-frame and includes both control and vision state in the same row, a small pandas script can produce the analysis tables we want:</w:t>
      </w:r>
    </w:p>
    <w:p>
      <w:pPr>
        <w:spacing w:after="140" w:line="300"/>
        <w:jc w:val="left"/>
      </w:pPr>
      <w:r>
        <w:rPr>
          <w:rFonts w:ascii="Arial" w:cs="Arial" w:eastAsia="Arial" w:hAnsi="Arial"/>
          <w:i/>
          <w:iCs/>
          <w:sz w:val="22"/>
          <w:szCs w:val="22"/>
        </w:rPr>
        <w:t xml:space="preserve">df = pd.read_csv('run_…csv'); df['|err|'] = df['error'].abs(); df.groupby('line_lost')['|err|'].agg(['mean','std']).</w:t>
      </w:r>
    </w:p>
    <w:p>
      <w:pPr>
        <w:spacing w:after="140" w:line="300"/>
        <w:jc w:val="left"/>
      </w:pPr>
      <w:r>
        <w:rPr>
          <w:rFonts w:ascii="Arial" w:cs="Arial" w:eastAsia="Arial" w:hAnsi="Arial"/>
          <w:sz w:val="22"/>
          <w:szCs w:val="22"/>
        </w:rPr>
        <w:t xml:space="preserve">We can also overlay error and gyro_z to see whether the gyro-blended D term is actually leading the visual error during corners, or whether the two are simply correlated. This kind of analysis would have been near-impossible without the structured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00"/>
              <w:bottom w:type="dxa" w:w="140"/>
              <w:right w:type="dxa" w:w="200"/>
            </w:tcMar>
          </w:tcPr>
          <w:p>
            <w:pPr>
              <w:spacing w:after="80"/>
            </w:pPr>
            <w:r>
              <w:rPr>
                <w:rFonts w:ascii="Arial" w:cs="Arial" w:eastAsia="Arial" w:hAnsi="Arial"/>
                <w:b/>
                <w:bCs/>
                <w:color w:val="1F3864"/>
                <w:sz w:val="22"/>
                <w:szCs w:val="22"/>
              </w:rPr>
              <w:t xml:space="preserve">Contribution — Recording, testing procedure, and documentation  (Jesse)</w:t>
            </w:r>
          </w:p>
          <w:p>
            <w:pPr>
              <w:spacing w:after="60" w:line="280"/>
            </w:pPr>
            <w:r>
              <w:rPr>
                <w:rFonts w:ascii="Arial" w:cs="Arial" w:eastAsia="Arial" w:hAnsi="Arial"/>
                <w:sz w:val="22"/>
                <w:szCs w:val="22"/>
              </w:rPr>
              <w:t xml:space="preserve">Co-designed the 20-field CSV schema and the buffered-write Recorder class so disk I/O does not interfere with the camera callback.</w:t>
            </w:r>
          </w:p>
          <w:p>
            <w:pPr>
              <w:spacing w:after="60" w:line="280"/>
            </w:pPr>
            <w:r>
              <w:rPr>
                <w:rFonts w:ascii="Arial" w:cs="Arial" w:eastAsia="Arial" w:hAnsi="Arial"/>
                <w:sz w:val="22"/>
                <w:szCs w:val="22"/>
              </w:rPr>
              <w:t xml:space="preserve">Owns the structured tuning procedure described above and will produce the final pandas-based analysis tables for demo day.</w:t>
            </w:r>
          </w:p>
        </w:tc>
      </w:tr>
    </w:tbl>
    <w:p>
      <w:pPr>
        <w:pStyle w:val="Heading1"/>
        <w:spacing w:after="140" w:before="320"/>
      </w:pPr>
      <w:r>
        <w:rPr>
          <w:rFonts w:ascii="Arial" w:cs="Arial" w:eastAsia="Arial" w:hAnsi="Arial"/>
        </w:rPr>
        <w:t xml:space="preserve">6. Technical explanation, reflection, and limitations</w:t>
      </w:r>
    </w:p>
    <w:p>
      <w:pPr>
        <w:pStyle w:val="Heading2"/>
        <w:spacing w:after="120" w:before="240"/>
      </w:pPr>
      <w:r>
        <w:rPr>
          <w:rFonts w:ascii="Arial" w:cs="Arial" w:eastAsia="Arial" w:hAnsi="Arial"/>
        </w:rPr>
        <w:t xml:space="preserve">6.1  What we got right</w:t>
      </w:r>
    </w:p>
    <w:p>
      <w:pPr>
        <w:spacing w:after="140" w:line="300"/>
        <w:jc w:val="left"/>
      </w:pPr>
      <w:r>
        <w:rPr>
          <w:rFonts w:ascii="Arial" w:cs="Arial" w:eastAsia="Arial" w:hAnsi="Arial"/>
          <w:sz w:val="22"/>
          <w:szCs w:val="22"/>
        </w:rPr>
        <w:t xml:space="preserve">Two architectural calls paid off significantly. Decoupling vision from control was the single biggest improvement between v2.3 (single-thread) and v2.4: the bot stopped feeling "sluggish" the day we made the change, before any controller tuning. The second was treating calibration as a first-class concern from the start. The Save/Load JSON config and the live-tunable dashboard mean a session can recover from a bad parameter change in seconds, rather than requiring a code edit and a kernel restart. Given how short our class-time tuning windows are, that turned out to matter more than we expected when we built it.</w:t>
      </w:r>
    </w:p>
    <w:p>
      <w:pPr>
        <w:pStyle w:val="Heading2"/>
        <w:spacing w:after="120" w:before="240"/>
      </w:pPr>
      <w:r>
        <w:rPr>
          <w:rFonts w:ascii="Arial" w:cs="Arial" w:eastAsia="Arial" w:hAnsi="Arial"/>
        </w:rPr>
        <w:t xml:space="preserve">6.2  What we got wrong, and what we learned</w:t>
      </w:r>
    </w:p>
    <w:p>
      <w:pPr>
        <w:spacing w:after="140" w:line="300"/>
        <w:jc w:val="left"/>
      </w:pPr>
      <w:r>
        <w:rPr>
          <w:rFonts w:ascii="Arial" w:cs="Arial" w:eastAsia="Arial" w:hAnsi="Arial"/>
          <w:sz w:val="22"/>
          <w:szCs w:val="22"/>
        </w:rPr>
        <w:t xml:space="preserve">We made several mistakes worth being honest about:</w:t>
      </w:r>
    </w:p>
    <w:p>
      <w:pPr>
        <w:pStyle w:val="ListParagraph"/>
        <w:numPr>
          <w:ilvl w:val="0"/>
          <w:numId w:val="2"/>
        </w:numPr>
        <w:spacing w:after="80" w:line="280"/>
      </w:pPr>
      <w:r>
        <w:rPr>
          <w:rFonts w:ascii="Arial" w:cs="Arial" w:eastAsia="Arial" w:hAnsi="Arial"/>
          <w:sz w:val="22"/>
          <w:szCs w:val="22"/>
        </w:rPr>
        <w:t xml:space="preserve">We invested time in adaptive thresholding as a fallback detection mode and did not get it to a usable state on our setup. The mode toggle remains in the code but Canny is what actually drives the bot. The lesson, in retrospect, is that we should have committed to one detection pipeline early and tuned it deeply rather than hedging across two.</w:t>
      </w:r>
    </w:p>
    <w:p>
      <w:pPr>
        <w:pStyle w:val="ListParagraph"/>
        <w:numPr>
          <w:ilvl w:val="0"/>
          <w:numId w:val="2"/>
        </w:numPr>
        <w:spacing w:after="80" w:line="280"/>
      </w:pPr>
      <w:r>
        <w:rPr>
          <w:rFonts w:ascii="Arial" w:cs="Arial" w:eastAsia="Arial" w:hAnsi="Arial"/>
          <w:sz w:val="22"/>
          <w:szCs w:val="22"/>
        </w:rPr>
        <w:t xml:space="preserve">We initially planned to use the gyro derivative immediately once the IMU was online. In practice, naïvely blending raw gyro data into the D term introduced more oscillation than it removed; we underestimated how much filtering and tuning the gyro signal needs before it can be trusted. The IMU is producing valid data, but integrating it correctly into the controller is still in progress.</w:t>
      </w:r>
    </w:p>
    <w:p>
      <w:pPr>
        <w:pStyle w:val="ListParagraph"/>
        <w:numPr>
          <w:ilvl w:val="0"/>
          <w:numId w:val="2"/>
        </w:numPr>
        <w:spacing w:after="80" w:line="280"/>
      </w:pPr>
      <w:r>
        <w:rPr>
          <w:rFonts w:ascii="Arial" w:cs="Arial" w:eastAsia="Arial" w:hAnsi="Arial"/>
          <w:sz w:val="22"/>
          <w:szCs w:val="22"/>
        </w:rPr>
        <w:t xml:space="preserve">We initially reset the integral on every lane-loss event. This caused noticeable jerk when the bot re-acquired the line. Switching to the integral-leak with a 1-second time constant means the integral fades smoothly during gaps rather than snapping to zero.</w:t>
      </w:r>
    </w:p>
    <w:p>
      <w:pPr>
        <w:pStyle w:val="ListParagraph"/>
        <w:numPr>
          <w:ilvl w:val="0"/>
          <w:numId w:val="2"/>
        </w:numPr>
        <w:spacing w:after="80" w:line="280"/>
      </w:pPr>
      <w:r>
        <w:rPr>
          <w:rFonts w:ascii="Arial" w:cs="Arial" w:eastAsia="Arial" w:hAnsi="Arial"/>
          <w:sz w:val="22"/>
          <w:szCs w:val="22"/>
        </w:rPr>
        <w:t xml:space="preserve">The camera initialization on the Jetson Nano is genuinely flaky. We had multiple sessions where Camera.instance(...) failed with "Could not read image from camera" and a kernel restart fixed it. The right fix is to wrap the init in a retry loop; we documented this in our build notes but did not implement the retry in the notebook itself.</w:t>
      </w:r>
    </w:p>
    <w:p>
      <w:pPr>
        <w:pStyle w:val="ListParagraph"/>
        <w:numPr>
          <w:ilvl w:val="0"/>
          <w:numId w:val="2"/>
        </w:numPr>
        <w:spacing w:after="80" w:line="280"/>
      </w:pPr>
      <w:r>
        <w:rPr>
          <w:rFonts w:ascii="Arial" w:cs="Arial" w:eastAsia="Arial" w:hAnsi="Arial"/>
          <w:sz w:val="22"/>
          <w:szCs w:val="22"/>
        </w:rPr>
        <w:t xml:space="preserve">The track has a physical start/finish line (white-and-black tape, replacing an earlier green-and-black checkered version), but our software does not detect it. Lap counting is currently done by watching the bot. This is a limitation we walked into knowingly — we prioritized clean lap completion over lap-counting infrastructure — but it is something we would close if we had more time.</w:t>
      </w:r>
    </w:p>
    <w:p>
      <w:pPr>
        <w:pStyle w:val="Heading2"/>
        <w:spacing w:after="120" w:before="240"/>
      </w:pPr>
      <w:r>
        <w:rPr>
          <w:rFonts w:ascii="Arial" w:cs="Arial" w:eastAsia="Arial" w:hAnsi="Arial"/>
        </w:rPr>
        <w:t xml:space="preserve">6.3  Known limitations</w:t>
      </w:r>
    </w:p>
    <w:p>
      <w:pPr>
        <w:pStyle w:val="ListParagraph"/>
        <w:numPr>
          <w:ilvl w:val="0"/>
          <w:numId w:val="2"/>
        </w:numPr>
        <w:spacing w:after="80" w:line="280"/>
      </w:pPr>
      <w:r>
        <w:rPr>
          <w:rFonts w:ascii="Arial" w:cs="Arial" w:eastAsia="Arial" w:hAnsi="Arial"/>
          <w:sz w:val="22"/>
          <w:szCs w:val="22"/>
        </w:rPr>
        <w:t xml:space="preserve">The bot is tuned for our specific tape and lab floor. Moving to a track with a different tape color or surface texture will likely require re-tuning the Canny thresholds and ROI; the saved JSON configs are session-local.</w:t>
      </w:r>
    </w:p>
    <w:p>
      <w:pPr>
        <w:pStyle w:val="ListParagraph"/>
        <w:numPr>
          <w:ilvl w:val="0"/>
          <w:numId w:val="2"/>
        </w:numPr>
        <w:spacing w:after="80" w:line="280"/>
      </w:pPr>
      <w:r>
        <w:rPr>
          <w:rFonts w:ascii="Arial" w:cs="Arial" w:eastAsia="Arial" w:hAnsi="Arial"/>
          <w:sz w:val="22"/>
          <w:szCs w:val="22"/>
        </w:rPr>
        <w:t xml:space="preserve">Software lap counting is not implemented. The track has a physical start/finish line, but the vision pipeline does not detect it; lap counts during testing come from watching the bot.</w:t>
      </w:r>
    </w:p>
    <w:p>
      <w:pPr>
        <w:pStyle w:val="ListParagraph"/>
        <w:numPr>
          <w:ilvl w:val="0"/>
          <w:numId w:val="2"/>
        </w:numPr>
        <w:spacing w:after="80" w:line="280"/>
      </w:pPr>
      <w:r>
        <w:rPr>
          <w:rFonts w:ascii="Arial" w:cs="Arial" w:eastAsia="Arial" w:hAnsi="Arial"/>
          <w:sz w:val="22"/>
          <w:szCs w:val="22"/>
        </w:rPr>
        <w:t xml:space="preserve">The IMU is online but the gyro derivative is not yet contributing to the control loop in deployment. Until that integration is validated, we are running an effectively vision-only PID.</w:t>
      </w:r>
    </w:p>
    <w:p>
      <w:pPr>
        <w:pStyle w:val="ListParagraph"/>
        <w:numPr>
          <w:ilvl w:val="0"/>
          <w:numId w:val="2"/>
        </w:numPr>
        <w:spacing w:after="80" w:line="280"/>
      </w:pPr>
      <w:r>
        <w:rPr>
          <w:rFonts w:ascii="Arial" w:cs="Arial" w:eastAsia="Arial" w:hAnsi="Arial"/>
          <w:sz w:val="22"/>
          <w:szCs w:val="22"/>
        </w:rPr>
        <w:t xml:space="preserve">The bandit learner's state space is small (3×3×3 bins). It can learn coarse biases, not fine-grained corrections; we treat it as exploratory rather than as a primary feature.</w:t>
      </w:r>
    </w:p>
    <w:p>
      <w:pPr>
        <w:pStyle w:val="ListParagraph"/>
        <w:numPr>
          <w:ilvl w:val="0"/>
          <w:numId w:val="2"/>
        </w:numPr>
        <w:spacing w:after="80" w:line="280"/>
      </w:pPr>
      <w:r>
        <w:rPr>
          <w:rFonts w:ascii="Arial" w:cs="Arial" w:eastAsia="Arial" w:hAnsi="Arial"/>
          <w:sz w:val="22"/>
          <w:szCs w:val="22"/>
        </w:rPr>
        <w:t xml:space="preserve">There is no battery-aware speed compensation. As the JetBot's battery drains, the same motor command produces less torque; a simple voltage-based scaling factor would address this if we observe it becoming a problem.</w:t>
      </w:r>
    </w:p>
    <w:p>
      <w:pPr>
        <w:pStyle w:val="Heading2"/>
        <w:spacing w:after="120" w:before="240"/>
      </w:pPr>
      <w:r>
        <w:rPr>
          <w:rFonts w:ascii="Arial" w:cs="Arial" w:eastAsia="Arial" w:hAnsi="Arial"/>
        </w:rPr>
        <w:t xml:space="preserve">6.4  Realistic next steps</w:t>
      </w:r>
    </w:p>
    <w:p>
      <w:pPr>
        <w:spacing w:after="140" w:line="300"/>
        <w:jc w:val="left"/>
      </w:pPr>
      <w:r>
        <w:rPr>
          <w:rFonts w:ascii="Arial" w:cs="Arial" w:eastAsia="Arial" w:hAnsi="Arial"/>
          <w:sz w:val="22"/>
          <w:szCs w:val="22"/>
        </w:rPr>
        <w:t xml:space="preserve">If we kept working on this system after the project, the highest-value next steps are:</w:t>
      </w:r>
    </w:p>
    <w:p>
      <w:pPr>
        <w:pStyle w:val="ListParagraph"/>
        <w:numPr>
          <w:ilvl w:val="0"/>
          <w:numId w:val="2"/>
        </w:numPr>
        <w:spacing w:after="80" w:line="280"/>
      </w:pPr>
      <w:r>
        <w:rPr>
          <w:rFonts w:ascii="Arial" w:cs="Arial" w:eastAsia="Arial" w:hAnsi="Arial"/>
          <w:sz w:val="22"/>
          <w:szCs w:val="22"/>
        </w:rPr>
        <w:t xml:space="preserve">Finish the IMU integration: low-pass filter the gyro Z signal, then re-introduce the gyro-derivative term to the PID with a conservative blend value, sweeping it carefully against measured oscillation.</w:t>
      </w:r>
    </w:p>
    <w:p>
      <w:pPr>
        <w:pStyle w:val="ListParagraph"/>
        <w:numPr>
          <w:ilvl w:val="0"/>
          <w:numId w:val="2"/>
        </w:numPr>
        <w:spacing w:after="80" w:line="280"/>
      </w:pPr>
      <w:r>
        <w:rPr>
          <w:rFonts w:ascii="Arial" w:cs="Arial" w:eastAsia="Arial" w:hAnsi="Arial"/>
          <w:sz w:val="22"/>
          <w:szCs w:val="22"/>
        </w:rPr>
        <w:t xml:space="preserve">Add a start/finish-line detector to the vision pipeline using the white-and-black tape pattern. This would enable software lap timing and per-lap metrics from the CSV log.</w:t>
      </w:r>
    </w:p>
    <w:p>
      <w:pPr>
        <w:pStyle w:val="ListParagraph"/>
        <w:numPr>
          <w:ilvl w:val="0"/>
          <w:numId w:val="2"/>
        </w:numPr>
        <w:spacing w:after="80" w:line="280"/>
      </w:pPr>
      <w:r>
        <w:rPr>
          <w:rFonts w:ascii="Arial" w:cs="Arial" w:eastAsia="Arial" w:hAnsi="Arial"/>
          <w:sz w:val="22"/>
          <w:szCs w:val="22"/>
        </w:rPr>
        <w:t xml:space="preserve">Wrap the camera init in a retry loop and surface the failure mode in the dashboard, so a flaky cold start does not require a kernel restart.</w:t>
      </w:r>
    </w:p>
    <w:p>
      <w:pPr>
        <w:pStyle w:val="ListParagraph"/>
        <w:numPr>
          <w:ilvl w:val="0"/>
          <w:numId w:val="2"/>
        </w:numPr>
        <w:spacing w:after="80" w:line="280"/>
      </w:pPr>
      <w:r>
        <w:rPr>
          <w:rFonts w:ascii="Arial" w:cs="Arial" w:eastAsia="Arial" w:hAnsi="Arial"/>
          <w:sz w:val="22"/>
          <w:szCs w:val="22"/>
        </w:rPr>
        <w:t xml:space="preserve">Connect to Jake's parallel CNN/RL simulation work as a longer-term direction: a learned controller trained in simulation could be a real alternative to the hand-tuned PID, with the v2.4 system as the validated classical baseline to compare against.</w:t>
      </w:r>
    </w:p>
    <w:p>
      <w:pPr>
        <w:pStyle w:val="Heading1"/>
        <w:spacing w:after="140" w:before="320"/>
      </w:pPr>
      <w:r>
        <w:rPr>
          <w:rFonts w:ascii="Arial" w:cs="Arial" w:eastAsia="Arial" w:hAnsi="Arial"/>
        </w:rPr>
        <w:t xml:space="preserve">7. Demo plan and communication</w:t>
      </w:r>
    </w:p>
    <w:p>
      <w:pPr>
        <w:spacing w:after="140" w:line="300"/>
        <w:jc w:val="left"/>
      </w:pPr>
      <w:r>
        <w:rPr>
          <w:rFonts w:ascii="Arial" w:cs="Arial" w:eastAsia="Arial" w:hAnsi="Arial"/>
          <w:sz w:val="22"/>
          <w:szCs w:val="22"/>
        </w:rPr>
        <w:t xml:space="preserve">Our demo will run from the same notebook described in this report. The presentation is structured to match the rubric: a 30-second problem statement, a one-slide architecture diagram (Figure 1 above), a live walkthrough of the dashboard, two recorded laps with the CSV being written, and a brief discussion of one tuning experiment from the data. We will explicitly demonstrate the lane-loss watchdog by covering the camera mid-run; this both shows the safety behavior and gives the audience something memorable. The recording panel will be active for the demo runs so the data behind our claims is captured during the presentation, not just shown after the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00"/>
              <w:bottom w:type="dxa" w:w="140"/>
              <w:right w:type="dxa" w:w="200"/>
            </w:tcMar>
          </w:tcPr>
          <w:p>
            <w:pPr>
              <w:spacing w:after="80"/>
            </w:pPr>
            <w:r>
              <w:rPr>
                <w:rFonts w:ascii="Arial" w:cs="Arial" w:eastAsia="Arial" w:hAnsi="Arial"/>
                <w:b/>
                <w:bCs/>
                <w:color w:val="1F3864"/>
                <w:sz w:val="22"/>
                <w:szCs w:val="22"/>
              </w:rPr>
              <w:t xml:space="preserve">Contribution — Presentation and demo  (Jesse, Jake, and Jeffrey)</w:t>
            </w:r>
          </w:p>
          <w:p>
            <w:pPr>
              <w:spacing w:after="60" w:line="280"/>
            </w:pPr>
            <w:r>
              <w:rPr>
                <w:rFonts w:ascii="Arial" w:cs="Arial" w:eastAsia="Arial" w:hAnsi="Arial"/>
                <w:sz w:val="22"/>
                <w:szCs w:val="22"/>
              </w:rPr>
              <w:t xml:space="preserve">Jesse drives the live demo from the notebook and narrates the architecture and data view; Jake explains the vision and control implementation; Jeffrey covers the IMU bring-up and hardware integration.</w:t>
            </w:r>
          </w:p>
          <w:p>
            <w:pPr>
              <w:spacing w:after="60" w:line="280"/>
            </w:pPr>
            <w:r>
              <w:rPr>
                <w:rFonts w:ascii="Arial" w:cs="Arial" w:eastAsia="Arial" w:hAnsi="Arial"/>
                <w:sz w:val="22"/>
                <w:szCs w:val="22"/>
              </w:rPr>
              <w:t xml:space="preserve">All three team members contribute to the slide deck and Q&amp;A.</w:t>
            </w:r>
          </w:p>
        </w:tc>
      </w:tr>
    </w:tbl>
    <w:p>
      <w:pPr>
        <w:pStyle w:val="Heading1"/>
        <w:spacing w:after="140" w:before="320"/>
      </w:pPr>
      <w:r>
        <w:rPr>
          <w:rFonts w:ascii="Arial" w:cs="Arial" w:eastAsia="Arial" w:hAnsi="Arial"/>
        </w:rPr>
        <w:t xml:space="preserve">Appendix A — File map</w:t>
      </w:r>
    </w:p>
    <w:p>
      <w:pPr>
        <w:pStyle w:val="ListParagraph"/>
        <w:numPr>
          <w:ilvl w:val="0"/>
          <w:numId w:val="2"/>
        </w:numPr>
        <w:spacing w:after="80" w:line="280"/>
      </w:pPr>
      <w:r>
        <w:rPr>
          <w:rFonts w:ascii="Arial" w:cs="Arial" w:eastAsia="Arial" w:hAnsi="Arial"/>
          <w:sz w:val="22"/>
          <w:szCs w:val="22"/>
        </w:rPr>
        <w:t xml:space="preserve">racetrack-2-4-2.ipynb — the notebook described in this report (vision + control + dashboard + recorder + learner).</w:t>
      </w:r>
    </w:p>
    <w:p>
      <w:pPr>
        <w:pStyle w:val="ListParagraph"/>
        <w:numPr>
          <w:ilvl w:val="0"/>
          <w:numId w:val="2"/>
        </w:numPr>
        <w:spacing w:after="80" w:line="280"/>
      </w:pPr>
      <w:r>
        <w:rPr>
          <w:rFonts w:ascii="Arial" w:cs="Arial" w:eastAsia="Arial" w:hAnsi="Arial"/>
          <w:sz w:val="22"/>
          <w:szCs w:val="22"/>
        </w:rPr>
        <w:t xml:space="preserve">line_follower_config.json — saved slider configuration (created on first Save click).</w:t>
      </w:r>
    </w:p>
    <w:p>
      <w:pPr>
        <w:pStyle w:val="ListParagraph"/>
        <w:numPr>
          <w:ilvl w:val="0"/>
          <w:numId w:val="2"/>
        </w:numPr>
        <w:spacing w:after="80" w:line="280"/>
      </w:pPr>
      <w:r>
        <w:rPr>
          <w:rFonts w:ascii="Arial" w:cs="Arial" w:eastAsia="Arial" w:hAnsi="Arial"/>
          <w:sz w:val="22"/>
          <w:szCs w:val="22"/>
        </w:rPr>
        <w:t xml:space="preserve">bandit_qtable.json — persistent learner Q-table.</w:t>
      </w:r>
    </w:p>
    <w:p>
      <w:pPr>
        <w:pStyle w:val="ListParagraph"/>
        <w:numPr>
          <w:ilvl w:val="0"/>
          <w:numId w:val="2"/>
        </w:numPr>
        <w:spacing w:after="80" w:line="280"/>
      </w:pPr>
      <w:r>
        <w:rPr>
          <w:rFonts w:ascii="Arial" w:cs="Arial" w:eastAsia="Arial" w:hAnsi="Arial"/>
          <w:sz w:val="22"/>
          <w:szCs w:val="22"/>
        </w:rPr>
        <w:t xml:space="preserve">run_YYYYMMDD_HHMMSS.csv — per-run telemetry, written automatically when recording is active.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6ccc8f1713c357c3ac0a13ccd9fbdbef1a02a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2026-05-06T04:51:45.994Z</dcterms:created>
  <dcterms:modified xsi:type="dcterms:W3CDTF">2026-05-06T04:51:45.995Z</dcterms:modified>
</cp:coreProperties>
</file>

<file path=docProps/custom.xml><?xml version="1.0" encoding="utf-8"?>
<Properties xmlns="http://schemas.openxmlformats.org/officeDocument/2006/custom-properties" xmlns:vt="http://schemas.openxmlformats.org/officeDocument/2006/docPropsVTypes"/>
</file>