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Tornado onset from radar</w:t>
      </w:r>
    </w:p>
    <w:p>
      <w:pPr>
        <w:pStyle w:val="Subtitle"/>
      </w:pPr>
      <w:r>
        <w:t xml:space="preserve">Can the TorNet detector be re-aimed at the ten minutes before a tornado shows up?</w:t>
      </w:r>
    </w:p>
    <w:p>
      <w:pPr>
        <w:pStyle w:val="Author"/>
      </w:pPr>
      <w:r>
        <w:t xml:space="preserve">Jake Van Slyke</w:t>
      </w:r>
    </w:p>
    <w:p>
      <w:pPr>
        <w:pStyle w:val="Author"/>
      </w:pPr>
      <w:r>
        <w:t xml:space="preserve">Jeffrey Gregory</w:t>
      </w:r>
    </w:p>
    <w:p>
      <w:pPr>
        <w:pStyle w:val="Date"/>
      </w:pPr>
      <w:r>
        <w:t xml:space="preserve">2026-10-15</w:t>
      </w:r>
    </w:p>
    <w:bookmarkStart w:id="13" w:name="the-problem"/>
    <w:p>
      <w:pPr>
        <w:pStyle w:val="Heading1"/>
      </w:pPr>
      <w:r>
        <w:t xml:space="preserve">The problem</w:t>
      </w:r>
    </w:p>
    <w:p>
      <w:pPr>
        <w:pStyle w:val="FirstParagraph"/>
      </w:pPr>
      <w:r>
        <w:t xml:space="preserve">TorNet</w:t>
      </w:r>
      <w:r>
        <w:rPr>
          <w:rStyle w:val="FootnoteReference"/>
        </w:rPr>
        <w:footnoteReference w:id="9"/>
      </w:r>
      <w:r>
        <w:t xml:space="preserve"> </w:t>
      </w:r>
      <w:r>
        <w:t xml:space="preserve">is a tornado detection</w:t>
      </w:r>
      <w:r>
        <w:t xml:space="preserve"> </w:t>
      </w:r>
      <w:r>
        <w:t xml:space="preserve">benchmark: storm-centered radar chips labeled for whether a tornado is in them, and a</w:t>
      </w:r>
      <w:r>
        <w:t xml:space="preserve"> </w:t>
      </w:r>
      <w:r>
        <w:t xml:space="preserve">published CNN that looks at one scan and answers that question. Detection isn’t what’s missing</w:t>
      </w:r>
      <w:r>
        <w:t xml:space="preserve"> </w:t>
      </w:r>
      <w:r>
        <w:t xml:space="preserve">in the last few minutes before a touchdown, though. What would help is a signal that shows up</w:t>
      </w:r>
      <w:r>
        <w:t xml:space="preserve"> </w:t>
      </w:r>
      <w:r>
        <w:t xml:space="preserve">before the signature is obvious on the display. So the question here is a prediction one.</w:t>
      </w:r>
      <w:r>
        <w:t xml:space="preserve"> </w:t>
      </w:r>
      <w:r>
        <w:t xml:space="preserve">Every TorNet sample has four consecutive scans of a storm about five minutes apart, each with</w:t>
      </w:r>
      <w:r>
        <w:t xml:space="preserve"> </w:t>
      </w:r>
      <w:r>
        <w:t xml:space="preserve">its own label. We give a model the two oldest and ask how likely a tornado is in each of the</w:t>
      </w:r>
      <w:r>
        <w:t xml:space="preserve"> </w:t>
      </w:r>
      <w:r>
        <w:t xml:space="preserve">two newest: roughly five and ten minutes after the last thing it saw.</w:t>
      </w:r>
    </w:p>
    <w:p>
      <w:pPr>
        <w:pStyle w:val="BodyText"/>
      </w:pPr>
      <w:r>
        <w:t xml:space="preserve">The framing has to be protected from detection, because a tornado already on the radar is</w:t>
      </w:r>
      <w:r>
        <w:t xml:space="preserve"> </w:t>
      </w:r>
      <w:r>
        <w:t xml:space="preserve">trivial to carry forward. So we only score on</w:t>
      </w:r>
      <w:r>
        <w:t xml:space="preserve"> </w:t>
      </w:r>
      <w:r>
        <w:rPr>
          <w:i/>
          <w:iCs/>
        </w:rPr>
        <w:t xml:space="preserve">pre-onset</w:t>
      </w:r>
      <w:r>
        <w:t xml:space="preserve"> </w:t>
      </w:r>
      <w:r>
        <w:t xml:space="preserve">cases: tornado samples where neither</w:t>
      </w:r>
      <w:r>
        <w:t xml:space="preserve"> </w:t>
      </w:r>
      <w:r>
        <w:t xml:space="preserve">input scan is tornadic and the last target scan is. A tornado visible in an input scan makes</w:t>
      </w:r>
      <w:r>
        <w:t xml:space="preserve"> </w:t>
      </w:r>
      <w:r>
        <w:t xml:space="preserve">the sample</w:t>
      </w:r>
      <w:r>
        <w:t xml:space="preserve"> </w:t>
      </w:r>
      <w:r>
        <w:rPr>
          <w:i/>
          <w:iCs/>
        </w:rPr>
        <w:t xml:space="preserve">ongoing</w:t>
      </w:r>
      <w:r>
        <w:t xml:space="preserve">, reported separately and left out of the positives. Every non-tornadic</w:t>
      </w:r>
      <w:r>
        <w:t xml:space="preserve"> </w:t>
      </w:r>
      <w:r>
        <w:t xml:space="preserve">sample stays in as a negative, and the headline negatives are the hard ones, same as the TorNet</w:t>
      </w:r>
      <w:r>
        <w:t xml:space="preserve"> </w:t>
      </w:r>
      <w:r>
        <w:t xml:space="preserve">paper: storms under a tornado warning that never produced one. Telling a tornadic storm from</w:t>
      </w:r>
      <w:r>
        <w:t xml:space="preserve"> </w:t>
      </w:r>
      <w:r>
        <w:t xml:space="preserve">clear air is easy; telling it from a warned storm that looked a lot like it is the job.</w:t>
      </w:r>
    </w:p>
    <w:p>
      <w:pPr>
        <w:pStyle w:val="BodyText"/>
      </w:pPr>
      <w:r>
        <w:t xml:space="preserve">Two reference points turn an AUC into a result, and both come from the published detector,</w:t>
      </w:r>
      <w:r>
        <w:t xml:space="preserve"> </w:t>
      </w:r>
      <w:r>
        <w:t xml:space="preserve">frozen, as released. Run it on the newest observed scan and score against the future labels:</w:t>
      </w:r>
      <w:r>
        <w:t xml:space="preserve"> </w:t>
      </w:r>
      <w:r>
        <w:t xml:space="preserve">that’s the</w:t>
      </w:r>
      <w:r>
        <w:t xml:space="preserve"> </w:t>
      </w:r>
      <w:r>
        <w:rPr>
          <w:i/>
          <w:iCs/>
        </w:rPr>
        <w:t xml:space="preserve">floor</w:t>
      </w:r>
      <w:r>
        <w:t xml:space="preserve">, what a forecaster effectively already has. Run it on the real future scan:</w:t>
      </w:r>
      <w:r>
        <w:t xml:space="preserve"> </w:t>
      </w:r>
      <w:r>
        <w:t xml:space="preserve">that’s the</w:t>
      </w:r>
      <w:r>
        <w:t xml:space="preserve"> </w:t>
      </w:r>
      <w:r>
        <w:rPr>
          <w:i/>
          <w:iCs/>
        </w:rPr>
        <w:t xml:space="preserve">ceiling</w:t>
      </w:r>
      <w:r>
        <w:t xml:space="preserve">, what detection would give if the forecast of the radar were perfect. A</w:t>
      </w:r>
      <w:r>
        <w:t xml:space="preserve"> </w:t>
      </w:r>
      <w:r>
        <w:t xml:space="preserve">model lands somewhere between, and what we report is its paired bootstrap difference from the</w:t>
      </w:r>
      <w:r>
        <w:t xml:space="preserve"> </w:t>
      </w:r>
      <w:r>
        <w:t xml:space="preserve">floor on the same files, with a 95% interval.</w:t>
      </w:r>
    </w:p>
    <w:bookmarkEnd w:id="13"/>
    <w:bookmarkStart w:id="18" w:name="the-data"/>
    <w:p>
      <w:pPr>
        <w:pStyle w:val="Heading1"/>
      </w:pPr>
      <w:r>
        <w:t xml:space="preserve">The data</w:t>
      </w:r>
    </w:p>
    <w:p>
      <w:pPr>
        <w:pStyle w:val="FirstParagraph"/>
      </w:pPr>
      <w:r>
        <w:t xml:space="preserve">TorNet v1.1 is 203,133 samples from 2013 to 2022, CC BY 4.0, split by the authors into train</w:t>
      </w:r>
      <w:r>
        <w:t xml:space="preserve"> </w:t>
      </w:r>
      <w:r>
        <w:t xml:space="preserve">and test: 13,857 confirmed tornadoes, 64,510 warned storms, 124,766 random storms. A sample is</w:t>
      </w:r>
      <w:r>
        <w:t xml:space="preserve"> </w:t>
      </w:r>
      <w:r>
        <w:t xml:space="preserve">four NEXRAD dual-pol scans on a storm-centered polar grid, 120 azimuths by 240 range gates at</w:t>
      </w:r>
      <w:r>
        <w:t xml:space="preserve"> </w:t>
      </w:r>
      <w:r>
        <w:t xml:space="preserve">two tilts, six products plus a range-folding mask, with a label per scan. We repackaged it on</w:t>
      </w:r>
      <w:r>
        <w:t xml:space="preserve"> </w:t>
      </w:r>
      <w:r>
        <w:t xml:space="preserve">the Hugging Face Hub</w:t>
      </w:r>
      <w:r>
        <w:rPr>
          <w:rStyle w:val="FootnoteReference"/>
        </w:rPr>
        <w:footnoteReference w:id="14"/>
      </w:r>
      <w:r>
        <w:t xml:space="preserve"> </w:t>
      </w:r>
      <w:r>
        <w:t xml:space="preserve">so a year is</w:t>
      </w:r>
      <w:r>
        <w:t xml:space="preserve"> </w:t>
      </w:r>
      <w:r>
        <w:t xml:space="preserve">a config and a training set is a list of years, and published the detector’s weights as a</w:t>
      </w:r>
      <w:r>
        <w:t xml:space="preserve"> </w:t>
      </w:r>
      <w:r>
        <w:t xml:space="preserve">PyTorch state dict next to it</w:t>
      </w:r>
      <w:r>
        <w:rPr>
          <w:rStyle w:val="FootnoteReference"/>
        </w:rPr>
        <w:footnoteReference w:id="16"/>
      </w:r>
      <w:r>
        <w:t xml:space="preserve">.</w:t>
      </w:r>
    </w:p>
    <w:p>
      <w:pPr>
        <w:pStyle w:val="BodyText"/>
      </w:pPr>
      <w:r>
        <w:t xml:space="preserve">Everything below is 2014 and 2015, cut two ways for two questions. The detection-task steps</w:t>
      </w:r>
      <w:r>
        <w:t xml:space="preserve"> </w:t>
      </w:r>
      <w:r>
        <w:t xml:space="preserve">(1 and 2) use a 6,414-clip subset split by storm group, so episodes sharing radar dates stay</w:t>
      </w:r>
      <w:r>
        <w:t xml:space="preserve"> </w:t>
      </w:r>
      <w:r>
        <w:t xml:space="preserve">together and clips near the detector’s own training data are excluded: 3,667 train, 1,325</w:t>
      </w:r>
      <w:r>
        <w:t xml:space="preserve"> </w:t>
      </w:r>
      <w:r>
        <w:t xml:space="preserve">validation, 1,422 test with 89 positives. The onset steps (3 and 4) use the authors’ full</w:t>
      </w:r>
      <w:r>
        <w:t xml:space="preserve"> </w:t>
      </w:r>
      <w:r>
        <w:t xml:space="preserve">partitions: 37,168 training samples with 15% of days held out for validation, and the</w:t>
      </w:r>
      <w:r>
        <w:t xml:space="preserve"> </w:t>
      </w:r>
      <w:r>
        <w:t xml:space="preserve">6,448-sample test set with its 495 pre-onset cases, 208 of them already tornadic at five</w:t>
      </w:r>
      <w:r>
        <w:t xml:space="preserve"> </w:t>
      </w:r>
      <w:r>
        <w:t xml:space="preserve">minutes and all of them at ten.</w:t>
      </w:r>
    </w:p>
    <w:p>
      <w:pPr>
        <w:pStyle w:val="BodyText"/>
      </w:pPr>
      <w:r>
        <w:t xml:space="preserve">Every model sees a scan exactly as the published detector does: the detector’s normalization,</w:t>
      </w:r>
      <w:r>
        <w:t xml:space="preserve"> </w:t>
      </w:r>
      <w:r>
        <w:t xml:space="preserve">fourteen channels with the range-folding masks, and its two coordinate channels. Keeping that</w:t>
      </w:r>
      <w:r>
        <w:t xml:space="preserve"> </w:t>
      </w:r>
      <w:r>
        <w:t xml:space="preserve">representation is what lets the published weights drop in with no adapter.</w:t>
      </w:r>
    </w:p>
    <w:bookmarkEnd w:id="18"/>
    <w:bookmarkStart w:id="19" w:name="the-models"/>
    <w:p>
      <w:pPr>
        <w:pStyle w:val="Heading1"/>
      </w:pPr>
      <w:r>
        <w:t xml:space="preserve">The models</w:t>
      </w:r>
    </w:p>
    <w:p>
      <w:pPr>
        <w:pStyle w:val="FirstParagraph"/>
      </w:pPr>
      <w:r>
        <w:t xml:space="preserve">Both models start from the published detector’s CNN: four blocks of CoordConv 3×3 layers with</w:t>
      </w:r>
      <w:r>
        <w:t xml:space="preserve"> </w:t>
      </w:r>
      <w:r>
        <w:t xml:space="preserve">48, 96, 192 and 384 filters, each followed by 2×2 max pooling and dropout, ending in a</w:t>
      </w:r>
      <w:r>
        <w:t xml:space="preserve"> </w:t>
      </w:r>
      <w:r>
        <w:t xml:space="preserve">384-channel map over an 8 × 15 grid of cells, 4.67M parameters.</w:t>
      </w:r>
    </w:p>
    <w:p>
      <w:pPr>
        <w:pStyle w:val="BodyText"/>
      </w:pPr>
      <w:r>
        <w:rPr>
          <w:b/>
          <w:bCs/>
        </w:rPr>
        <w:t xml:space="preserve">Frozen features, small head.</w:t>
      </w:r>
      <w:r>
        <w:t xml:space="preserve"> </w:t>
      </w:r>
      <w:r>
        <w:t xml:space="preserve">For the detection steps the CNN stays frozen and each scan is</w:t>
      </w:r>
      <w:r>
        <w:t xml:space="preserve"> </w:t>
      </w:r>
      <w:r>
        <w:t xml:space="preserve">reduced to its 384 spatially pooled features, scaled, and read by a 385-parameter linear head</w:t>
      </w:r>
      <w:r>
        <w:t xml:space="preserve"> </w:t>
      </w:r>
      <w:r>
        <w:t xml:space="preserve">that predicts tornado presence in the current scan. With two scans, the current and the one</w:t>
      </w:r>
      <w:r>
        <w:t xml:space="preserve"> </w:t>
      </w:r>
      <w:r>
        <w:t xml:space="preserve">five minutes earlier, the two vectors are averaged before the head. Three seeds, thirty epochs;</w:t>
      </w:r>
      <w:r>
        <w:t xml:space="preserve"> </w:t>
      </w:r>
      <w:r>
        <w:t xml:space="preserve">validation picks the epoch and an operating threshold at 80% recall, and the test set is</w:t>
      </w:r>
      <w:r>
        <w:t xml:space="preserve"> </w:t>
      </w:r>
      <w:r>
        <w:t xml:space="preserve">touched once after that choice is locked.</w:t>
      </w:r>
    </w:p>
    <w:p>
      <w:pPr>
        <w:pStyle w:val="BodyText"/>
      </w:pPr>
      <w:r>
        <w:rPr>
          <w:b/>
          <w:bCs/>
        </w:rPr>
        <w:t xml:space="preserve">Two scans, the authors’ head, onset target.</w:t>
      </w:r>
      <w:r>
        <w:t xml:space="preserve"> </w:t>
      </w:r>
      <w:r>
        <w:t xml:space="preserve">For the onset steps the CNN runs on both input</w:t>
      </w:r>
      <w:r>
        <w:t xml:space="preserve"> </w:t>
      </w:r>
      <w:r>
        <w:t xml:space="preserve">scans with shared weights and the two 384-channel maps are concatenated cell by cell. On top</w:t>
      </w:r>
      <w:r>
        <w:t xml:space="preserve"> </w:t>
      </w:r>
      <w:r>
        <w:t xml:space="preserve">sits a fresh copy of the authors’ own head: two 1×1 convs of 512 and 256 channels, a 1×1 conv</w:t>
      </w:r>
      <w:r>
        <w:t xml:space="preserve"> </w:t>
      </w:r>
      <w:r>
        <w:t xml:space="preserve">to one logit per cell per horizon, and the max over cells, so the map before the max says where</w:t>
      </w:r>
      <w:r>
        <w:t xml:space="preserve"> </w:t>
      </w:r>
      <w:r>
        <w:t xml:space="preserve">the model thinks the tornado will be. One loss, weighted binary cross-entropy of each horizon’s</w:t>
      </w:r>
      <w:r>
        <w:t xml:space="preserve"> </w:t>
      </w:r>
      <w:r>
        <w:t xml:space="preserve">logit against that future scan’s label with the authors’ sample weights; AdamW, cosine</w:t>
      </w:r>
      <w:r>
        <w:t xml:space="preserve"> </w:t>
      </w:r>
      <w:r>
        <w:t xml:space="preserve">schedule, mixed precision, early stopping on validation AUC with a cap of five epochs. The head</w:t>
      </w:r>
      <w:r>
        <w:t xml:space="preserve"> </w:t>
      </w:r>
      <w:r>
        <w:t xml:space="preserve">is always new since its job changed; the encoder is frozen in step 3 and unfrozen at a tenth of</w:t>
      </w:r>
      <w:r>
        <w:t xml:space="preserve"> </w:t>
      </w:r>
      <w:r>
        <w:t xml:space="preserve">the head’s learning rate in step 4.</w:t>
      </w:r>
    </w:p>
    <w:bookmarkEnd w:id="19"/>
    <w:bookmarkStart w:id="21" w:name="the-ladder"/>
    <w:p>
      <w:pPr>
        <w:pStyle w:val="Heading1"/>
      </w:pPr>
      <w:r>
        <w:t xml:space="preserve">The ladder</w:t>
      </w:r>
    </w:p>
    <w:p>
      <w:pPr>
        <w:pStyle w:val="FirstParagraph"/>
      </w:pPr>
      <w:r>
        <w:t xml:space="preserve">Five steps, each changing one thing; the first two stay on the task the detector was built</w:t>
      </w:r>
      <w:r>
        <w:t xml:space="preserve"> </w:t>
      </w:r>
      <w:r>
        <w:t xml:space="preserve">for, to check the ingredients before the task changes.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tbl-ladde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five steps.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761"/>
              <w:gridCol w:w="3350"/>
              <w:gridCol w:w="380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what changes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the question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Nothing trained. The published detector as designed, one scan.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What does it already give? On the onset task, the newest observed scan is the floor and the real future scan the ceiling.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 new linear head on the frozen features, current scan, detection target.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Can a retrained head beat the detector at its own job?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The scan five minutes earlier added, features averaged.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Does a second scan carry anything the first doesn’t?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Frozen CNN, both scans concatenated, the authors’ head retrained on the +5 and +10 labels.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Can the detector’s own features be re-aimed at</w:t>
                  </w:r>
                  <w:r>
                    <w:t xml:space="preserve"> </w:t>
                  </w:r>
                  <w:r>
                    <w:t xml:space="preserve">“will it appear”</w:t>
                  </w:r>
                  <w:r>
                    <w:t xml:space="preserve">?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The CNN unfrozen at a tenth of the head’s learning rate.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Does adapting the features to the target buy more?</w:t>
                  </w:r>
                </w:p>
              </w:tc>
            </w:tr>
          </w:tbl>
          <w:bookmarkEnd w:id="20"/>
          <w:p/>
        </w:tc>
      </w:tr>
    </w:tbl>
    <w:p>
      <w:pPr>
        <w:pStyle w:val="BodyText"/>
      </w:pPr>
      <w:r>
        <w:t xml:space="preserve">Steps 1 and 2 are scored by average precision on the storm-grouped test set; steps 0, 3 and 4</w:t>
      </w:r>
      <w:r>
        <w:t xml:space="preserve"> </w:t>
      </w:r>
      <w:r>
        <w:t xml:space="preserve">by pre-onset AUC on the authors’ test partition. They don’t share a number: the first pair</w:t>
      </w:r>
      <w:r>
        <w:t xml:space="preserve"> </w:t>
      </w:r>
      <w:r>
        <w:t xml:space="preserve">establishes two assumptions the second pair leans on.</w:t>
      </w:r>
    </w:p>
    <w:bookmarkEnd w:id="21"/>
    <w:bookmarkStart w:id="34" w:name="results"/>
    <w:p>
      <w:pPr>
        <w:pStyle w:val="Heading1"/>
      </w:pPr>
      <w:r>
        <w:t xml:space="preserve">Results</w:t>
      </w:r>
    </w:p>
    <w:bookmarkStart w:id="27" w:name="X209da14261c90126a26dea9885f7da4cbbd535b"/>
    <w:p>
      <w:pPr>
        <w:pStyle w:val="Heading2"/>
      </w:pPr>
      <w:r>
        <w:t xml:space="preserve">Steps 1 and 2: frozen features on the detection task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detecti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Detection target, 2014–2015 storm-grouped split. Validation chose step 2; the test set was</w:t>
            </w:r>
            <w:r>
              <w:t xml:space="preserve"> </w:t>
            </w:r>
            <w:r>
              <w:t xml:space="preserve">scored once afterwards.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1466"/>
              <w:gridCol w:w="1173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configuration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validation AP (3 seeds)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 AP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at the locked threshold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original pretrained CNN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0.517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68 of 89 found, 276 false alarms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step 1: current scan, linear head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0.658 ± 0.005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0.508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70 found, 571 false alarms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step 2: two-scan mean, linear head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0.675 ± 0.001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0.548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69 found, 564 false alarms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current scan, MLP head (24,705 params)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0.670 ± 0.007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not selected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warned negatives weighted ×2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0.656 ± 0.005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not selected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Step 1 answers its question with a no. A linear head on the frozen features lands at 0.508 test</w:t>
      </w:r>
      <w:r>
        <w:t xml:space="preserve"> </w:t>
      </w:r>
      <w:r>
        <w:t xml:space="preserve">AP against the original detector’s 0.517, and neither head capacity nor reweighting moved</w:t>
      </w:r>
      <w:r>
        <w:t xml:space="preserve"> </w:t>
      </w:r>
      <w:r>
        <w:t xml:space="preserve">validation: an MLP with sixty times the parameters reached 0.670 and hard-negative reweighting</w:t>
      </w:r>
      <w:r>
        <w:t xml:space="preserve"> </w:t>
      </w:r>
      <w:r>
        <w:t xml:space="preserve">0.656, both inside seed noise of the linear 0.658. The detector’s own head is about as good as</w:t>
      </w:r>
      <w:r>
        <w:t xml:space="preserve"> </w:t>
      </w:r>
      <w:r>
        <w:t xml:space="preserve">its features allow, so anything more has to come from new information, not a better readout.</w:t>
      </w:r>
    </w:p>
    <w:p>
      <w:pPr>
        <w:pStyle w:val="BodyText"/>
      </w:pPr>
      <w:r>
        <w:t xml:space="preserve">Step 2 answers yes, with a caveat. Averaging in the scan from five minutes earlier was the only</w:t>
      </w:r>
      <w:r>
        <w:t xml:space="preserve"> </w:t>
      </w:r>
      <w:r>
        <w:t xml:space="preserve">change that moved validation, 0.658 to 0.675 at the same 385 parameters, and it carried to the</w:t>
      </w:r>
      <w:r>
        <w:t xml:space="preserve"> </w:t>
      </w:r>
      <w:r>
        <w:t xml:space="preserve">test set at 0.548. But better ranking did not mean fewer false alarms: at thresholds locked for</w:t>
      </w:r>
      <w:r>
        <w:t xml:space="preserve"> </w:t>
      </w:r>
      <w:r>
        <w:t xml:space="preserve">the same recall it found one more tornado than the original detector and raised 288 more false</w:t>
      </w:r>
      <w:r>
        <w:t xml:space="preserve"> </w:t>
      </w:r>
      <w:r>
        <w:t xml:space="preserve">alarms, and the paired storm-group bootstrap on its AP gain, [−0.061, +0.155], includes zero</w:t>
      </w:r>
      <w:r>
        <w:t xml:space="preserve"> </w:t>
      </w:r>
      <w:r>
        <w:t xml:space="preserve">on ten test storm groups. What it does establish is that the second scan carries signal the</w:t>
      </w:r>
      <w:r>
        <w:t xml:space="preserve"> </w:t>
      </w:r>
      <w:r>
        <w:t xml:space="preserve">first doesn’t, which is what steps 3 and 4 lean 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detection"/>
          <w:p>
            <w:pPr>
              <w:pStyle w:val="Compact"/>
              <w:jc w:val="center"/>
            </w:pPr>
            <w:r>
              <w:drawing>
                <wp:inline>
                  <wp:extent cx="5334000" cy="1986485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figures/jg_adaptations_pr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86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Step 1 and 2 configurations on validation (left) and the held-out test precision-recall</w:t>
            </w:r>
            <w:r>
              <w:t xml:space="preserve"> </w:t>
            </w:r>
            <w:r>
              <w:t xml:space="preserve">curves with locked operating points (right).</w:t>
            </w:r>
          </w:p>
          <w:bookmarkEnd w:id="26"/>
        </w:tc>
      </w:tr>
    </w:tbl>
    <w:bookmarkEnd w:id="27"/>
    <w:bookmarkStart w:id="33" w:name="steps-0-3-and-4-the-onset-task"/>
    <w:p>
      <w:pPr>
        <w:pStyle w:val="Heading2"/>
      </w:pPr>
      <w:r>
        <w:t xml:space="preserve">Steps 0, 3 and 4: the onset task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onse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Pre-onset WC AUC on the 2014–2015 test partition, 95% bootstrap intervals; the paired column</w:t>
            </w:r>
            <w:r>
              <w:t xml:space="preserve"> </w:t>
            </w:r>
            <w:r>
              <w:t xml:space="preserve">is the difference from the floor on the same files.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788"/>
              <w:gridCol w:w="1405"/>
              <w:gridCol w:w="1660"/>
              <w:gridCol w:w="1405"/>
              <w:gridCol w:w="16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step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+5 min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paired vs floor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+10 min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paired vs 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0, floor: detector on the newest scan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0.731 [0.697, 0.767]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0.726 [0.701, 0.750]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0, ceiling: detector on the future scan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0.769 [0.734, 0.806]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+0.038 [+0.016, +0.063]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0.797 [0.772, 0.822]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+0.071 [+0.048, +0.093]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3, frozen CNN, two scans, new head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0.699 [0.662, 0.737]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−0.032 [−0.045, −0.020]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0.710 [0.683, 0.736]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−0.017 [−0.024, −0.010]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4, fine-tuned CNN, two scans, new head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0.724 [0.689, 0.762]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−0.007 [−0.031, +0.015]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0.728 [0.701, 0.752]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+0.001 [−0.016, +0.018]</w:t>
                  </w:r>
                </w:p>
              </w:tc>
            </w:tr>
          </w:tbl>
          <w:bookmarkEnd w:id="28"/>
          <w:p/>
        </w:tc>
      </w:tr>
    </w:tbl>
    <w:p>
      <w:pPr>
        <w:pStyle w:val="BodyText"/>
      </w:pPr>
      <w:r>
        <w:t xml:space="preserve">Step 0 sets the stakes. The detector carried forward from the newest scan already separates</w:t>
      </w:r>
      <w:r>
        <w:t xml:space="preserve"> </w:t>
      </w:r>
      <w:r>
        <w:t xml:space="preserve">pre-onset tornadic storms from warned nulls at 0.73, so the signature is often half-formed five</w:t>
      </w:r>
      <w:r>
        <w:t xml:space="preserve"> </w:t>
      </w:r>
      <w:r>
        <w:t xml:space="preserve">minutes before the label flips. The ceiling is only 0.04 higher at +5 and 0.07 at +10: even a</w:t>
      </w:r>
      <w:r>
        <w:t xml:space="preserve"> </w:t>
      </w:r>
      <w:r>
        <w:t xml:space="preserve">perfect picture of the next scan, read by this detector, adds that much and no more, and</w:t>
      </w:r>
      <w:r>
        <w:t xml:space="preserve"> </w:t>
      </w:r>
      <w:r>
        <w:t xml:space="preserve">anything steps 3 and 4 gain has to fit inside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ladder"/>
          <w:p>
            <w:pPr>
              <w:pStyle w:val="Compact"/>
              <w:jc w:val="center"/>
            </w:pPr>
            <w:r>
              <w:drawing>
                <wp:inline>
                  <wp:extent cx="5334000" cy="21336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figures/ladder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33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Each step’s AUC with its 95% interval, between the floor and the ceiling, per</w:t>
            </w:r>
            <w:r>
              <w:t xml:space="preserve"> </w:t>
            </w:r>
            <w:r>
              <w:t xml:space="preserve">horizon.</w:t>
            </w:r>
          </w:p>
          <w:bookmarkEnd w:id="32"/>
        </w:tc>
      </w:tr>
    </w:tbl>
    <w:p>
      <w:pPr>
        <w:pStyle w:val="BodyText"/>
      </w:pPr>
      <w:r>
        <w:t xml:space="preserve">Step 3 lands below the floor, and not by noise: −0.032 at +5 and −0.017 at +10, both</w:t>
      </w:r>
      <w:r>
        <w:t xml:space="preserve"> </w:t>
      </w:r>
      <w:r>
        <w:t xml:space="preserve">intervals clear of zero. A fresh head on the frozen features, even with two scans to difference,</w:t>
      </w:r>
      <w:r>
        <w:t xml:space="preserve"> </w:t>
      </w:r>
      <w:r>
        <w:t xml:space="preserve">does not match the published head simply carried forward. That is step 1’s answer again on the</w:t>
      </w:r>
      <w:r>
        <w:t xml:space="preserve"> </w:t>
      </w:r>
      <w:r>
        <w:t xml:space="preserve">harder task: the detector’s own readout of its features is as good as those features get.</w:t>
      </w:r>
    </w:p>
    <w:p>
      <w:pPr>
        <w:pStyle w:val="BodyText"/>
      </w:pPr>
      <w:r>
        <w:t xml:space="preserve">Step 4 recovers the floor and no more. Letting the CNN adapt lifts the head by 0.025 at +5 and</w:t>
      </w:r>
      <w:r>
        <w:t xml:space="preserve"> </w:t>
      </w:r>
      <w:r>
        <w:t xml:space="preserve">0.018 at +10 over the frozen version, to a tie with the detector at both horizons, with paired</w:t>
      </w:r>
      <w:r>
        <w:t xml:space="preserve"> </w:t>
      </w:r>
      <w:r>
        <w:t xml:space="preserve">intervals centered on zero. Validation was still rising when the five-epoch cap hit,</w:t>
      </w:r>
      <w:r>
        <w:t xml:space="preserve"> </w:t>
      </w:r>
      <w:r>
        <w:t xml:space="preserve">while the frozen head peaked at epoch two, so a longer fine-tune might take a</w:t>
      </w:r>
      <w:r>
        <w:t xml:space="preserve"> </w:t>
      </w:r>
      <w:r>
        <w:t xml:space="preserve">little more; the ceiling bounds what</w:t>
      </w:r>
      <w:r>
        <w:t xml:space="preserve"> </w:t>
      </w:r>
      <w:r>
        <w:t xml:space="preserve">“more”</w:t>
      </w:r>
      <w:r>
        <w:t xml:space="preserve"> </w:t>
      </w:r>
      <w:r>
        <w:t xml:space="preserve">can be at 0.045 and 0.07. Per year it’s the same</w:t>
      </w:r>
      <w:r>
        <w:t xml:space="preserve"> </w:t>
      </w:r>
      <w:r>
        <w:t xml:space="preserve">picture with the usual noise: the fine-tuned head ties the floor in 2015 and trails it in 2014.</w:t>
      </w:r>
    </w:p>
    <w:p>
      <w:pPr>
        <w:pStyle w:val="BodyText"/>
      </w:pPr>
      <w:r>
        <w:t xml:space="preserve">Put together, the ladder says that for the ten minutes before onset, two scans read by this CNN</w:t>
      </w:r>
      <w:r>
        <w:t xml:space="preserve"> </w:t>
      </w:r>
      <w:r>
        <w:t xml:space="preserve">carry about what the latest scan already carries. The second scan’s gain from step 2 is real on</w:t>
      </w:r>
      <w:r>
        <w:t xml:space="preserve"> </w:t>
      </w:r>
      <w:r>
        <w:t xml:space="preserve">the detection task and does not survive the move to</w:t>
      </w:r>
      <w:r>
        <w:t xml:space="preserve"> </w:t>
      </w:r>
      <w:r>
        <w:t xml:space="preserve">“will it appear”</w:t>
      </w:r>
      <w:r>
        <w:t xml:space="preserve">. The honest summary of a</w:t>
      </w:r>
      <w:r>
        <w:t xml:space="preserve"> </w:t>
      </w:r>
      <w:r>
        <w:t xml:space="preserve">forecaster built this way is that it reproduces the detector carried forward, which is the</w:t>
      </w:r>
      <w:r>
        <w:t xml:space="preserve"> </w:t>
      </w:r>
      <w:r>
        <w:t xml:space="preserve">tool a forecaster already has.</w:t>
      </w:r>
    </w:p>
    <w:bookmarkEnd w:id="33"/>
    <w:bookmarkEnd w:id="34"/>
    <w:bookmarkStart w:id="35" w:name="whats-next"/>
    <w:p>
      <w:pPr>
        <w:pStyle w:val="Heading1"/>
      </w:pPr>
      <w:r>
        <w:t xml:space="preserve">What’s next</w:t>
      </w:r>
    </w:p>
    <w:p>
      <w:pPr>
        <w:pStyle w:val="FirstParagraph"/>
      </w:pPr>
      <w:r>
        <w:t xml:space="preserve">The takeaway is simple: a detector can be pointed at the ten minutes before a tornado, and</w:t>
      </w:r>
      <w:r>
        <w:t xml:space="preserve"> </w:t>
      </w:r>
      <w:r>
        <w:t xml:space="preserve">what it finds there is what it already finds in the latest scan. Its features carry a real</w:t>
      </w:r>
      <w:r>
        <w:t xml:space="preserve"> </w:t>
      </w:r>
      <w:r>
        <w:t xml:space="preserve">early signal, which is why the floor sits at 0.73, but re-reading or fine-tuning them over two</w:t>
      </w:r>
      <w:r>
        <w:t xml:space="preserve"> </w:t>
      </w:r>
      <w:r>
        <w:t xml:space="preserve">scans adds nothing to it, and even a perfect next scan would add only a few hundredths.</w:t>
      </w:r>
    </w:p>
    <w:p>
      <w:pPr>
        <w:pStyle w:val="BodyText"/>
      </w:pPr>
      <w:r>
        <w:t xml:space="preserve">The cheap next step is the full dataset. Ten years is a config change now, and it fixes the two</w:t>
      </w:r>
      <w:r>
        <w:t xml:space="preserve"> </w:t>
      </w:r>
      <w:r>
        <w:t xml:space="preserve">things that limited this round: a fine-tune that was still improving when the epoch cap hit,</w:t>
      </w:r>
      <w:r>
        <w:t xml:space="preserve"> </w:t>
      </w:r>
      <w:r>
        <w:t xml:space="preserve">and test intervals wide enough to hide a gain of a couple of hundredths.</w:t>
      </w:r>
    </w:p>
    <w:p>
      <w:pPr>
        <w:pStyle w:val="BodyText"/>
      </w:pPr>
      <w:r>
        <w:t xml:space="preserve">The larger step follows from where the signal isn’t. The detector is good at detecting, and</w:t>
      </w:r>
      <w:r>
        <w:t xml:space="preserve"> </w:t>
      </w:r>
      <w:r>
        <w:t xml:space="preserve">that’s how it should be used. What’s missing is the history and the future around the one scan</w:t>
      </w:r>
      <w:r>
        <w:t xml:space="preserve"> </w:t>
      </w:r>
      <w:r>
        <w:t xml:space="preserve">it reads. Longer storm histories than two scans give a temporal model something to learn</w:t>
      </w:r>
      <w:r>
        <w:t xml:space="preserve"> </w:t>
      </w:r>
      <w:r>
        <w:t xml:space="preserve">from, the way a storm has been evolving rather than one difference. And a forecasting model</w:t>
      </w:r>
      <w:r>
        <w:t xml:space="preserve"> </w:t>
      </w:r>
      <w:r>
        <w:t xml:space="preserve">that learns those patterns could do two jobs: hand the detector the context that one scan</w:t>
      </w:r>
      <w:r>
        <w:t xml:space="preserve"> </w:t>
      </w:r>
      <w:r>
        <w:t xml:space="preserve">leaves out, and predict the radar itself, so that the detector reads a forecast scan rather</w:t>
      </w:r>
      <w:r>
        <w:t xml:space="preserve"> </w:t>
      </w:r>
      <w:r>
        <w:t xml:space="preserve">than the latest one. The ceiling in</w:t>
      </w:r>
      <w:r>
        <w:t xml:space="preserve"> </w:t>
      </w:r>
      <w:hyperlink w:anchor="tbl-onset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is exactly that model with perfect predictions,</w:t>
      </w:r>
      <w:r>
        <w:t xml:space="preserve"> </w:t>
      </w:r>
      <w:r>
        <w:t xml:space="preserve">and it is the first number in this writeup that clears the floor.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Veillette et al.,</w:t>
      </w:r>
      <w:r>
        <w:t xml:space="preserve"> </w:t>
      </w:r>
      <w:r>
        <w:t xml:space="preserve">“TorNet: A Benchmark Dataset for Tornado Detection and Prediction</w:t>
      </w:r>
      <w:r>
        <w:t xml:space="preserve"> </w:t>
      </w:r>
      <w:r>
        <w:t xml:space="preserve">Using Full-Resolution Polarimetric Weather Radar Data,”</w:t>
      </w:r>
      <w:r>
        <w:t xml:space="preserve"> </w:t>
      </w:r>
      <w:r>
        <w:rPr>
          <w:i/>
          <w:iCs/>
        </w:rPr>
        <w:t xml:space="preserve">Artificial Intelligence for the Earth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2024,</w:t>
      </w:r>
      <w:r>
        <w:t xml:space="preserve"> </w:t>
      </w:r>
      <w:hyperlink r:id="rId10">
        <w:r>
          <w:rPr>
            <w:rStyle w:val="Hyperlink"/>
          </w:rPr>
          <w:t xml:space="preserve">https://doi.org/10.1175/AIES-D-24-0006.1</w:t>
        </w:r>
      </w:hyperlink>
      <w:r>
        <w:t xml:space="preserve">. Code at</w:t>
      </w:r>
      <w:r>
        <w:t xml:space="preserve"> </w:t>
      </w:r>
      <w:hyperlink r:id="rId11">
        <w:r>
          <w:rPr>
            <w:rStyle w:val="Hyperlink"/>
          </w:rPr>
          <w:t xml:space="preserve">https://github.com/mit-ll/tornet</w:t>
        </w:r>
      </w:hyperlink>
      <w:r>
        <w:t xml:space="preserve">, weights at</w:t>
      </w:r>
      <w:r>
        <w:t xml:space="preserve"> </w:t>
      </w:r>
      <w:hyperlink r:id="rId12">
        <w:r>
          <w:rPr>
            <w:rStyle w:val="Hyperlink"/>
          </w:rPr>
          <w:t xml:space="preserve">https://huggingface.co/tornet-ml/tornado_detector_baseline_v1</w:t>
        </w:r>
      </w:hyperlink>
      <w:r>
        <w:t xml:space="preserve">.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5">
        <w:r>
          <w:rPr>
            <w:rStyle w:val="Hyperlink"/>
          </w:rPr>
          <w:t xml:space="preserve">https://huggingface.co/datasets/jakeryderv/tornet</w:t>
        </w:r>
      </w:hyperlink>
      <w:r>
        <w:t xml:space="preserve">: every field as</w:t>
      </w:r>
      <w:r>
        <w:t xml:space="preserve"> </w:t>
      </w:r>
      <w:r>
        <w:t xml:space="preserve">Parquet, one config per year, lossless and verified against the original files.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7">
        <w:r>
          <w:rPr>
            <w:rStyle w:val="Hyperlink"/>
          </w:rPr>
          <w:t xml:space="preserve">https://huggingface.co/jakeryderv/tornet-detector-torch</w:t>
        </w:r>
      </w:hyperlink>
      <w:r>
        <w:t xml:space="preserve">,</w:t>
      </w:r>
      <w:r>
        <w:t xml:space="preserve"> </w:t>
      </w:r>
      <w:r>
        <w:t xml:space="preserve">checked against the Keras original’s logits to 2×10</w:t>
      </w:r>
      <w:r>
        <w:rPr>
          <w:vertAlign w:val="superscript"/>
        </w:rPr>
        <w:t xml:space="preserve">-5</w:t>
      </w:r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29" Target="media/rId29.png" /><Relationship Type="http://schemas.openxmlformats.org/officeDocument/2006/relationships/hyperlink" Id="rId10" Target="https://doi.org/10.1175/AIES-D-24-0006.1" TargetMode="External" /><Relationship Type="http://schemas.openxmlformats.org/officeDocument/2006/relationships/hyperlink" Id="rId11" Target="https://github.com/mit-ll/tornet" TargetMode="External" /><Relationship Type="http://schemas.openxmlformats.org/officeDocument/2006/relationships/hyperlink" Id="rId15" Target="https://huggingface.co/datasets/jakeryderv/tornet" TargetMode="External" /><Relationship Type="http://schemas.openxmlformats.org/officeDocument/2006/relationships/hyperlink" Id="rId17" Target="https://huggingface.co/jakeryderv/tornet-detector-torch" TargetMode="External" /><Relationship Type="http://schemas.openxmlformats.org/officeDocument/2006/relationships/hyperlink" Id="rId12" Target="https://huggingface.co/tornet-ml/tornado_detector_baseline_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1175/AIES-D-24-0006.1" TargetMode="External" /><Relationship Type="http://schemas.openxmlformats.org/officeDocument/2006/relationships/hyperlink" Id="rId11" Target="https://github.com/mit-ll/tornet" TargetMode="External" /><Relationship Type="http://schemas.openxmlformats.org/officeDocument/2006/relationships/hyperlink" Id="rId15" Target="https://huggingface.co/datasets/jakeryderv/tornet" TargetMode="External" /><Relationship Type="http://schemas.openxmlformats.org/officeDocument/2006/relationships/hyperlink" Id="rId17" Target="https://huggingface.co/jakeryderv/tornet-detector-torch" TargetMode="External" /><Relationship Type="http://schemas.openxmlformats.org/officeDocument/2006/relationships/hyperlink" Id="rId12" Target="https://huggingface.co/tornet-ml/tornado_detector_baseline_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Tornado onset from radar</dc:title>
  <dc:creator>Jake Van Slyke; Jeffrey Gregory</dc:creator>
  <cp:keywords/>
  <dcterms:created xsi:type="dcterms:W3CDTF">2026-10-15T06:46:56Z</dcterms:created>
  <dcterms:modified xsi:type="dcterms:W3CDTF">2026-10-15T06:46:56Z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2026-10-15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Can the TorNet detector be re-aimed at the ten minutes before a tornado shows up?</vt:lpwstr>
  </property>
  <property fmtid="{D5CDD505-2E9C-101B-9397-08002B2CF9AE}" pid="11" name="toc-title">
    <vt:lpwstr>Table of contents</vt:lpwstr>
  </property>
</Properties>
</file>