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w:t>
      </w:r>
      <w:proofErr w:type="gramStart"/>
      <w:r w:rsidR="00556C14">
        <w:rPr>
          <w:sz w:val="22"/>
          <w:lang w:val="en-US"/>
        </w:rPr>
        <w:t>chart</w:t>
      </w:r>
      <w:r w:rsidR="00162603">
        <w:rPr>
          <w:sz w:val="22"/>
          <w:lang w:val="en-US"/>
        </w:rPr>
        <w:t>, but</w:t>
      </w:r>
      <w:proofErr w:type="gramEnd"/>
      <w:r w:rsidR="00162603">
        <w:rPr>
          <w:sz w:val="22"/>
          <w:lang w:val="en-US"/>
        </w:rPr>
        <w:t xml:space="preserve">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680FE398" w:rsidR="00F71715" w:rsidRDefault="00A96812" w:rsidP="002A2047">
            <w:pPr>
              <w:pStyle w:val="ListBullet"/>
              <w:numPr>
                <w:ilvl w:val="0"/>
                <w:numId w:val="0"/>
              </w:numPr>
              <w:rPr>
                <w:sz w:val="22"/>
                <w:lang w:val="en-US"/>
              </w:rPr>
            </w:pPr>
            <w:r>
              <w:rPr>
                <w:sz w:val="22"/>
                <w:lang w:val="en-US"/>
              </w:rPr>
              <w:t>Wind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bookmarkStart w:id="0" w:name="_GoBack"/>
            <w:r w:rsidRPr="00943A67">
              <w:rPr>
                <w:b/>
                <w:sz w:val="22"/>
                <w:lang w:val="en-US"/>
              </w:rPr>
              <w:t>P</w:t>
            </w:r>
            <w:bookmarkEnd w:id="0"/>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77777777" w:rsidR="00645700" w:rsidRDefault="00645700" w:rsidP="002A2047">
            <w:pPr>
              <w:pStyle w:val="ListBullet"/>
              <w:numPr>
                <w:ilvl w:val="0"/>
                <w:numId w:val="0"/>
              </w:numPr>
              <w:rPr>
                <w:sz w:val="22"/>
                <w:lang w:val="en-US"/>
              </w:rPr>
            </w:pPr>
          </w:p>
        </w:tc>
        <w:tc>
          <w:tcPr>
            <w:tcW w:w="2410" w:type="dxa"/>
          </w:tcPr>
          <w:p w14:paraId="7DF30C85" w14:textId="77777777" w:rsidR="00645700" w:rsidRDefault="00645700" w:rsidP="002A2047">
            <w:pPr>
              <w:pStyle w:val="ListBullet"/>
              <w:numPr>
                <w:ilvl w:val="0"/>
                <w:numId w:val="0"/>
              </w:numPr>
              <w:rPr>
                <w:sz w:val="22"/>
                <w:lang w:val="en-US"/>
              </w:rPr>
            </w:pPr>
          </w:p>
        </w:tc>
        <w:tc>
          <w:tcPr>
            <w:tcW w:w="2866" w:type="dxa"/>
          </w:tcPr>
          <w:p w14:paraId="70345109" w14:textId="77777777" w:rsidR="00645700" w:rsidRDefault="00645700" w:rsidP="002A2047">
            <w:pPr>
              <w:pStyle w:val="ListBullet"/>
              <w:numPr>
                <w:ilvl w:val="0"/>
                <w:numId w:val="0"/>
              </w:numPr>
              <w:rPr>
                <w:sz w:val="22"/>
                <w:lang w:val="en-US"/>
              </w:rPr>
            </w:pPr>
          </w:p>
        </w:tc>
        <w:tc>
          <w:tcPr>
            <w:tcW w:w="618" w:type="dxa"/>
          </w:tcPr>
          <w:p w14:paraId="2215B6E4" w14:textId="77777777" w:rsidR="00645700" w:rsidRDefault="00645700" w:rsidP="002A2047">
            <w:pPr>
              <w:pStyle w:val="ListBullet"/>
              <w:numPr>
                <w:ilvl w:val="0"/>
                <w:numId w:val="0"/>
              </w:numPr>
              <w:rPr>
                <w:sz w:val="22"/>
                <w:lang w:val="en-US"/>
              </w:rPr>
            </w:pP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lastRenderedPageBreak/>
              <w:t>Integration</w:t>
            </w:r>
          </w:p>
        </w:tc>
        <w:tc>
          <w:tcPr>
            <w:tcW w:w="3260" w:type="dxa"/>
          </w:tcPr>
          <w:p w14:paraId="0951E437" w14:textId="77777777" w:rsidR="00645700" w:rsidRDefault="00645700" w:rsidP="002A2047">
            <w:pPr>
              <w:pStyle w:val="ListBullet"/>
              <w:numPr>
                <w:ilvl w:val="0"/>
                <w:numId w:val="0"/>
              </w:numPr>
              <w:rPr>
                <w:sz w:val="22"/>
                <w:lang w:val="en-US"/>
              </w:rPr>
            </w:pPr>
          </w:p>
        </w:tc>
        <w:tc>
          <w:tcPr>
            <w:tcW w:w="2410" w:type="dxa"/>
          </w:tcPr>
          <w:p w14:paraId="25ACB4C0" w14:textId="77777777" w:rsidR="00645700" w:rsidRDefault="00645700" w:rsidP="002A2047">
            <w:pPr>
              <w:pStyle w:val="ListBullet"/>
              <w:numPr>
                <w:ilvl w:val="0"/>
                <w:numId w:val="0"/>
              </w:numPr>
              <w:rPr>
                <w:sz w:val="22"/>
                <w:lang w:val="en-US"/>
              </w:rPr>
            </w:pPr>
          </w:p>
        </w:tc>
        <w:tc>
          <w:tcPr>
            <w:tcW w:w="2866" w:type="dxa"/>
          </w:tcPr>
          <w:p w14:paraId="6D9EE803" w14:textId="77777777" w:rsidR="00645700" w:rsidRDefault="00645700" w:rsidP="002A2047">
            <w:pPr>
              <w:pStyle w:val="ListBullet"/>
              <w:numPr>
                <w:ilvl w:val="0"/>
                <w:numId w:val="0"/>
              </w:numPr>
              <w:rPr>
                <w:sz w:val="22"/>
                <w:lang w:val="en-US"/>
              </w:rPr>
            </w:pPr>
          </w:p>
        </w:tc>
        <w:tc>
          <w:tcPr>
            <w:tcW w:w="618" w:type="dxa"/>
          </w:tcPr>
          <w:p w14:paraId="0437B920" w14:textId="77777777" w:rsidR="00645700" w:rsidRDefault="00645700" w:rsidP="002A2047">
            <w:pPr>
              <w:pStyle w:val="ListBullet"/>
              <w:numPr>
                <w:ilvl w:val="0"/>
                <w:numId w:val="0"/>
              </w:numPr>
              <w:rPr>
                <w:sz w:val="22"/>
                <w:lang w:val="en-US"/>
              </w:rPr>
            </w:pP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77777777"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77777777"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23E72"/>
    <w:rsid w:val="00042DB8"/>
    <w:rsid w:val="000C37B6"/>
    <w:rsid w:val="000C5BE4"/>
    <w:rsid w:val="000D1940"/>
    <w:rsid w:val="00107DFF"/>
    <w:rsid w:val="0014749B"/>
    <w:rsid w:val="00162603"/>
    <w:rsid w:val="001708FD"/>
    <w:rsid w:val="00174561"/>
    <w:rsid w:val="00176F6A"/>
    <w:rsid w:val="0018519B"/>
    <w:rsid w:val="00197C73"/>
    <w:rsid w:val="001A25FB"/>
    <w:rsid w:val="001F7C88"/>
    <w:rsid w:val="002208EF"/>
    <w:rsid w:val="00226330"/>
    <w:rsid w:val="002472F2"/>
    <w:rsid w:val="00262E99"/>
    <w:rsid w:val="002756EA"/>
    <w:rsid w:val="002A2047"/>
    <w:rsid w:val="002C1188"/>
    <w:rsid w:val="002C4748"/>
    <w:rsid w:val="0031439D"/>
    <w:rsid w:val="00335F80"/>
    <w:rsid w:val="0036040C"/>
    <w:rsid w:val="00370822"/>
    <w:rsid w:val="0038333D"/>
    <w:rsid w:val="00385289"/>
    <w:rsid w:val="00387C00"/>
    <w:rsid w:val="003E4B51"/>
    <w:rsid w:val="00411B8B"/>
    <w:rsid w:val="00433B31"/>
    <w:rsid w:val="004539B8"/>
    <w:rsid w:val="00461966"/>
    <w:rsid w:val="00470A24"/>
    <w:rsid w:val="00493D63"/>
    <w:rsid w:val="004A072A"/>
    <w:rsid w:val="004A62FC"/>
    <w:rsid w:val="004B508D"/>
    <w:rsid w:val="004C685B"/>
    <w:rsid w:val="004C7E60"/>
    <w:rsid w:val="004F4C4A"/>
    <w:rsid w:val="005217C5"/>
    <w:rsid w:val="00544AC2"/>
    <w:rsid w:val="00556C14"/>
    <w:rsid w:val="005716DC"/>
    <w:rsid w:val="0059460D"/>
    <w:rsid w:val="005C0F9C"/>
    <w:rsid w:val="005E3E2A"/>
    <w:rsid w:val="005E631B"/>
    <w:rsid w:val="00612818"/>
    <w:rsid w:val="00645700"/>
    <w:rsid w:val="00647FB6"/>
    <w:rsid w:val="006520D0"/>
    <w:rsid w:val="006B78F1"/>
    <w:rsid w:val="006F3F88"/>
    <w:rsid w:val="007075CA"/>
    <w:rsid w:val="00794AD9"/>
    <w:rsid w:val="007A0743"/>
    <w:rsid w:val="007D2250"/>
    <w:rsid w:val="007D450D"/>
    <w:rsid w:val="007E0F2E"/>
    <w:rsid w:val="007E1998"/>
    <w:rsid w:val="007F0697"/>
    <w:rsid w:val="00800BD1"/>
    <w:rsid w:val="00801AC4"/>
    <w:rsid w:val="00813BA2"/>
    <w:rsid w:val="00817209"/>
    <w:rsid w:val="008248EF"/>
    <w:rsid w:val="008325AE"/>
    <w:rsid w:val="00856FDF"/>
    <w:rsid w:val="00884318"/>
    <w:rsid w:val="00892F13"/>
    <w:rsid w:val="0089656C"/>
    <w:rsid w:val="008A6059"/>
    <w:rsid w:val="008A6D4C"/>
    <w:rsid w:val="008C7038"/>
    <w:rsid w:val="008E18A2"/>
    <w:rsid w:val="008F0621"/>
    <w:rsid w:val="00915C5F"/>
    <w:rsid w:val="00933E06"/>
    <w:rsid w:val="00943A67"/>
    <w:rsid w:val="0094524A"/>
    <w:rsid w:val="00952542"/>
    <w:rsid w:val="009542B6"/>
    <w:rsid w:val="0095498E"/>
    <w:rsid w:val="00963227"/>
    <w:rsid w:val="00991A27"/>
    <w:rsid w:val="009A5219"/>
    <w:rsid w:val="009B7635"/>
    <w:rsid w:val="009D0465"/>
    <w:rsid w:val="009D301B"/>
    <w:rsid w:val="009D62B7"/>
    <w:rsid w:val="009E047F"/>
    <w:rsid w:val="009F2190"/>
    <w:rsid w:val="009F6E19"/>
    <w:rsid w:val="00A13026"/>
    <w:rsid w:val="00A229DB"/>
    <w:rsid w:val="00A41E20"/>
    <w:rsid w:val="00A420F8"/>
    <w:rsid w:val="00A86227"/>
    <w:rsid w:val="00A96812"/>
    <w:rsid w:val="00AD3A21"/>
    <w:rsid w:val="00AE42FB"/>
    <w:rsid w:val="00B50FC3"/>
    <w:rsid w:val="00B53B4C"/>
    <w:rsid w:val="00B85A17"/>
    <w:rsid w:val="00B95B21"/>
    <w:rsid w:val="00BA3B5F"/>
    <w:rsid w:val="00BA75B9"/>
    <w:rsid w:val="00BD0588"/>
    <w:rsid w:val="00BD3BD4"/>
    <w:rsid w:val="00BE77A9"/>
    <w:rsid w:val="00C06029"/>
    <w:rsid w:val="00C228AA"/>
    <w:rsid w:val="00C32945"/>
    <w:rsid w:val="00C71196"/>
    <w:rsid w:val="00C91348"/>
    <w:rsid w:val="00C958B2"/>
    <w:rsid w:val="00CB4C05"/>
    <w:rsid w:val="00CE5BF6"/>
    <w:rsid w:val="00D136C9"/>
    <w:rsid w:val="00D2049D"/>
    <w:rsid w:val="00D20EAE"/>
    <w:rsid w:val="00D348FB"/>
    <w:rsid w:val="00D70020"/>
    <w:rsid w:val="00DB3615"/>
    <w:rsid w:val="00DD34B1"/>
    <w:rsid w:val="00DE44FE"/>
    <w:rsid w:val="00E00C18"/>
    <w:rsid w:val="00E2673A"/>
    <w:rsid w:val="00E26DBE"/>
    <w:rsid w:val="00E76807"/>
    <w:rsid w:val="00E83D32"/>
    <w:rsid w:val="00EC5212"/>
    <w:rsid w:val="00EC61E5"/>
    <w:rsid w:val="00ED776B"/>
    <w:rsid w:val="00EF7504"/>
    <w:rsid w:val="00F22331"/>
    <w:rsid w:val="00F52699"/>
    <w:rsid w:val="00F6134F"/>
    <w:rsid w:val="00F635C8"/>
    <w:rsid w:val="00F63B61"/>
    <w:rsid w:val="00F71715"/>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045B9D00-F03E-4E14-A3BD-A3EEA03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69F02-F947-4535-A7D0-09B85A35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155</cp:revision>
  <dcterms:created xsi:type="dcterms:W3CDTF">2018-09-18T12:57:00Z</dcterms:created>
  <dcterms:modified xsi:type="dcterms:W3CDTF">2019-03-08T20:38:00Z</dcterms:modified>
</cp:coreProperties>
</file>