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73AA" w:rsidRPr="00D773AA" w:rsidRDefault="00D773AA" w:rsidP="00D773AA">
      <w:pPr>
        <w:rPr>
          <w:b/>
          <w:i/>
        </w:rPr>
      </w:pPr>
      <w:r w:rsidRPr="00D773AA">
        <w:rPr>
          <w:b/>
          <w:i/>
        </w:rPr>
        <w:t>The Washington Socialist</w:t>
      </w:r>
    </w:p>
    <w:p w:rsidR="00D773AA" w:rsidRPr="00D773AA" w:rsidRDefault="00D773AA" w:rsidP="00D773AA">
      <w:pPr>
        <w:rPr>
          <w:b/>
        </w:rPr>
      </w:pPr>
      <w:r w:rsidRPr="00D773AA">
        <w:rPr>
          <w:b/>
        </w:rPr>
        <w:t xml:space="preserve">Articles from </w:t>
      </w:r>
      <w:r>
        <w:rPr>
          <w:b/>
        </w:rPr>
        <w:t>the February 2014</w:t>
      </w:r>
      <w:r w:rsidRPr="00D773AA">
        <w:rPr>
          <w:b/>
        </w:rPr>
        <w:t xml:space="preserve"> Issue</w:t>
      </w:r>
    </w:p>
    <w:p w:rsidR="00D773AA" w:rsidRPr="00D773AA" w:rsidRDefault="00D773AA" w:rsidP="00D773AA">
      <w:pPr>
        <w:rPr>
          <w:b/>
        </w:rPr>
      </w:pPr>
      <w:r w:rsidRPr="00D773AA">
        <w:rPr>
          <w:b/>
        </w:rPr>
        <w:t>Archived October 2016</w:t>
      </w:r>
    </w:p>
    <w:p w:rsidR="00D773AA" w:rsidRDefault="00D773AA" w:rsidP="00D773AA">
      <w:pPr>
        <w:rPr>
          <w:b/>
        </w:rPr>
      </w:pPr>
      <w:r w:rsidRPr="00D773AA">
        <w:rPr>
          <w:b/>
        </w:rPr>
        <w:t>Editor: Woody Woodruff</w:t>
      </w:r>
    </w:p>
    <w:p w:rsidR="00D773AA" w:rsidRDefault="00D773AA" w:rsidP="00D773AA">
      <w:pPr>
        <w:rPr>
          <w:b/>
        </w:rPr>
      </w:pPr>
    </w:p>
    <w:p w:rsidR="00D773AA" w:rsidRDefault="00D773AA" w:rsidP="00D773AA">
      <w:pPr>
        <w:rPr>
          <w:b/>
        </w:rPr>
      </w:pPr>
    </w:p>
    <w:p w:rsidR="00D773AA" w:rsidRPr="00D773AA" w:rsidRDefault="00D773AA" w:rsidP="00D773AA">
      <w:pPr>
        <w:spacing w:after="160" w:line="259" w:lineRule="auto"/>
        <w:rPr>
          <w:rFonts w:ascii="Calibri" w:eastAsia="Calibri" w:hAnsi="Calibri"/>
        </w:rPr>
      </w:pPr>
      <w:hyperlink r:id="rId6" w:tooltip="Permanent Link to The February 2014 Washington Socialist" w:history="1">
        <w:r w:rsidRPr="00D773AA">
          <w:rPr>
            <w:rFonts w:ascii="Calibri" w:eastAsia="Calibri" w:hAnsi="Calibri"/>
            <w:color w:val="0000FF"/>
            <w:u w:val="single"/>
          </w:rPr>
          <w:t>The February 2014 Washington Socialist</w:t>
        </w:r>
      </w:hyperlink>
    </w:p>
    <w:p w:rsidR="00D773AA" w:rsidRPr="00D773AA" w:rsidRDefault="00D773AA" w:rsidP="00D773AA">
      <w:pPr>
        <w:rPr>
          <w:rFonts w:eastAsia="Times New Roman"/>
          <w:sz w:val="24"/>
          <w:szCs w:val="24"/>
        </w:rPr>
      </w:pPr>
      <w:r w:rsidRPr="00D773AA">
        <w:rPr>
          <w:rFonts w:eastAsia="Times New Roman"/>
          <w:sz w:val="20"/>
          <w:szCs w:val="20"/>
        </w:rPr>
        <w:t>Tuesday, February 11th, 2014</w:t>
      </w:r>
      <w:r w:rsidRPr="00D773AA">
        <w:rPr>
          <w:rFonts w:eastAsia="Times New Roman"/>
          <w:sz w:val="24"/>
          <w:szCs w:val="24"/>
        </w:rPr>
        <w:t xml:space="preserve"> </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noProof/>
          <w:color w:val="0000FF"/>
          <w:sz w:val="24"/>
          <w:szCs w:val="24"/>
        </w:rPr>
        <w:drawing>
          <wp:inline distT="0" distB="0" distL="0" distR="0" wp14:anchorId="2B925315" wp14:editId="278A1097">
            <wp:extent cx="2857500" cy="714375"/>
            <wp:effectExtent l="0" t="0" r="0" b="9525"/>
            <wp:docPr id="1" name="Picture 1" descr="The_Washington_Socialist134653338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_Washington_Socialist1346533384">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714375"/>
                    </a:xfrm>
                    <a:prstGeom prst="rect">
                      <a:avLst/>
                    </a:prstGeom>
                    <a:noFill/>
                    <a:ln>
                      <a:noFill/>
                    </a:ln>
                  </pic:spPr>
                </pic:pic>
              </a:graphicData>
            </a:graphic>
          </wp:inline>
        </w:drawing>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sz w:val="24"/>
          <w:szCs w:val="24"/>
        </w:rPr>
        <w:t>Welcome to the February edition of the </w:t>
      </w:r>
      <w:r w:rsidRPr="00D773AA">
        <w:rPr>
          <w:rFonts w:eastAsia="Times New Roman"/>
          <w:i/>
          <w:iCs/>
          <w:sz w:val="24"/>
          <w:szCs w:val="24"/>
        </w:rPr>
        <w:t>Washington Socialist</w:t>
      </w:r>
      <w:r w:rsidRPr="00D773AA">
        <w:rPr>
          <w:rFonts w:eastAsia="Times New Roman"/>
          <w:sz w:val="24"/>
          <w:szCs w:val="24"/>
        </w:rPr>
        <w:t xml:space="preserve">, the monthly newsletter of the DC Metro Democratic Socialists of America. With DC’s primary season heating up, Bill Mosley has written a </w:t>
      </w:r>
      <w:hyperlink r:id="rId9" w:tgtFrame="_blank" w:history="1">
        <w:r w:rsidRPr="00D773AA">
          <w:rPr>
            <w:rFonts w:eastAsia="Times New Roman"/>
            <w:color w:val="336699"/>
            <w:sz w:val="24"/>
            <w:szCs w:val="24"/>
            <w:u w:val="single"/>
          </w:rPr>
          <w:t>brief guide</w:t>
        </w:r>
      </w:hyperlink>
      <w:r w:rsidRPr="00D773AA">
        <w:rPr>
          <w:rFonts w:eastAsia="Times New Roman"/>
          <w:sz w:val="24"/>
          <w:szCs w:val="24"/>
        </w:rPr>
        <w:t xml:space="preserve"> to the unique politics of our nation’s capital and DSA’s endorsement process. Be sure to read it, as we will be considering endorsements at our next </w:t>
      </w:r>
      <w:hyperlink r:id="rId10" w:tgtFrame="_blank" w:history="1">
        <w:r w:rsidRPr="00D773AA">
          <w:rPr>
            <w:rFonts w:eastAsia="Times New Roman"/>
            <w:color w:val="336699"/>
            <w:sz w:val="24"/>
            <w:szCs w:val="24"/>
            <w:u w:val="single"/>
          </w:rPr>
          <w:t>membership meeting</w:t>
        </w:r>
      </w:hyperlink>
      <w:r w:rsidRPr="00D773AA">
        <w:rPr>
          <w:rFonts w:eastAsia="Times New Roman"/>
          <w:sz w:val="24"/>
          <w:szCs w:val="24"/>
        </w:rPr>
        <w:t> on February 8th at Cleveland Park Library!</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sz w:val="24"/>
          <w:szCs w:val="24"/>
        </w:rPr>
        <w:t xml:space="preserve">Carolyn </w:t>
      </w:r>
      <w:proofErr w:type="spellStart"/>
      <w:r w:rsidRPr="00D773AA">
        <w:rPr>
          <w:rFonts w:eastAsia="Times New Roman"/>
          <w:sz w:val="24"/>
          <w:szCs w:val="24"/>
        </w:rPr>
        <w:t>Byerly</w:t>
      </w:r>
      <w:proofErr w:type="spellEnd"/>
      <w:r w:rsidRPr="00D773AA">
        <w:rPr>
          <w:rFonts w:eastAsia="Times New Roman"/>
          <w:sz w:val="24"/>
          <w:szCs w:val="24"/>
        </w:rPr>
        <w:t xml:space="preserve"> has written an </w:t>
      </w:r>
      <w:hyperlink r:id="rId11" w:tgtFrame="_blank" w:history="1">
        <w:r w:rsidRPr="00D773AA">
          <w:rPr>
            <w:rFonts w:eastAsia="Times New Roman"/>
            <w:color w:val="336699"/>
            <w:sz w:val="24"/>
            <w:szCs w:val="24"/>
            <w:u w:val="single"/>
          </w:rPr>
          <w:t>insightful piece</w:t>
        </w:r>
      </w:hyperlink>
      <w:r w:rsidRPr="00D773AA">
        <w:rPr>
          <w:rFonts w:eastAsia="Times New Roman"/>
          <w:sz w:val="24"/>
          <w:szCs w:val="24"/>
        </w:rPr>
        <w:t xml:space="preserve"> on recent unemployment numbers that dives into the role of gender in employment figures. The overall news is good for men and women but the pay gap </w:t>
      </w:r>
      <w:hyperlink r:id="rId12" w:tgtFrame="_blank" w:history="1">
        <w:r w:rsidRPr="00D773AA">
          <w:rPr>
            <w:rFonts w:eastAsia="Times New Roman"/>
            <w:color w:val="336699"/>
            <w:sz w:val="24"/>
            <w:szCs w:val="24"/>
            <w:u w:val="single"/>
          </w:rPr>
          <w:t>persists</w:t>
        </w:r>
      </w:hyperlink>
      <w:r w:rsidRPr="00D773AA">
        <w:rPr>
          <w:rFonts w:eastAsia="Times New Roman"/>
          <w:sz w:val="24"/>
          <w:szCs w:val="24"/>
        </w:rPr>
        <w:t>.</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sz w:val="24"/>
          <w:szCs w:val="24"/>
        </w:rPr>
        <w:t xml:space="preserve">Victory! Kurt Stand </w:t>
      </w:r>
      <w:hyperlink r:id="rId13" w:tgtFrame="_blank" w:history="1">
        <w:r w:rsidRPr="00D773AA">
          <w:rPr>
            <w:rFonts w:eastAsia="Times New Roman"/>
            <w:color w:val="336699"/>
            <w:sz w:val="24"/>
            <w:szCs w:val="24"/>
            <w:u w:val="single"/>
          </w:rPr>
          <w:t>reports</w:t>
        </w:r>
      </w:hyperlink>
      <w:r w:rsidRPr="00D773AA">
        <w:rPr>
          <w:rFonts w:eastAsia="Times New Roman"/>
          <w:sz w:val="24"/>
          <w:szCs w:val="24"/>
        </w:rPr>
        <w:t xml:space="preserve"> on the celebration of minimum wage increases in DC, Prince George’s and Montgomery counties. As Kurt </w:t>
      </w:r>
      <w:hyperlink r:id="rId14" w:tgtFrame="_blank" w:history="1">
        <w:r w:rsidRPr="00D773AA">
          <w:rPr>
            <w:rFonts w:eastAsia="Times New Roman"/>
            <w:color w:val="336699"/>
            <w:sz w:val="24"/>
            <w:szCs w:val="24"/>
            <w:u w:val="single"/>
          </w:rPr>
          <w:t>notes</w:t>
        </w:r>
      </w:hyperlink>
      <w:r w:rsidRPr="00D773AA">
        <w:rPr>
          <w:rFonts w:eastAsia="Times New Roman"/>
          <w:sz w:val="24"/>
          <w:szCs w:val="24"/>
        </w:rPr>
        <w:t>, there are lessons to be learned as we push to build on these successes.</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sz w:val="24"/>
          <w:szCs w:val="24"/>
        </w:rPr>
        <w:t xml:space="preserve">Worthwhile reads: Jose Gutierrez </w:t>
      </w:r>
      <w:hyperlink r:id="rId15" w:tgtFrame="_blank" w:history="1">
        <w:r w:rsidRPr="00D773AA">
          <w:rPr>
            <w:rFonts w:eastAsia="Times New Roman"/>
            <w:color w:val="336699"/>
            <w:sz w:val="24"/>
            <w:szCs w:val="24"/>
            <w:u w:val="single"/>
          </w:rPr>
          <w:t>reviews</w:t>
        </w:r>
      </w:hyperlink>
      <w:r w:rsidRPr="00D773AA">
        <w:rPr>
          <w:rFonts w:eastAsia="Times New Roman"/>
          <w:sz w:val="24"/>
          <w:szCs w:val="24"/>
        </w:rPr>
        <w:t xml:space="preserve"> Lane </w:t>
      </w:r>
      <w:proofErr w:type="spellStart"/>
      <w:r w:rsidRPr="00D773AA">
        <w:rPr>
          <w:rFonts w:eastAsia="Times New Roman"/>
          <w:sz w:val="24"/>
          <w:szCs w:val="24"/>
        </w:rPr>
        <w:t>Kenworthy’s</w:t>
      </w:r>
      <w:proofErr w:type="spellEnd"/>
      <w:r w:rsidRPr="00D773AA">
        <w:rPr>
          <w:rFonts w:eastAsia="Times New Roman"/>
          <w:sz w:val="24"/>
          <w:szCs w:val="24"/>
        </w:rPr>
        <w:t xml:space="preserve"> new book: </w:t>
      </w:r>
      <w:r w:rsidRPr="00D773AA">
        <w:rPr>
          <w:rFonts w:eastAsia="Times New Roman"/>
          <w:i/>
          <w:iCs/>
          <w:sz w:val="24"/>
          <w:szCs w:val="24"/>
        </w:rPr>
        <w:t>Social Democratic America. </w:t>
      </w:r>
      <w:r w:rsidRPr="00D773AA">
        <w:rPr>
          <w:rFonts w:eastAsia="Times New Roman"/>
          <w:sz w:val="24"/>
          <w:szCs w:val="24"/>
        </w:rPr>
        <w:t xml:space="preserve">Lane, Jose writes, has outlined an ambitious program, more ambitious in scope that that of almost any progressive politician. Read his detailed review </w:t>
      </w:r>
      <w:hyperlink r:id="rId16" w:tgtFrame="_blank" w:history="1">
        <w:r w:rsidRPr="00D773AA">
          <w:rPr>
            <w:rFonts w:eastAsia="Times New Roman"/>
            <w:color w:val="336699"/>
            <w:sz w:val="24"/>
            <w:szCs w:val="24"/>
            <w:u w:val="single"/>
          </w:rPr>
          <w:t>here</w:t>
        </w:r>
      </w:hyperlink>
      <w:r w:rsidRPr="00D773AA">
        <w:rPr>
          <w:rFonts w:eastAsia="Times New Roman"/>
          <w:sz w:val="24"/>
          <w:szCs w:val="24"/>
        </w:rPr>
        <w:t>.</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sz w:val="24"/>
          <w:szCs w:val="24"/>
        </w:rPr>
        <w:t xml:space="preserve">Hope Village Exposed: Kurt Stand </w:t>
      </w:r>
      <w:hyperlink r:id="rId17" w:tgtFrame="_blank" w:history="1">
        <w:r w:rsidRPr="00D773AA">
          <w:rPr>
            <w:rFonts w:eastAsia="Times New Roman"/>
            <w:color w:val="336699"/>
            <w:sz w:val="24"/>
            <w:szCs w:val="24"/>
            <w:u w:val="single"/>
          </w:rPr>
          <w:t>exposes</w:t>
        </w:r>
      </w:hyperlink>
      <w:r w:rsidRPr="00D773AA">
        <w:rPr>
          <w:rFonts w:eastAsia="Times New Roman"/>
          <w:sz w:val="24"/>
          <w:szCs w:val="24"/>
        </w:rPr>
        <w:t xml:space="preserve"> the scarcity of job training and support for those who have paid their debt to society, often many times over. This powerful call to action is well worth the </w:t>
      </w:r>
      <w:hyperlink r:id="rId18" w:tgtFrame="_blank" w:history="1">
        <w:r w:rsidRPr="00D773AA">
          <w:rPr>
            <w:rFonts w:eastAsia="Times New Roman"/>
            <w:color w:val="336699"/>
            <w:sz w:val="24"/>
            <w:szCs w:val="24"/>
            <w:u w:val="single"/>
          </w:rPr>
          <w:t>read</w:t>
        </w:r>
      </w:hyperlink>
      <w:r w:rsidRPr="00D773AA">
        <w:rPr>
          <w:rFonts w:eastAsia="Times New Roman"/>
          <w:sz w:val="24"/>
          <w:szCs w:val="24"/>
        </w:rPr>
        <w:t>.</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sz w:val="24"/>
          <w:szCs w:val="24"/>
        </w:rPr>
        <w:t xml:space="preserve">Good Reads: DC </w:t>
      </w:r>
      <w:proofErr w:type="spellStart"/>
      <w:r w:rsidRPr="00D773AA">
        <w:rPr>
          <w:rFonts w:eastAsia="Times New Roman"/>
          <w:sz w:val="24"/>
          <w:szCs w:val="24"/>
        </w:rPr>
        <w:t>DSAers</w:t>
      </w:r>
      <w:proofErr w:type="spellEnd"/>
      <w:r w:rsidRPr="00D773AA">
        <w:rPr>
          <w:rFonts w:eastAsia="Times New Roman"/>
          <w:sz w:val="24"/>
          <w:szCs w:val="24"/>
        </w:rPr>
        <w:t xml:space="preserve"> </w:t>
      </w:r>
      <w:hyperlink r:id="rId19" w:tgtFrame="_blank" w:history="1">
        <w:r w:rsidRPr="00D773AA">
          <w:rPr>
            <w:rFonts w:eastAsia="Times New Roman"/>
            <w:color w:val="336699"/>
            <w:sz w:val="24"/>
            <w:szCs w:val="24"/>
            <w:u w:val="single"/>
          </w:rPr>
          <w:t>highlight</w:t>
        </w:r>
      </w:hyperlink>
      <w:r w:rsidRPr="00D773AA">
        <w:rPr>
          <w:rFonts w:eastAsia="Times New Roman"/>
          <w:sz w:val="24"/>
          <w:szCs w:val="24"/>
        </w:rPr>
        <w:t xml:space="preserve"> some of their favorite articles of the month.</w:t>
      </w:r>
    </w:p>
    <w:p w:rsidR="00D773AA" w:rsidRDefault="00D773AA" w:rsidP="00D773AA">
      <w:pPr>
        <w:rPr>
          <w:b/>
        </w:rPr>
      </w:pPr>
    </w:p>
    <w:p w:rsidR="00D773AA" w:rsidRDefault="00D773AA" w:rsidP="00D773AA">
      <w:pPr>
        <w:rPr>
          <w:b/>
        </w:rPr>
      </w:pPr>
    </w:p>
    <w:p w:rsidR="00D773AA" w:rsidRDefault="00D773AA" w:rsidP="00D773AA">
      <w:pPr>
        <w:rPr>
          <w:b/>
        </w:rPr>
      </w:pPr>
    </w:p>
    <w:p w:rsidR="00D773AA" w:rsidRPr="00D773AA" w:rsidRDefault="00D773AA" w:rsidP="00D773AA">
      <w:pPr>
        <w:spacing w:after="160" w:line="259" w:lineRule="auto"/>
        <w:rPr>
          <w:rFonts w:ascii="Calibri" w:eastAsia="Calibri" w:hAnsi="Calibri"/>
        </w:rPr>
      </w:pPr>
      <w:hyperlink r:id="rId20" w:tooltip="Permanent Link to Good Reads" w:history="1">
        <w:r w:rsidRPr="00D773AA">
          <w:rPr>
            <w:rFonts w:ascii="Calibri" w:eastAsia="Calibri" w:hAnsi="Calibri"/>
            <w:color w:val="0000FF"/>
            <w:u w:val="single"/>
          </w:rPr>
          <w:t>Good Reads</w:t>
        </w:r>
      </w:hyperlink>
    </w:p>
    <w:p w:rsidR="00D773AA" w:rsidRPr="00D773AA" w:rsidRDefault="00D773AA" w:rsidP="00D773AA">
      <w:pPr>
        <w:rPr>
          <w:rFonts w:eastAsia="Times New Roman"/>
          <w:sz w:val="24"/>
          <w:szCs w:val="24"/>
        </w:rPr>
      </w:pPr>
      <w:r w:rsidRPr="00D773AA">
        <w:rPr>
          <w:rFonts w:eastAsia="Times New Roman"/>
          <w:sz w:val="20"/>
          <w:szCs w:val="20"/>
        </w:rPr>
        <w:t>Friday, January 31st, 2014</w:t>
      </w:r>
      <w:r w:rsidRPr="00D773AA">
        <w:rPr>
          <w:rFonts w:eastAsia="Times New Roman"/>
          <w:sz w:val="24"/>
          <w:szCs w:val="24"/>
        </w:rPr>
        <w:t xml:space="preserve"> </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b/>
          <w:bCs/>
          <w:i/>
          <w:iCs/>
          <w:sz w:val="24"/>
          <w:szCs w:val="24"/>
        </w:rPr>
        <w:t>The Washington Socialist</w:t>
      </w:r>
      <w:r w:rsidRPr="00D773AA">
        <w:rPr>
          <w:rFonts w:eastAsia="Times New Roman"/>
          <w:b/>
          <w:bCs/>
          <w:sz w:val="24"/>
          <w:szCs w:val="24"/>
        </w:rPr>
        <w:t xml:space="preserve"> &lt;&gt; February 2014</w:t>
      </w:r>
    </w:p>
    <w:p w:rsidR="00D773AA" w:rsidRPr="00D773AA" w:rsidRDefault="00D773AA" w:rsidP="00D773AA">
      <w:pPr>
        <w:spacing w:before="100" w:beforeAutospacing="1" w:after="100" w:afterAutospacing="1"/>
        <w:rPr>
          <w:rFonts w:eastAsia="Times New Roman"/>
          <w:sz w:val="24"/>
          <w:szCs w:val="24"/>
        </w:rPr>
      </w:pPr>
      <w:hyperlink r:id="rId21" w:tgtFrame="_blank" w:tooltip="50 Years Later War on Poverty is a mixed bag" w:history="1">
        <w:r w:rsidRPr="00D773AA">
          <w:rPr>
            <w:rFonts w:eastAsia="Times New Roman"/>
            <w:color w:val="0000FF"/>
            <w:sz w:val="24"/>
            <w:szCs w:val="24"/>
            <w:u w:val="single"/>
          </w:rPr>
          <w:t>Whatever happened to the War on Poverty?</w:t>
        </w:r>
      </w:hyperlink>
      <w:r w:rsidRPr="00D773AA">
        <w:rPr>
          <w:rFonts w:eastAsia="Times New Roman"/>
          <w:sz w:val="24"/>
          <w:szCs w:val="24"/>
        </w:rPr>
        <w:t xml:space="preserve"> It’s been 50 years since LBJ’s declaration. The NYT’s Annie </w:t>
      </w:r>
      <w:proofErr w:type="spellStart"/>
      <w:r w:rsidRPr="00D773AA">
        <w:rPr>
          <w:rFonts w:eastAsia="Times New Roman"/>
          <w:sz w:val="24"/>
          <w:szCs w:val="24"/>
        </w:rPr>
        <w:t>Lowrey</w:t>
      </w:r>
      <w:proofErr w:type="spellEnd"/>
      <w:r w:rsidRPr="00D773AA">
        <w:rPr>
          <w:rFonts w:eastAsia="Times New Roman"/>
          <w:sz w:val="24"/>
          <w:szCs w:val="24"/>
        </w:rPr>
        <w:t xml:space="preserve"> runs the numbers and the prospects in what will doubtless be one of many such looks in the rear view mirror (and the crystal ball).</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sz w:val="24"/>
          <w:szCs w:val="24"/>
        </w:rPr>
        <w:t xml:space="preserve">Metro DC Local co-chair Jose Gutierrez posted this one on our Facebook page and it deserves the </w:t>
      </w:r>
      <w:hyperlink r:id="rId22" w:tgtFrame="_blank" w:tooltip="Five Economic Reforms Millennials Should be Fighting for" w:history="1">
        <w:r w:rsidRPr="00D773AA">
          <w:rPr>
            <w:rFonts w:eastAsia="Times New Roman"/>
            <w:color w:val="0000FF"/>
            <w:sz w:val="24"/>
            <w:szCs w:val="24"/>
            <w:u w:val="single"/>
          </w:rPr>
          <w:t>widest possible circulation</w:t>
        </w:r>
      </w:hyperlink>
      <w:r w:rsidRPr="00D773AA">
        <w:rPr>
          <w:rFonts w:eastAsia="Times New Roman"/>
          <w:sz w:val="24"/>
          <w:szCs w:val="24"/>
        </w:rPr>
        <w:t>.</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sz w:val="24"/>
          <w:szCs w:val="24"/>
        </w:rPr>
        <w:t xml:space="preserve">Several takes on the National Security State: Tom </w:t>
      </w:r>
      <w:proofErr w:type="spellStart"/>
      <w:r w:rsidRPr="00D773AA">
        <w:rPr>
          <w:rFonts w:eastAsia="Times New Roman"/>
          <w:sz w:val="24"/>
          <w:szCs w:val="24"/>
        </w:rPr>
        <w:t>Englehardt</w:t>
      </w:r>
      <w:proofErr w:type="spellEnd"/>
      <w:r w:rsidRPr="00D773AA">
        <w:rPr>
          <w:rFonts w:eastAsia="Times New Roman"/>
          <w:sz w:val="24"/>
          <w:szCs w:val="24"/>
        </w:rPr>
        <w:t xml:space="preserve"> in </w:t>
      </w:r>
      <w:hyperlink r:id="rId23" w:tgtFrame="_blank" w:tooltip="American Jihad 2014: On the New National Security State Fundamentalists" w:history="1">
        <w:r w:rsidRPr="00D773AA">
          <w:rPr>
            <w:rFonts w:eastAsia="Times New Roman"/>
            <w:i/>
            <w:iCs/>
            <w:color w:val="0000FF"/>
            <w:sz w:val="24"/>
            <w:szCs w:val="24"/>
            <w:u w:val="single"/>
          </w:rPr>
          <w:t xml:space="preserve">Common Dreams </w:t>
        </w:r>
      </w:hyperlink>
      <w:r w:rsidRPr="00D773AA">
        <w:rPr>
          <w:rFonts w:eastAsia="Times New Roman"/>
          <w:sz w:val="24"/>
          <w:szCs w:val="24"/>
        </w:rPr>
        <w:t xml:space="preserve"> and Dan Gillmor in </w:t>
      </w:r>
      <w:hyperlink r:id="rId24" w:tgtFrame="_blank" w:tooltip="My 2014 resolution: stop my country from becoming a surveillance state" w:history="1">
        <w:r w:rsidRPr="00D773AA">
          <w:rPr>
            <w:rFonts w:eastAsia="Times New Roman"/>
            <w:i/>
            <w:iCs/>
            <w:color w:val="0000FF"/>
            <w:sz w:val="24"/>
            <w:szCs w:val="24"/>
            <w:u w:val="single"/>
          </w:rPr>
          <w:t>The Guardian</w:t>
        </w:r>
      </w:hyperlink>
      <w:r w:rsidRPr="00D773AA">
        <w:rPr>
          <w:rFonts w:eastAsia="Times New Roman"/>
          <w:sz w:val="24"/>
          <w:szCs w:val="24"/>
        </w:rPr>
        <w:t>, making the crucial link between surveillance and the choking off of the open Internet.</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sz w:val="24"/>
          <w:szCs w:val="24"/>
        </w:rPr>
        <w:t xml:space="preserve">Sam </w:t>
      </w:r>
      <w:proofErr w:type="spellStart"/>
      <w:r w:rsidRPr="00D773AA">
        <w:rPr>
          <w:rFonts w:eastAsia="Times New Roman"/>
          <w:sz w:val="24"/>
          <w:szCs w:val="24"/>
        </w:rPr>
        <w:t>Pizzigati’s</w:t>
      </w:r>
      <w:proofErr w:type="spellEnd"/>
      <w:r w:rsidRPr="00D773AA">
        <w:rPr>
          <w:rFonts w:eastAsia="Times New Roman"/>
          <w:sz w:val="24"/>
          <w:szCs w:val="24"/>
        </w:rPr>
        <w:t xml:space="preserve"> “</w:t>
      </w:r>
      <w:hyperlink r:id="rId25" w:tgtFrame="_blank" w:tooltip="Too Much" w:history="1">
        <w:r w:rsidRPr="00D773AA">
          <w:rPr>
            <w:rFonts w:eastAsia="Times New Roman"/>
            <w:color w:val="0000FF"/>
            <w:sz w:val="24"/>
            <w:szCs w:val="24"/>
            <w:u w:val="single"/>
          </w:rPr>
          <w:t>Too Much</w:t>
        </w:r>
      </w:hyperlink>
      <w:r w:rsidRPr="00D773AA">
        <w:rPr>
          <w:rFonts w:eastAsia="Times New Roman"/>
          <w:sz w:val="24"/>
          <w:szCs w:val="24"/>
        </w:rPr>
        <w:t>” weekly blog provides juicy stories of excess and the reaction against it, including the “Petulant Plutocrat of the Week,” the latest example of someone who has it all and wants… more.</w:t>
      </w:r>
    </w:p>
    <w:p w:rsidR="00D773AA" w:rsidRDefault="00D773AA" w:rsidP="00D773AA">
      <w:pPr>
        <w:rPr>
          <w:b/>
        </w:rPr>
      </w:pPr>
    </w:p>
    <w:p w:rsidR="00D773AA" w:rsidRDefault="00D773AA" w:rsidP="00D773AA">
      <w:pPr>
        <w:rPr>
          <w:b/>
        </w:rPr>
      </w:pPr>
    </w:p>
    <w:p w:rsidR="00D773AA" w:rsidRDefault="00D773AA" w:rsidP="00D773AA">
      <w:pPr>
        <w:rPr>
          <w:b/>
        </w:rPr>
      </w:pPr>
    </w:p>
    <w:p w:rsidR="00D773AA" w:rsidRPr="00D773AA" w:rsidRDefault="00D773AA" w:rsidP="00D773AA">
      <w:pPr>
        <w:spacing w:after="160" w:line="259" w:lineRule="auto"/>
        <w:rPr>
          <w:rFonts w:ascii="Calibri" w:eastAsia="Calibri" w:hAnsi="Calibri"/>
        </w:rPr>
      </w:pPr>
      <w:hyperlink r:id="rId26" w:tooltip="Permanent Link to Help or Hindrance, Hope or Hopelessness:  Hope Village and Prison Release" w:history="1">
        <w:r w:rsidRPr="00D773AA">
          <w:rPr>
            <w:rFonts w:ascii="Calibri" w:eastAsia="Calibri" w:hAnsi="Calibri"/>
            <w:color w:val="0000FF"/>
            <w:u w:val="single"/>
          </w:rPr>
          <w:t>Help or Hindrance, Hope or Hopelessness: Hope Village and Prison Release</w:t>
        </w:r>
      </w:hyperlink>
    </w:p>
    <w:p w:rsidR="00D773AA" w:rsidRPr="00D773AA" w:rsidRDefault="00D773AA" w:rsidP="00D773AA">
      <w:pPr>
        <w:rPr>
          <w:rFonts w:eastAsia="Times New Roman"/>
          <w:sz w:val="24"/>
          <w:szCs w:val="24"/>
        </w:rPr>
      </w:pPr>
      <w:r w:rsidRPr="00D773AA">
        <w:rPr>
          <w:rFonts w:eastAsia="Times New Roman"/>
          <w:sz w:val="20"/>
          <w:szCs w:val="20"/>
        </w:rPr>
        <w:t>Friday, January 31st, 2014</w:t>
      </w:r>
      <w:r w:rsidRPr="00D773AA">
        <w:rPr>
          <w:rFonts w:eastAsia="Times New Roman"/>
          <w:sz w:val="24"/>
          <w:szCs w:val="24"/>
        </w:rPr>
        <w:t xml:space="preserve"> </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i/>
          <w:iCs/>
          <w:sz w:val="24"/>
          <w:szCs w:val="24"/>
        </w:rPr>
        <w:t xml:space="preserve">      The combined </w:t>
      </w:r>
      <w:proofErr w:type="spellStart"/>
      <w:r w:rsidRPr="00D773AA">
        <w:rPr>
          <w:rFonts w:eastAsia="Times New Roman"/>
          <w:i/>
          <w:iCs/>
          <w:sz w:val="24"/>
          <w:szCs w:val="24"/>
        </w:rPr>
        <w:t>stealings</w:t>
      </w:r>
      <w:proofErr w:type="spellEnd"/>
      <w:r w:rsidRPr="00D773AA">
        <w:rPr>
          <w:rFonts w:eastAsia="Times New Roman"/>
          <w:i/>
          <w:iCs/>
          <w:sz w:val="24"/>
          <w:szCs w:val="24"/>
        </w:rPr>
        <w:t xml:space="preserve"> and robberies of all the thieves and highwaymen in the penitentiary at Atlanta would be but a trifle compared to the loot of a single [war] profiteer and this explains why the former are convicted felons and the latter eminent patriots and philanthropists.  …</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i/>
          <w:iCs/>
          <w:sz w:val="24"/>
          <w:szCs w:val="24"/>
        </w:rPr>
        <w:t>      If there is any one thing settled beyond question it is that the criminal, so-called, is the product of society, and in caging him like a beast, society in its blindness and brutality but bruises the body and scars the soul of its ill-fated off-spring for punishment of its own sins. </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i/>
          <w:iCs/>
          <w:sz w:val="24"/>
          <w:szCs w:val="24"/>
        </w:rPr>
        <w:t>      In the nearly four years I spent among them as a fellow-convict I came to know the inmates of prisons intimately enough to believe in them as human beings; to be convinced that as a whole they are far more sinned against than sinning, and to be willing to cast my lot with them as against the social cruelty and misunderstanding of which they are victims.</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i/>
          <w:iCs/>
          <w:sz w:val="24"/>
          <w:szCs w:val="24"/>
        </w:rPr>
        <w:t xml:space="preserve">Eugene Victor Debs, </w:t>
      </w:r>
      <w:r w:rsidRPr="00D773AA">
        <w:rPr>
          <w:rFonts w:eastAsia="Times New Roman"/>
          <w:i/>
          <w:iCs/>
          <w:sz w:val="24"/>
          <w:szCs w:val="24"/>
          <w:u w:val="single"/>
        </w:rPr>
        <w:t>Walls &amp; Bars</w:t>
      </w:r>
      <w:r w:rsidRPr="00D773AA">
        <w:rPr>
          <w:rFonts w:eastAsia="Times New Roman"/>
          <w:i/>
          <w:iCs/>
          <w:sz w:val="24"/>
          <w:szCs w:val="24"/>
        </w:rPr>
        <w:t>, Socialist Party Press, 1927 pp 238-239</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sz w:val="24"/>
          <w:szCs w:val="24"/>
        </w:rPr>
        <w:t> </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b/>
          <w:bCs/>
          <w:sz w:val="24"/>
          <w:szCs w:val="24"/>
        </w:rPr>
        <w:t>Help or Hindrance, Hope or Hopelessness</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b/>
          <w:bCs/>
          <w:sz w:val="24"/>
          <w:szCs w:val="24"/>
        </w:rPr>
        <w:t>Hope Village and Prison Release</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sz w:val="24"/>
          <w:szCs w:val="24"/>
        </w:rPr>
        <w:t>By Kurt Stand</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sz w:val="24"/>
          <w:szCs w:val="24"/>
        </w:rPr>
        <w:t>The New Year is underway bringing with it new hope, even if that hope is often fleeting.  For those in prison, this contrasts with the Christmas season, a difficult time for many whether they celebrate the holiday or not.  After all, it is a season of family togetherness and celebration, something difficult or impossible to fully embrace when locked up.  January 1, on the other hand, is a happier occasion.  No matter how long the sentence (except for those subjected to life terms), it marks a step in the journey home – “one year done, one less to do” is how the day is commonly seen.  But the future, bright in the distance, can be a challenging time the nearer that final night behind the fence arrives.  Release along with high expectations, hope and happiness, can bring its own tests – former prisoners must make their way with few resources when they re-enter what is often a vastly changed world.  Without a strong network of family and friends (family and friends who themselves are able to provide help) it is an almost impossible challenge.  Halfway houses exist to bridge that gap, to help prisoners with employment, housing, medical and other needs as they cross the line between incarceration and freedom.  At least they exist for that purpose in theory; in practice they generally fall far short.  Washington DC’s Hope Village, located in Southeast DC, provides a telling example of just how far short they can fall.</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sz w:val="24"/>
          <w:szCs w:val="24"/>
        </w:rPr>
        <w:t>Last year, the District of Columbia Corrections Information Council (CIC) — established by the Revitalization Act of 1997 and the Jail Improvement Act of 2003 — confirmed what those who experienced Hope Village already knew.  In a report based on an inspection of conditions at the facility as well as extensive interviews with residents, former resident, family members and staff, one sentence stands out:</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sz w:val="24"/>
          <w:szCs w:val="24"/>
        </w:rPr>
        <w:t>The CIC heard on multiple occasions that incarcerated DC residents would prefer to stay at secure Bureau facilities than renter DC through Hope Village.</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sz w:val="24"/>
          <w:szCs w:val="24"/>
        </w:rPr>
        <w:t>Translated into English, that means people would rather be in prison than stay in a halfway house that allows them to walk on city streets, visit home, eat “real” food, and have a degree of freedom not possible when locked up.  That feeling is widespread and has nothing to do with nostalgia for prison, everything to do with how Hope Village functions.   Findings included in the report may help explain why so many feel that way:</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sz w:val="24"/>
          <w:szCs w:val="24"/>
        </w:rPr>
        <w:t>DC residents are returning to the DC community after periods of incarceration, and many have served long sentences and are disconnected from their homes, families, loved ones, government, and local services. Often DC residents in Bureau custody are incarcerated in states all over the country, as far as California, Texas, Arizona, and Florida. Upon return to the DC community, residents need assistance with employment, housing, medical and mental healthcare, substance abuse, reintegration, mentoring, therapy, identification, transportation, living necessities, and more. All of these needs, if unmet, present significant challenges to reentry.”</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sz w:val="24"/>
          <w:szCs w:val="24"/>
        </w:rPr>
        <w:t>Detailing what that meant, the report provides documentation that supports the following observations:</w:t>
      </w:r>
    </w:p>
    <w:p w:rsidR="00D773AA" w:rsidRPr="00D773AA" w:rsidRDefault="00D773AA" w:rsidP="00D773AA">
      <w:pPr>
        <w:numPr>
          <w:ilvl w:val="0"/>
          <w:numId w:val="1"/>
        </w:numPr>
        <w:spacing w:before="100" w:beforeAutospacing="1" w:after="100" w:afterAutospacing="1" w:line="259" w:lineRule="auto"/>
        <w:rPr>
          <w:rFonts w:eastAsia="Times New Roman"/>
          <w:sz w:val="24"/>
          <w:szCs w:val="24"/>
        </w:rPr>
      </w:pPr>
      <w:r w:rsidRPr="00D773AA">
        <w:rPr>
          <w:rFonts w:eastAsia="Times New Roman"/>
          <w:sz w:val="24"/>
          <w:szCs w:val="24"/>
        </w:rPr>
        <w:t>Some programs are offered at Hope Village; however, the quality of the programming is poor. Topics discussed in class are not related to the class (e.g. in Life Skills class, life skills are not discussed and residents do not learn anything; in drug programming many topics are discussed, none of which include drugs or drug use). The time spent and subjects discussed in programming do not further the goal of successful reentry.</w:t>
      </w:r>
    </w:p>
    <w:p w:rsidR="00D773AA" w:rsidRPr="00D773AA" w:rsidRDefault="00D773AA" w:rsidP="00D773AA">
      <w:pPr>
        <w:numPr>
          <w:ilvl w:val="0"/>
          <w:numId w:val="2"/>
        </w:numPr>
        <w:spacing w:before="100" w:beforeAutospacing="1" w:after="100" w:afterAutospacing="1" w:line="259" w:lineRule="auto"/>
        <w:rPr>
          <w:rFonts w:eastAsia="Times New Roman"/>
          <w:sz w:val="24"/>
          <w:szCs w:val="24"/>
        </w:rPr>
      </w:pPr>
      <w:r w:rsidRPr="00D773AA">
        <w:rPr>
          <w:rFonts w:eastAsia="Times New Roman"/>
          <w:sz w:val="24"/>
          <w:szCs w:val="24"/>
        </w:rPr>
        <w:t>Residents feel unprepared to complete basic life tasks, such as taking the Metro or bus and navigating their way around the District, along with more complex tasks such as housing, employment and reentering a community they have been distanced from for an extended period of time.</w:t>
      </w:r>
    </w:p>
    <w:p w:rsidR="00D773AA" w:rsidRPr="00D773AA" w:rsidRDefault="00D773AA" w:rsidP="00D773AA">
      <w:pPr>
        <w:numPr>
          <w:ilvl w:val="0"/>
          <w:numId w:val="3"/>
        </w:numPr>
        <w:spacing w:before="100" w:beforeAutospacing="1" w:after="100" w:afterAutospacing="1" w:line="259" w:lineRule="auto"/>
        <w:rPr>
          <w:rFonts w:eastAsia="Times New Roman"/>
          <w:sz w:val="24"/>
          <w:szCs w:val="24"/>
        </w:rPr>
      </w:pPr>
      <w:r w:rsidRPr="00D773AA">
        <w:rPr>
          <w:rFonts w:eastAsia="Times New Roman"/>
          <w:sz w:val="24"/>
          <w:szCs w:val="24"/>
        </w:rPr>
        <w:t>The vocational staff is not trained and lacks experience in employment assistance.</w:t>
      </w:r>
    </w:p>
    <w:p w:rsidR="00D773AA" w:rsidRPr="00D773AA" w:rsidRDefault="00D773AA" w:rsidP="00D773AA">
      <w:pPr>
        <w:numPr>
          <w:ilvl w:val="0"/>
          <w:numId w:val="4"/>
        </w:numPr>
        <w:spacing w:before="100" w:beforeAutospacing="1" w:after="100" w:afterAutospacing="1" w:line="259" w:lineRule="auto"/>
        <w:rPr>
          <w:rFonts w:eastAsia="Times New Roman"/>
          <w:sz w:val="24"/>
          <w:szCs w:val="24"/>
        </w:rPr>
      </w:pPr>
      <w:r w:rsidRPr="00D773AA">
        <w:rPr>
          <w:rFonts w:eastAsia="Times New Roman"/>
          <w:sz w:val="24"/>
          <w:szCs w:val="24"/>
        </w:rPr>
        <w:t>The attitude of Hope Village staff is poor, providing punitive rather than supportive measures.</w:t>
      </w:r>
    </w:p>
    <w:p w:rsidR="00D773AA" w:rsidRPr="00D773AA" w:rsidRDefault="00D773AA" w:rsidP="00D773AA">
      <w:pPr>
        <w:numPr>
          <w:ilvl w:val="0"/>
          <w:numId w:val="5"/>
        </w:numPr>
        <w:spacing w:before="100" w:beforeAutospacing="1" w:after="100" w:afterAutospacing="1" w:line="259" w:lineRule="auto"/>
        <w:rPr>
          <w:rFonts w:eastAsia="Times New Roman"/>
          <w:sz w:val="24"/>
          <w:szCs w:val="24"/>
        </w:rPr>
      </w:pPr>
      <w:r w:rsidRPr="00D773AA">
        <w:rPr>
          <w:rFonts w:eastAsia="Times New Roman"/>
          <w:sz w:val="24"/>
          <w:szCs w:val="24"/>
        </w:rPr>
        <w:t>Staff members lack training and competence to work with the ex-offender population.</w:t>
      </w:r>
    </w:p>
    <w:p w:rsidR="00D773AA" w:rsidRPr="00D773AA" w:rsidRDefault="00D773AA" w:rsidP="00D773AA">
      <w:pPr>
        <w:numPr>
          <w:ilvl w:val="0"/>
          <w:numId w:val="6"/>
        </w:numPr>
        <w:spacing w:before="100" w:beforeAutospacing="1" w:after="100" w:afterAutospacing="1" w:line="259" w:lineRule="auto"/>
        <w:rPr>
          <w:rFonts w:eastAsia="Times New Roman"/>
          <w:sz w:val="24"/>
          <w:szCs w:val="24"/>
        </w:rPr>
      </w:pPr>
      <w:r w:rsidRPr="00D773AA">
        <w:rPr>
          <w:rFonts w:eastAsia="Times New Roman"/>
          <w:sz w:val="24"/>
          <w:szCs w:val="24"/>
        </w:rPr>
        <w:t>Staff does not offer enough support to residents at such a critical time in their lives to procure the most successful employment and life outcomes.</w:t>
      </w:r>
    </w:p>
    <w:p w:rsidR="00D773AA" w:rsidRPr="00D773AA" w:rsidRDefault="00D773AA" w:rsidP="00D773AA">
      <w:pPr>
        <w:numPr>
          <w:ilvl w:val="0"/>
          <w:numId w:val="7"/>
        </w:numPr>
        <w:spacing w:before="100" w:beforeAutospacing="1" w:after="100" w:afterAutospacing="1" w:line="259" w:lineRule="auto"/>
        <w:rPr>
          <w:rFonts w:eastAsia="Times New Roman"/>
          <w:sz w:val="24"/>
          <w:szCs w:val="24"/>
        </w:rPr>
      </w:pPr>
      <w:r w:rsidRPr="00D773AA">
        <w:rPr>
          <w:rFonts w:eastAsia="Times New Roman"/>
          <w:sz w:val="24"/>
          <w:szCs w:val="24"/>
        </w:rPr>
        <w:t>Hope Village provides little or no assistance for residents seeking housing upon their release from the facility. Residents are often forced to reside in homeless shelters or on the street when they fail to receive such assistance.</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sz w:val="24"/>
          <w:szCs w:val="24"/>
        </w:rPr>
        <w:t> </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sz w:val="24"/>
          <w:szCs w:val="24"/>
        </w:rPr>
        <w:t xml:space="preserve">To put a human face on this, I saw last autumn someone I knew in prison walking the streets at Gallery Place, living in a homeless shelter after 20 years of prison for street drug crimes that left him locked up while in his 20s and 30s.  Still a young man, he has no job skills, poor reading skills and few prospects.  Returning to a changed city, his family now lives in PG County, the neighborhood where he grew up no longer affordable.  Though nearby, it is another jurisdiction and he would have to jump through bureaucratic hoops to get approval to live there – and </w:t>
      </w:r>
      <w:proofErr w:type="gramStart"/>
      <w:r w:rsidRPr="00D773AA">
        <w:rPr>
          <w:rFonts w:eastAsia="Times New Roman"/>
          <w:sz w:val="24"/>
          <w:szCs w:val="24"/>
        </w:rPr>
        <w:t>themselves</w:t>
      </w:r>
      <w:proofErr w:type="gramEnd"/>
      <w:r w:rsidRPr="00D773AA">
        <w:rPr>
          <w:rFonts w:eastAsia="Times New Roman"/>
          <w:sz w:val="24"/>
          <w:szCs w:val="24"/>
        </w:rPr>
        <w:t xml:space="preserve"> stretched financially there was little concrete help they could give.  Lacking a car, Metro being expensive, he could see them only rarely.  Desperate for help, there was nothing real offered by way of assistance before leaving prison, in the halfway house, or now when back on the street.</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sz w:val="24"/>
          <w:szCs w:val="24"/>
        </w:rPr>
        <w:t xml:space="preserve">Another man I knew, older, who had held jobs and is better able to navigate through life, I saw working ripping out walls and pipes in a building about to be renovated.  It was a temporary job that a friend helped him find, one he was happy to do, but offering nothing long-term or permanent.  Living with family members, he had a roof over his head and was happy to be again a free man.  But he wanted a permanent job.  While at Hope Village he was consistently asking for help –knowing that it is hard for a semi-skilled laborer, 50 years old, with a history of convictions, to land work.  The “booming” economy in DC is not for the likes of people such as </w:t>
      </w:r>
      <w:proofErr w:type="gramStart"/>
      <w:r w:rsidRPr="00D773AA">
        <w:rPr>
          <w:rFonts w:eastAsia="Times New Roman"/>
          <w:sz w:val="24"/>
          <w:szCs w:val="24"/>
        </w:rPr>
        <w:t>he</w:t>
      </w:r>
      <w:proofErr w:type="gramEnd"/>
      <w:r w:rsidRPr="00D773AA">
        <w:rPr>
          <w:rFonts w:eastAsia="Times New Roman"/>
          <w:sz w:val="24"/>
          <w:szCs w:val="24"/>
        </w:rPr>
        <w:t>.</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sz w:val="24"/>
          <w:szCs w:val="24"/>
        </w:rPr>
        <w:t xml:space="preserve">A third person faced a different reality.  His younger brother is mentally disabled, his mother suffers diabetes; he didn’t want to come home to be a burden.  In his 30s, very determined and upbeat in life, he managed to get a part-time retail job earning minimum wage.  He was happy with the work, but it certainly didn’t allow him to rent an apartment.  He too was caught in the gentrification change, his family no longer living in the District.  So he was living in a shelter, trying to maintain a positive outlook that enables him to see beyond day-to-day.  He had tried to get housing assistance while at Hope </w:t>
      </w:r>
      <w:proofErr w:type="gramStart"/>
      <w:r w:rsidRPr="00D773AA">
        <w:rPr>
          <w:rFonts w:eastAsia="Times New Roman"/>
          <w:sz w:val="24"/>
          <w:szCs w:val="24"/>
        </w:rPr>
        <w:t>Village,</w:t>
      </w:r>
      <w:proofErr w:type="gramEnd"/>
      <w:r w:rsidRPr="00D773AA">
        <w:rPr>
          <w:rFonts w:eastAsia="Times New Roman"/>
          <w:sz w:val="24"/>
          <w:szCs w:val="24"/>
        </w:rPr>
        <w:t xml:space="preserve"> the only help he received were empty words.  So today, he also works at trying to maintain a positive outlook that goes beyond his bleak day-to-day.</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sz w:val="24"/>
          <w:szCs w:val="24"/>
        </w:rPr>
        <w:t xml:space="preserve">Others, of course, are doing better.  But generally in those cases they had family and friendship networks with sufficient resources to help them get a decent-paying full time job, to put a roof over their head, and to re-enter life truly free rather than as a supplicant.  For them, Hope Village wasn’t a help, it simply was less of a hindrance.  And even then, other costs abound – for </w:t>
      </w:r>
      <w:proofErr w:type="gramStart"/>
      <w:r w:rsidRPr="00D773AA">
        <w:rPr>
          <w:rFonts w:eastAsia="Times New Roman"/>
          <w:sz w:val="24"/>
          <w:szCs w:val="24"/>
        </w:rPr>
        <w:t>myself</w:t>
      </w:r>
      <w:proofErr w:type="gramEnd"/>
      <w:r w:rsidRPr="00D773AA">
        <w:rPr>
          <w:rFonts w:eastAsia="Times New Roman"/>
          <w:sz w:val="24"/>
          <w:szCs w:val="24"/>
        </w:rPr>
        <w:t>, it meant a delay in getting work, a delay in being with family, a delay in restarting life – contrary to expectations and contrary to what official policy is supposed to be.  For those who are in Hope Village today, or who will be there in the future, a different kind of re-entry program is needed.  As the CIC report explains, the District government ought to increase funding for employment and housing needs, mental and physical health provision, transportation, supporting family and community reintegration because, as the report says,</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sz w:val="24"/>
          <w:szCs w:val="24"/>
        </w:rPr>
        <w:t>… Increased provision of these support services will lead to DC residents spending less time incarcerated, overall safer communities, and monetary savings.</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sz w:val="24"/>
          <w:szCs w:val="24"/>
        </w:rPr>
        <w:t xml:space="preserve">But those changes won’t happen without pressure, without public concern and demand.  At the end of last year, the Community Lawyering Project at Bread for the City, together with other organizations concerned about the rights and </w:t>
      </w:r>
      <w:proofErr w:type="spellStart"/>
      <w:r w:rsidRPr="00D773AA">
        <w:rPr>
          <w:rFonts w:eastAsia="Times New Roman"/>
          <w:sz w:val="24"/>
          <w:szCs w:val="24"/>
        </w:rPr>
        <w:t>well being</w:t>
      </w:r>
      <w:proofErr w:type="spellEnd"/>
      <w:r w:rsidRPr="00D773AA">
        <w:rPr>
          <w:rFonts w:eastAsia="Times New Roman"/>
          <w:sz w:val="24"/>
          <w:szCs w:val="24"/>
        </w:rPr>
        <w:t xml:space="preserve"> of people returning home after prison, called for a congressional hearing and town hall meetings to discuss the CIC Report and the beginning of a broad public discussion of how to implement its recommendations.  Now, as we enter election season, these concerns need to be voiced loudly and insistently in the interests of justice and equity. For the essence of labor and socialist principles can be simply stated: all of us or none.</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sz w:val="24"/>
          <w:szCs w:val="24"/>
        </w:rPr>
        <w:t> </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sz w:val="24"/>
          <w:szCs w:val="24"/>
        </w:rPr>
        <w:t>All quotes are from:</w:t>
      </w:r>
    </w:p>
    <w:p w:rsidR="00D773AA" w:rsidRPr="00D773AA" w:rsidRDefault="00D773AA" w:rsidP="00D773AA">
      <w:pPr>
        <w:spacing w:before="100" w:beforeAutospacing="1" w:after="100" w:afterAutospacing="1"/>
        <w:rPr>
          <w:rFonts w:eastAsia="Times New Roman"/>
          <w:sz w:val="24"/>
          <w:szCs w:val="24"/>
        </w:rPr>
      </w:pPr>
      <w:hyperlink r:id="rId27" w:tgtFrame="_blank" w:tooltip="Hope Village Report" w:history="1">
        <w:r w:rsidRPr="00D773AA">
          <w:rPr>
            <w:rFonts w:eastAsia="Times New Roman"/>
            <w:color w:val="0000FF"/>
            <w:sz w:val="24"/>
            <w:szCs w:val="24"/>
            <w:u w:val="single"/>
          </w:rPr>
          <w:t>District of Columbia Corrections Information Council (CIC) comprehensive report on conditions at the Hope Village Residential Reentry Center</w:t>
        </w:r>
      </w:hyperlink>
      <w:r w:rsidRPr="00D773AA">
        <w:rPr>
          <w:rFonts w:eastAsia="Times New Roman"/>
          <w:sz w:val="24"/>
          <w:szCs w:val="24"/>
        </w:rPr>
        <w:t>, May 14, 2013, Michelle R. Bonner, Chair Katharine A. Huffman Reverend Samuel Whittaker</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sz w:val="24"/>
          <w:szCs w:val="24"/>
        </w:rPr>
        <w:t>Information on the Petition can be found at:</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sz w:val="24"/>
          <w:szCs w:val="24"/>
        </w:rPr>
        <w:t>“</w:t>
      </w:r>
      <w:hyperlink r:id="rId28" w:tgtFrame="_blank" w:tooltip="Bring Hope to Hope Village Petition" w:history="1">
        <w:r w:rsidRPr="00D773AA">
          <w:rPr>
            <w:rFonts w:eastAsia="Times New Roman"/>
            <w:color w:val="0000FF"/>
            <w:sz w:val="24"/>
            <w:szCs w:val="24"/>
            <w:u w:val="single"/>
          </w:rPr>
          <w:t>Bring Hope to Hope Village</w:t>
        </w:r>
      </w:hyperlink>
      <w:r w:rsidRPr="00D773AA">
        <w:rPr>
          <w:rFonts w:eastAsia="Times New Roman"/>
          <w:sz w:val="24"/>
          <w:szCs w:val="24"/>
        </w:rPr>
        <w:t>,” Petition by Aja Taylor, posted by Community Lawyering Project, Bread for the City, December 2, 2013</w:t>
      </w:r>
    </w:p>
    <w:p w:rsidR="00D773AA" w:rsidRPr="00D773AA" w:rsidRDefault="00D773AA" w:rsidP="00D773AA">
      <w:pPr>
        <w:spacing w:after="160" w:line="259" w:lineRule="auto"/>
        <w:rPr>
          <w:rFonts w:ascii="Calibri" w:eastAsia="Calibri" w:hAnsi="Calibri"/>
        </w:rPr>
      </w:pPr>
    </w:p>
    <w:p w:rsidR="00D773AA" w:rsidRDefault="00D773AA" w:rsidP="00D773AA">
      <w:pPr>
        <w:rPr>
          <w:b/>
        </w:rPr>
      </w:pPr>
    </w:p>
    <w:p w:rsidR="00D773AA" w:rsidRPr="00D773AA" w:rsidRDefault="00D773AA" w:rsidP="00D773AA">
      <w:pPr>
        <w:spacing w:after="160" w:line="259" w:lineRule="auto"/>
        <w:rPr>
          <w:rFonts w:ascii="Calibri" w:eastAsia="Calibri" w:hAnsi="Calibri"/>
        </w:rPr>
      </w:pPr>
      <w:hyperlink r:id="rId29" w:tooltip="Permanent Link to Metro-DC DSA to Consider Endorsements in DC Primary Election" w:history="1">
        <w:r w:rsidRPr="00D773AA">
          <w:rPr>
            <w:rFonts w:ascii="Calibri" w:eastAsia="Calibri" w:hAnsi="Calibri"/>
            <w:color w:val="0000FF"/>
            <w:u w:val="single"/>
          </w:rPr>
          <w:t>Metro-DC DSA to Consider Endorsements in DC Primary Election</w:t>
        </w:r>
      </w:hyperlink>
    </w:p>
    <w:p w:rsidR="00D773AA" w:rsidRPr="00D773AA" w:rsidRDefault="00D773AA" w:rsidP="00D773AA">
      <w:pPr>
        <w:rPr>
          <w:rFonts w:eastAsia="Times New Roman"/>
          <w:sz w:val="24"/>
          <w:szCs w:val="24"/>
        </w:rPr>
      </w:pPr>
      <w:r w:rsidRPr="00D773AA">
        <w:rPr>
          <w:rFonts w:eastAsia="Times New Roman"/>
          <w:sz w:val="20"/>
          <w:szCs w:val="20"/>
        </w:rPr>
        <w:t>Friday, January 31st, 2014</w:t>
      </w:r>
      <w:r w:rsidRPr="00D773AA">
        <w:rPr>
          <w:rFonts w:eastAsia="Times New Roman"/>
          <w:sz w:val="24"/>
          <w:szCs w:val="24"/>
        </w:rPr>
        <w:t xml:space="preserve"> </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sz w:val="24"/>
          <w:szCs w:val="24"/>
        </w:rPr>
        <w:t>By Bill Mosley</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sz w:val="24"/>
          <w:szCs w:val="24"/>
        </w:rPr>
        <w:t>At its meeting on Saturday, Feb. 8, Metro-DC Democratic Socialists of America will consider endorsing candidates in the April 1 District of Columbia primary election.</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sz w:val="24"/>
          <w:szCs w:val="24"/>
        </w:rPr>
        <w:t>The meeting will take place from 2:30-3:30 pm at the Cleveland Park Library, 3310 Connecticut Ave. NW, near the Cleveland Park Metro station.</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sz w:val="24"/>
          <w:szCs w:val="24"/>
        </w:rPr>
        <w:t>Primaries are being held by the Democratic, Republican, Statehood Green, and Libertarian parties.  Offices on the ballot are mayor; council chairman; at-large councilmember; councilmembers for Wards 1, 3, 5 and 6; delegate to the U.S. House of Representatives; U.S. senator; U.S. representative; and, for voters in the Democratic primary, members of the Democratic national and state committees.  (The delegate to the U.S. House, a salaried position that dates back to the early 1970s, is the official representative of D.C.’s interests in Congress.  The delegate, currently Eleanor Holmes Norton, serves on committees and can speak, but not vote, on the House floor.  The unpaid positions of U.S. senator and representative were created in the early 1990s to serve as lobbyists for D.C. statehood.  Sometimes known as “shadow” members, they are not recognized by Congress and don’t serve on committees or have speaking or voting rights).</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sz w:val="24"/>
          <w:szCs w:val="24"/>
        </w:rPr>
        <w:t>At the meeting, Metro-DC DSA will consider motions for endorsements to any of these offices.  Any local DSA member in good standing in the organization – i.e., having paid dues within the past year – is eligible to propose and vote on endorsements.  According to Metro-DC DSA’s bylaws, decisions on electoral endorsements require a vote of two-thirds of the members present.</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sz w:val="24"/>
          <w:szCs w:val="24"/>
        </w:rPr>
        <w:t>My article from last month’s </w:t>
      </w:r>
      <w:r w:rsidRPr="00D773AA">
        <w:rPr>
          <w:rFonts w:eastAsia="Times New Roman"/>
          <w:i/>
          <w:iCs/>
          <w:sz w:val="24"/>
          <w:szCs w:val="24"/>
        </w:rPr>
        <w:t>Washington Socialist</w:t>
      </w:r>
      <w:r w:rsidRPr="00D773AA">
        <w:rPr>
          <w:rFonts w:eastAsia="Times New Roman"/>
          <w:sz w:val="24"/>
          <w:szCs w:val="24"/>
        </w:rPr>
        <w:t> discussing the race for D.C. mayor is available at </w:t>
      </w:r>
      <w:hyperlink r:id="rId30" w:history="1">
        <w:r w:rsidRPr="00D773AA">
          <w:rPr>
            <w:rFonts w:eastAsia="Times New Roman"/>
            <w:color w:val="0000FF"/>
            <w:sz w:val="24"/>
            <w:szCs w:val="24"/>
            <w:u w:val="single"/>
          </w:rPr>
          <w:t>this link</w:t>
        </w:r>
      </w:hyperlink>
      <w:r w:rsidRPr="00D773AA">
        <w:rPr>
          <w:rFonts w:eastAsia="Times New Roman"/>
          <w:sz w:val="24"/>
          <w:szCs w:val="24"/>
        </w:rPr>
        <w:t>.</w:t>
      </w:r>
    </w:p>
    <w:p w:rsidR="00D773AA" w:rsidRPr="00D773AA" w:rsidRDefault="00D773AA" w:rsidP="00D773AA">
      <w:pPr>
        <w:spacing w:after="160" w:line="259" w:lineRule="auto"/>
        <w:rPr>
          <w:rFonts w:ascii="Calibri" w:eastAsia="Calibri" w:hAnsi="Calibri"/>
        </w:rPr>
      </w:pPr>
    </w:p>
    <w:p w:rsidR="00D773AA" w:rsidRDefault="00D773AA" w:rsidP="00D773AA">
      <w:pPr>
        <w:rPr>
          <w:b/>
        </w:rPr>
      </w:pPr>
    </w:p>
    <w:p w:rsidR="00D773AA" w:rsidRPr="00D773AA" w:rsidRDefault="00D773AA" w:rsidP="00D773AA">
      <w:pPr>
        <w:spacing w:after="160" w:line="259" w:lineRule="auto"/>
        <w:rPr>
          <w:rFonts w:ascii="Calibri" w:eastAsia="Calibri" w:hAnsi="Calibri"/>
        </w:rPr>
      </w:pPr>
      <w:hyperlink r:id="rId31" w:tooltip="Permanent Link to Minimum Wage Victory Rally: Turning Setbacks Into Opportunity" w:history="1">
        <w:r w:rsidRPr="00D773AA">
          <w:rPr>
            <w:rFonts w:ascii="Calibri" w:eastAsia="Calibri" w:hAnsi="Calibri"/>
            <w:color w:val="0000FF"/>
            <w:u w:val="single"/>
          </w:rPr>
          <w:t xml:space="preserve">Minimum Wage Victory Rally: Turning Setbacks </w:t>
        </w:r>
        <w:proofErr w:type="gramStart"/>
        <w:r w:rsidRPr="00D773AA">
          <w:rPr>
            <w:rFonts w:ascii="Calibri" w:eastAsia="Calibri" w:hAnsi="Calibri"/>
            <w:color w:val="0000FF"/>
            <w:u w:val="single"/>
          </w:rPr>
          <w:t>Into</w:t>
        </w:r>
        <w:proofErr w:type="gramEnd"/>
        <w:r w:rsidRPr="00D773AA">
          <w:rPr>
            <w:rFonts w:ascii="Calibri" w:eastAsia="Calibri" w:hAnsi="Calibri"/>
            <w:color w:val="0000FF"/>
            <w:u w:val="single"/>
          </w:rPr>
          <w:t xml:space="preserve"> Opportunity</w:t>
        </w:r>
      </w:hyperlink>
    </w:p>
    <w:p w:rsidR="00D773AA" w:rsidRPr="00D773AA" w:rsidRDefault="00D773AA" w:rsidP="00D773AA">
      <w:pPr>
        <w:rPr>
          <w:rFonts w:eastAsia="Times New Roman"/>
          <w:sz w:val="24"/>
          <w:szCs w:val="24"/>
        </w:rPr>
      </w:pPr>
      <w:r w:rsidRPr="00D773AA">
        <w:rPr>
          <w:rFonts w:eastAsia="Times New Roman"/>
          <w:sz w:val="20"/>
          <w:szCs w:val="20"/>
        </w:rPr>
        <w:t>Friday, January 31st, 2014</w:t>
      </w:r>
      <w:r w:rsidRPr="00D773AA">
        <w:rPr>
          <w:rFonts w:eastAsia="Times New Roman"/>
          <w:sz w:val="24"/>
          <w:szCs w:val="24"/>
        </w:rPr>
        <w:t xml:space="preserve"> </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sz w:val="24"/>
          <w:szCs w:val="24"/>
        </w:rPr>
        <w:t>By Kurt Stand</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sz w:val="24"/>
          <w:szCs w:val="24"/>
        </w:rPr>
        <w:t xml:space="preserve">“Yes, we can” – “Si se </w:t>
      </w:r>
      <w:proofErr w:type="spellStart"/>
      <w:r w:rsidRPr="00D773AA">
        <w:rPr>
          <w:rFonts w:eastAsia="Times New Roman"/>
          <w:sz w:val="24"/>
          <w:szCs w:val="24"/>
        </w:rPr>
        <w:t>Puede</w:t>
      </w:r>
      <w:proofErr w:type="spellEnd"/>
      <w:r w:rsidRPr="00D773AA">
        <w:rPr>
          <w:rFonts w:eastAsia="Times New Roman"/>
          <w:sz w:val="24"/>
          <w:szCs w:val="24"/>
        </w:rPr>
        <w:t>” has been the slogan of union and reform movements from the early days of the United Farm Workers union on through Barak Obama’s first presidential campaign.  Joslyn Williams, president of the AFL-CIO Metropolitan Washington Labor Council, opened a Wednesday, January 15 celebration of the minimum wage hike victories in DC, Prince Georges and Montgomery counties, by changing the phrase, leading a chant “Yes, we did.”  Good spirits were everywhere in evidence during the reception and the subsequent speech-making in the lobby of the AFL-CIO building as victories for working people – especially those which translate into real and immediate gains for many who are in need – are rare enough.  But not too rare was the hope of the crowd; cheers rang out with calls for support to press the campaign to extend the increase to the entire state of Maryland, to bring the campaign to Virginia.</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sz w:val="24"/>
          <w:szCs w:val="24"/>
        </w:rPr>
        <w:t xml:space="preserve">Hopes for further wins are not idle.   The success just gained points the way for other campaigns as it entailed turning a defeat into victory, turning a geographically limited initiative into a broader regional movement.  The story of the initial setback should be well-known.  Last year, an apparently victorious campaign to increase the minimum wage at big-box stores –specifically Walmart – was defeated when the Washington, DC government was confronted by the power of fear.   Walmart, ignoring the reality that its business model is based on low-wage labor, objected to the plan on the basis that it shouldn’t be singled out for special, “unfair” treatment.  Leaving aside the peculiar understanding of what constitutes “fair play” for a </w:t>
      </w:r>
      <w:proofErr w:type="spellStart"/>
      <w:r w:rsidRPr="00D773AA">
        <w:rPr>
          <w:rFonts w:eastAsia="Times New Roman"/>
          <w:sz w:val="24"/>
          <w:szCs w:val="24"/>
        </w:rPr>
        <w:t>billio</w:t>
      </w:r>
      <w:proofErr w:type="spellEnd"/>
      <w:r w:rsidRPr="00D773AA">
        <w:rPr>
          <w:rFonts w:eastAsia="Times New Roman"/>
          <w:sz w:val="24"/>
          <w:szCs w:val="24"/>
        </w:rPr>
        <w:t>- dollar corporation that uses its market strength to undermine pay standards, some local political and business leaders were willing to buy the argument.  Most were not, and thus, added to argument was the use of raw power.  Wielding as a club the high rate of unemployment among District residents who are not benefitting from local gentrification, Walmart threatened to stop its planned opening of new outlets in the city if the proposal became law.  Mayor Vincent Gray surrendered to that pressure, vetoed the bill, as did enough Council members such that the veto could not be overridden.  But that was not the end of the story.</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sz w:val="24"/>
          <w:szCs w:val="24"/>
        </w:rPr>
        <w:t>DC City Council Chair Phil Mendelson explained to the gathering what happened next.   Rather than accept corporate blackmail as a final answer, the Council took Walmart at its word and decided that the company would not be “singled out.”  Instead of legislation limited to big box stores, Mendelson proposed a measure for an across-the-board minimum wage hike.  Now Walmart would simply have to pay the same increased minimum as all retail and other low-wage employers.  And this time the Council approved the measure with a veto-proof unanimous vote.</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sz w:val="24"/>
          <w:szCs w:val="24"/>
        </w:rPr>
        <w:t xml:space="preserve">That unanimity was strengthened by the fact that suburban Maryland acted in concert with DC.  Marc </w:t>
      </w:r>
      <w:proofErr w:type="spellStart"/>
      <w:r w:rsidRPr="00D773AA">
        <w:rPr>
          <w:rFonts w:eastAsia="Times New Roman"/>
          <w:sz w:val="24"/>
          <w:szCs w:val="24"/>
        </w:rPr>
        <w:t>Elrich</w:t>
      </w:r>
      <w:proofErr w:type="spellEnd"/>
      <w:r w:rsidRPr="00D773AA">
        <w:rPr>
          <w:rFonts w:eastAsia="Times New Roman"/>
          <w:sz w:val="24"/>
          <w:szCs w:val="24"/>
        </w:rPr>
        <w:t xml:space="preserve">, Montgomery County Council Member at Large, explained how that happened.  When he initially introduced local minimum wage hike legislation, the business community responded by claiming it was unfair to them for an increase to take place only in Montgomery County, implying that businesses might move out (the concept of “fair,” evidently not including workers interests).  </w:t>
      </w:r>
      <w:proofErr w:type="spellStart"/>
      <w:r w:rsidRPr="00D773AA">
        <w:rPr>
          <w:rFonts w:eastAsia="Times New Roman"/>
          <w:sz w:val="24"/>
          <w:szCs w:val="24"/>
        </w:rPr>
        <w:t>Elrich</w:t>
      </w:r>
      <w:proofErr w:type="spellEnd"/>
      <w:r w:rsidRPr="00D773AA">
        <w:rPr>
          <w:rFonts w:eastAsia="Times New Roman"/>
          <w:sz w:val="24"/>
          <w:szCs w:val="24"/>
        </w:rPr>
        <w:t xml:space="preserve"> responded to that threat by reaching out to Mendelson and to other legislators in DC and Prince Georges, with the proposal that they introduce matching bills.  By establishing the same increase in all three jurisdictional lines, employers could not so easily threaten to cross a street in order to higher lower-paid</w:t>
      </w:r>
      <w:proofErr w:type="gramStart"/>
      <w:r w:rsidRPr="00D773AA">
        <w:rPr>
          <w:rFonts w:eastAsia="Times New Roman"/>
          <w:sz w:val="24"/>
          <w:szCs w:val="24"/>
        </w:rPr>
        <w:t>  labor</w:t>
      </w:r>
      <w:proofErr w:type="gramEnd"/>
      <w:r w:rsidRPr="00D773AA">
        <w:rPr>
          <w:rFonts w:eastAsia="Times New Roman"/>
          <w:sz w:val="24"/>
          <w:szCs w:val="24"/>
        </w:rPr>
        <w:t>.  Again, it was the ability to broaden the scope of the legislation that enabled progress to be made against corporate strategy to divide workers against each other.  Expanding the range of progressive change, the blackmail failed — Walmart did not stop its expansion plans, nor did it or any other business move in consequence.</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sz w:val="24"/>
          <w:szCs w:val="24"/>
        </w:rPr>
        <w:t>Important and vital as was legislative action, even more critical to the success won was pressure from the streets – it is hard to imagine the current momentum toward a minimum wage increase without the recent demonstrations, one-day strikes and rallies by Walmart and fast food workers across the nation.  Williams in his opening comments emphasized the importance of mass pressure through coalition efforts as being responsible for the victories being celebrated.  As he called out the names of coalition partners active in this victory, the applause and cheers given to each – Respect DC, DC Employment Justice Center, Jews United For Justice, Faith Strategies, DC Fiscal Policy Institute, DC Jobs with Justice, Casa De Maryland, Restaurant Opportunities Centers-DC, Progressive Maryland &amp; PG NAACP – was a sign that the unity established with the Metro DC Labor Council can have lasting meaning in overcoming parochial divides which in the past divided workers living in different parts of the region.</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sz w:val="24"/>
          <w:szCs w:val="24"/>
        </w:rPr>
        <w:t>Elizabeth Shuler, National AFL-CIO Secretary-Treasurer, underscored the potential of that unity when she told the gathering that the successful campaign for a regional minimum wage was going to be used as a model for similar initiatives throughout the country.  And, she added that unity of action built in the Metro DC area will be replicated in other regions through a new national community-labor-coalition – its formation first announced at his celebration.</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sz w:val="24"/>
          <w:szCs w:val="24"/>
        </w:rPr>
        <w:t>Meanwhile, plans are underway to maintain this unity and build upon this victory in our area.  As noted above, approval was shouted out for calls to bring the campaign for a minimum wage increase to Annapolis so that suburban Maryland’s gains can be spread throughout the state – and to take the fight to Richmond and win a similar raise for Virginia’s low-paid workers.  And not to be forgotten is the campaign to raise the pay for tipped workers who can still, legally, be paid as little as $2.13 per hour.</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sz w:val="24"/>
          <w:szCs w:val="24"/>
        </w:rPr>
        <w:t xml:space="preserve">Beyond that we need fair wages and jobs for all, a need </w:t>
      </w:r>
      <w:proofErr w:type="spellStart"/>
      <w:r w:rsidRPr="00D773AA">
        <w:rPr>
          <w:rFonts w:eastAsia="Times New Roman"/>
          <w:sz w:val="24"/>
          <w:szCs w:val="24"/>
        </w:rPr>
        <w:t>Elrich</w:t>
      </w:r>
      <w:proofErr w:type="spellEnd"/>
      <w:r w:rsidRPr="00D773AA">
        <w:rPr>
          <w:rFonts w:eastAsia="Times New Roman"/>
          <w:sz w:val="24"/>
          <w:szCs w:val="24"/>
        </w:rPr>
        <w:t xml:space="preserve"> stressed in his comments.  So too did National AFL-CIO Executive Vice President </w:t>
      </w:r>
      <w:proofErr w:type="spellStart"/>
      <w:r w:rsidRPr="00D773AA">
        <w:rPr>
          <w:rFonts w:eastAsia="Times New Roman"/>
          <w:sz w:val="24"/>
          <w:szCs w:val="24"/>
        </w:rPr>
        <w:t>Tefere</w:t>
      </w:r>
      <w:proofErr w:type="spellEnd"/>
      <w:r w:rsidRPr="00D773AA">
        <w:rPr>
          <w:rFonts w:eastAsia="Times New Roman"/>
          <w:sz w:val="24"/>
          <w:szCs w:val="24"/>
        </w:rPr>
        <w:t xml:space="preserve"> </w:t>
      </w:r>
      <w:proofErr w:type="spellStart"/>
      <w:r w:rsidRPr="00D773AA">
        <w:rPr>
          <w:rFonts w:eastAsia="Times New Roman"/>
          <w:sz w:val="24"/>
          <w:szCs w:val="24"/>
        </w:rPr>
        <w:t>Gebre</w:t>
      </w:r>
      <w:proofErr w:type="spellEnd"/>
      <w:r w:rsidRPr="00D773AA">
        <w:rPr>
          <w:rFonts w:eastAsia="Times New Roman"/>
          <w:sz w:val="24"/>
          <w:szCs w:val="24"/>
        </w:rPr>
        <w:t xml:space="preserve">, an immigrant from Ethiopia, who spoke of the meaning of the American Dream as a struggle for social justice for all.  It is that struggle which calls to all of us to turn Si se </w:t>
      </w:r>
      <w:proofErr w:type="spellStart"/>
      <w:r w:rsidRPr="00D773AA">
        <w:rPr>
          <w:rFonts w:eastAsia="Times New Roman"/>
          <w:sz w:val="24"/>
          <w:szCs w:val="24"/>
        </w:rPr>
        <w:t>Puede</w:t>
      </w:r>
      <w:proofErr w:type="spellEnd"/>
      <w:r w:rsidRPr="00D773AA">
        <w:rPr>
          <w:rFonts w:eastAsia="Times New Roman"/>
          <w:sz w:val="24"/>
          <w:szCs w:val="24"/>
        </w:rPr>
        <w:t xml:space="preserve"> into a continuing triumphs for working people so that many more “yes we did” victories can be celebrated.</w:t>
      </w:r>
    </w:p>
    <w:p w:rsidR="00D773AA" w:rsidRPr="00D773AA" w:rsidRDefault="00D773AA" w:rsidP="00D773AA">
      <w:pPr>
        <w:spacing w:after="160" w:line="259" w:lineRule="auto"/>
        <w:rPr>
          <w:rFonts w:ascii="Calibri" w:eastAsia="Calibri" w:hAnsi="Calibri"/>
        </w:rPr>
      </w:pPr>
    </w:p>
    <w:p w:rsidR="00D773AA" w:rsidRDefault="00D773AA" w:rsidP="00D773AA">
      <w:pPr>
        <w:rPr>
          <w:b/>
        </w:rPr>
      </w:pPr>
    </w:p>
    <w:p w:rsidR="00D773AA" w:rsidRPr="00D773AA" w:rsidRDefault="00D773AA" w:rsidP="00D773AA">
      <w:pPr>
        <w:spacing w:after="160" w:line="259" w:lineRule="auto"/>
        <w:rPr>
          <w:rFonts w:ascii="Calibri" w:eastAsia="Calibri" w:hAnsi="Calibri"/>
        </w:rPr>
      </w:pPr>
      <w:hyperlink r:id="rId32" w:tooltip="Permanent Link to Review of Social Democratic America by Lane Kenworthy" w:history="1">
        <w:r w:rsidRPr="00D773AA">
          <w:rPr>
            <w:rFonts w:ascii="Calibri" w:eastAsia="Calibri" w:hAnsi="Calibri"/>
            <w:color w:val="0000FF"/>
            <w:u w:val="single"/>
          </w:rPr>
          <w:t xml:space="preserve">Review of Social Democratic America by Lane </w:t>
        </w:r>
        <w:proofErr w:type="spellStart"/>
        <w:r w:rsidRPr="00D773AA">
          <w:rPr>
            <w:rFonts w:ascii="Calibri" w:eastAsia="Calibri" w:hAnsi="Calibri"/>
            <w:color w:val="0000FF"/>
            <w:u w:val="single"/>
          </w:rPr>
          <w:t>Kenworthy</w:t>
        </w:r>
        <w:proofErr w:type="spellEnd"/>
      </w:hyperlink>
    </w:p>
    <w:p w:rsidR="00D773AA" w:rsidRPr="00D773AA" w:rsidRDefault="00D773AA" w:rsidP="00D773AA">
      <w:pPr>
        <w:rPr>
          <w:rFonts w:eastAsia="Times New Roman"/>
          <w:sz w:val="24"/>
          <w:szCs w:val="24"/>
        </w:rPr>
      </w:pPr>
      <w:r w:rsidRPr="00D773AA">
        <w:rPr>
          <w:rFonts w:eastAsia="Times New Roman"/>
          <w:sz w:val="20"/>
          <w:szCs w:val="20"/>
        </w:rPr>
        <w:t>Friday, January 31st, 2014</w:t>
      </w:r>
      <w:r w:rsidRPr="00D773AA">
        <w:rPr>
          <w:rFonts w:eastAsia="Times New Roman"/>
          <w:sz w:val="24"/>
          <w:szCs w:val="24"/>
        </w:rPr>
        <w:t xml:space="preserve"> </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sz w:val="24"/>
          <w:szCs w:val="24"/>
        </w:rPr>
        <w:t>By Jose Gutierrez</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sz w:val="24"/>
          <w:szCs w:val="24"/>
        </w:rPr>
        <w:t>In </w:t>
      </w:r>
      <w:r w:rsidRPr="00D773AA">
        <w:rPr>
          <w:rFonts w:eastAsia="Times New Roman"/>
          <w:i/>
          <w:iCs/>
          <w:sz w:val="24"/>
          <w:szCs w:val="24"/>
        </w:rPr>
        <w:t>Social Democratic America</w:t>
      </w:r>
      <w:r w:rsidRPr="00D773AA">
        <w:rPr>
          <w:rFonts w:eastAsia="Times New Roman"/>
          <w:sz w:val="24"/>
          <w:szCs w:val="24"/>
        </w:rPr>
        <w:t xml:space="preserve">, Lane </w:t>
      </w:r>
      <w:proofErr w:type="spellStart"/>
      <w:r w:rsidRPr="00D773AA">
        <w:rPr>
          <w:rFonts w:eastAsia="Times New Roman"/>
          <w:sz w:val="24"/>
          <w:szCs w:val="24"/>
        </w:rPr>
        <w:t>Kenworthy</w:t>
      </w:r>
      <w:proofErr w:type="spellEnd"/>
      <w:r w:rsidRPr="00D773AA">
        <w:rPr>
          <w:rFonts w:eastAsia="Times New Roman"/>
          <w:sz w:val="24"/>
          <w:szCs w:val="24"/>
        </w:rPr>
        <w:t xml:space="preserve"> outlines an ambitious program, more ambitious in scope than that of almost any progressive politician.</w:t>
      </w:r>
    </w:p>
    <w:p w:rsidR="00D773AA" w:rsidRPr="00D773AA" w:rsidRDefault="00D773AA" w:rsidP="00D773AA">
      <w:pPr>
        <w:spacing w:before="100" w:beforeAutospacing="1" w:after="100" w:afterAutospacing="1"/>
        <w:rPr>
          <w:rFonts w:eastAsia="Times New Roman"/>
          <w:sz w:val="24"/>
          <w:szCs w:val="24"/>
        </w:rPr>
      </w:pPr>
      <w:proofErr w:type="spellStart"/>
      <w:r w:rsidRPr="00D773AA">
        <w:rPr>
          <w:rFonts w:eastAsia="Times New Roman"/>
          <w:sz w:val="24"/>
          <w:szCs w:val="24"/>
        </w:rPr>
        <w:t>Kenworthy</w:t>
      </w:r>
      <w:proofErr w:type="spellEnd"/>
      <w:r w:rsidRPr="00D773AA">
        <w:rPr>
          <w:rFonts w:eastAsia="Times New Roman"/>
          <w:sz w:val="24"/>
          <w:szCs w:val="24"/>
        </w:rPr>
        <w:t xml:space="preserve"> suggests that the amount that the US spends on social insurance programs should increase by 10% of GDP, which would be equal to $1.5 trillion. He believes that through a kind of policy drift all of the rich countries have expanded their social insurance systems and that this dynamic is also taking place in the United States.</w:t>
      </w:r>
    </w:p>
    <w:p w:rsidR="00D773AA" w:rsidRPr="00D773AA" w:rsidRDefault="00D773AA" w:rsidP="00D773AA">
      <w:pPr>
        <w:spacing w:before="100" w:beforeAutospacing="1" w:after="100" w:afterAutospacing="1"/>
        <w:rPr>
          <w:rFonts w:eastAsia="Times New Roman"/>
          <w:sz w:val="24"/>
          <w:szCs w:val="24"/>
        </w:rPr>
      </w:pPr>
      <w:proofErr w:type="spellStart"/>
      <w:r w:rsidRPr="00D773AA">
        <w:rPr>
          <w:rFonts w:eastAsia="Times New Roman"/>
          <w:sz w:val="24"/>
          <w:szCs w:val="24"/>
        </w:rPr>
        <w:t>Kenworthy</w:t>
      </w:r>
      <w:proofErr w:type="spellEnd"/>
      <w:r w:rsidRPr="00D773AA">
        <w:rPr>
          <w:rFonts w:eastAsia="Times New Roman"/>
          <w:sz w:val="24"/>
          <w:szCs w:val="24"/>
        </w:rPr>
        <w:t> mentions as evidence for his argument the creation and expansion of several programs since the 1970’s including:</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sz w:val="24"/>
          <w:szCs w:val="24"/>
        </w:rPr>
        <w:t>* Expansion of the Earned Income Tax Credit in 1986, 1990, 1993 and 2009.</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sz w:val="24"/>
          <w:szCs w:val="24"/>
        </w:rPr>
        <w:t>* Medicaid expansions in 1984-1988, 1998 and most recently in 2010.</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sz w:val="24"/>
          <w:szCs w:val="24"/>
        </w:rPr>
        <w:t>* Medicare prescription drug bill, 2004.</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sz w:val="24"/>
          <w:szCs w:val="24"/>
        </w:rPr>
        <w:t>* Creation and expansion of Child Tax Credit, 1997 and 2003.</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sz w:val="24"/>
          <w:szCs w:val="24"/>
        </w:rPr>
        <w:t>* Expansion of Head Start 1984, 1990, 1995, 2009.</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sz w:val="24"/>
          <w:szCs w:val="24"/>
        </w:rPr>
        <w:t>* Increase in disability benefits and expansion of access</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sz w:val="24"/>
          <w:szCs w:val="24"/>
        </w:rPr>
        <w:t>* Low-Income energy assistance, created in 1981</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sz w:val="24"/>
          <w:szCs w:val="24"/>
        </w:rPr>
        <w:t>* Public funding of after school activities in schools in low-income communities.</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sz w:val="24"/>
          <w:szCs w:val="24"/>
        </w:rPr>
        <w:t> </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sz w:val="24"/>
          <w:szCs w:val="24"/>
        </w:rPr>
        <w:t>The major exception to his argument, which he mentions in his book, is Aid to Families with Dependent Children.</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sz w:val="24"/>
          <w:szCs w:val="24"/>
        </w:rPr>
        <w:t>He believes that once a program is created it is difficult to eliminate that program.</w:t>
      </w:r>
    </w:p>
    <w:p w:rsidR="00D773AA" w:rsidRPr="00D773AA" w:rsidRDefault="00D773AA" w:rsidP="00D773AA">
      <w:pPr>
        <w:spacing w:before="100" w:beforeAutospacing="1" w:after="100" w:afterAutospacing="1"/>
        <w:rPr>
          <w:rFonts w:eastAsia="Times New Roman"/>
          <w:sz w:val="24"/>
          <w:szCs w:val="24"/>
        </w:rPr>
      </w:pPr>
      <w:proofErr w:type="spellStart"/>
      <w:r w:rsidRPr="00D773AA">
        <w:rPr>
          <w:rFonts w:eastAsia="Times New Roman"/>
          <w:sz w:val="24"/>
          <w:szCs w:val="24"/>
        </w:rPr>
        <w:t>Kenworthy</w:t>
      </w:r>
      <w:proofErr w:type="spellEnd"/>
      <w:r w:rsidRPr="00D773AA">
        <w:rPr>
          <w:rFonts w:eastAsia="Times New Roman"/>
          <w:sz w:val="24"/>
          <w:szCs w:val="24"/>
        </w:rPr>
        <w:t xml:space="preserve"> suggests that reforms will come piecemeal and not all at once. His comprehensive </w:t>
      </w:r>
      <w:proofErr w:type="gramStart"/>
      <w:r w:rsidRPr="00D773AA">
        <w:rPr>
          <w:rFonts w:eastAsia="Times New Roman"/>
          <w:sz w:val="24"/>
          <w:szCs w:val="24"/>
        </w:rPr>
        <w:t>list of reforms include</w:t>
      </w:r>
      <w:proofErr w:type="gramEnd"/>
      <w:r w:rsidRPr="00D773AA">
        <w:rPr>
          <w:rFonts w:eastAsia="Times New Roman"/>
          <w:sz w:val="24"/>
          <w:szCs w:val="24"/>
        </w:rPr>
        <w:t>:</w:t>
      </w:r>
    </w:p>
    <w:p w:rsidR="00D773AA" w:rsidRPr="00D773AA" w:rsidRDefault="00D773AA" w:rsidP="00D773AA">
      <w:pPr>
        <w:numPr>
          <w:ilvl w:val="0"/>
          <w:numId w:val="8"/>
        </w:numPr>
        <w:spacing w:before="100" w:beforeAutospacing="1" w:after="100" w:afterAutospacing="1" w:line="259" w:lineRule="auto"/>
        <w:rPr>
          <w:rFonts w:eastAsia="Times New Roman"/>
          <w:sz w:val="24"/>
          <w:szCs w:val="24"/>
        </w:rPr>
      </w:pPr>
      <w:r w:rsidRPr="00D773AA">
        <w:rPr>
          <w:rFonts w:eastAsia="Times New Roman"/>
          <w:sz w:val="24"/>
          <w:szCs w:val="24"/>
        </w:rPr>
        <w:t>Universal health insurance</w:t>
      </w:r>
    </w:p>
    <w:p w:rsidR="00D773AA" w:rsidRPr="00D773AA" w:rsidRDefault="00D773AA" w:rsidP="00D773AA">
      <w:pPr>
        <w:numPr>
          <w:ilvl w:val="0"/>
          <w:numId w:val="8"/>
        </w:numPr>
        <w:spacing w:before="100" w:beforeAutospacing="1" w:after="100" w:afterAutospacing="1" w:line="259" w:lineRule="auto"/>
        <w:rPr>
          <w:rFonts w:eastAsia="Times New Roman"/>
          <w:sz w:val="24"/>
          <w:szCs w:val="24"/>
        </w:rPr>
      </w:pPr>
      <w:r w:rsidRPr="00D773AA">
        <w:rPr>
          <w:rFonts w:eastAsia="Times New Roman"/>
          <w:sz w:val="24"/>
          <w:szCs w:val="24"/>
        </w:rPr>
        <w:t>Universal system of one year of paid parental leave</w:t>
      </w:r>
    </w:p>
    <w:p w:rsidR="00D773AA" w:rsidRPr="00D773AA" w:rsidRDefault="00D773AA" w:rsidP="00D773AA">
      <w:pPr>
        <w:numPr>
          <w:ilvl w:val="0"/>
          <w:numId w:val="8"/>
        </w:numPr>
        <w:spacing w:before="100" w:beforeAutospacing="1" w:after="100" w:afterAutospacing="1" w:line="259" w:lineRule="auto"/>
        <w:rPr>
          <w:rFonts w:eastAsia="Times New Roman"/>
          <w:sz w:val="24"/>
          <w:szCs w:val="24"/>
        </w:rPr>
      </w:pPr>
      <w:r w:rsidRPr="00D773AA">
        <w:rPr>
          <w:rFonts w:eastAsia="Times New Roman"/>
          <w:sz w:val="24"/>
          <w:szCs w:val="24"/>
        </w:rPr>
        <w:t>Universal early education</w:t>
      </w:r>
    </w:p>
    <w:p w:rsidR="00D773AA" w:rsidRPr="00D773AA" w:rsidRDefault="00D773AA" w:rsidP="00D773AA">
      <w:pPr>
        <w:numPr>
          <w:ilvl w:val="0"/>
          <w:numId w:val="8"/>
        </w:numPr>
        <w:spacing w:before="100" w:beforeAutospacing="1" w:after="100" w:afterAutospacing="1" w:line="259" w:lineRule="auto"/>
        <w:rPr>
          <w:rFonts w:eastAsia="Times New Roman"/>
          <w:sz w:val="24"/>
          <w:szCs w:val="24"/>
        </w:rPr>
      </w:pPr>
      <w:r w:rsidRPr="00D773AA">
        <w:rPr>
          <w:rFonts w:eastAsia="Times New Roman"/>
          <w:sz w:val="24"/>
          <w:szCs w:val="24"/>
        </w:rPr>
        <w:t>Increased Child Tax Credit</w:t>
      </w:r>
    </w:p>
    <w:p w:rsidR="00D773AA" w:rsidRPr="00D773AA" w:rsidRDefault="00D773AA" w:rsidP="00D773AA">
      <w:pPr>
        <w:numPr>
          <w:ilvl w:val="0"/>
          <w:numId w:val="8"/>
        </w:numPr>
        <w:spacing w:before="100" w:beforeAutospacing="1" w:after="100" w:afterAutospacing="1" w:line="259" w:lineRule="auto"/>
        <w:rPr>
          <w:rFonts w:eastAsia="Times New Roman"/>
          <w:sz w:val="24"/>
          <w:szCs w:val="24"/>
        </w:rPr>
      </w:pPr>
      <w:r w:rsidRPr="00D773AA">
        <w:rPr>
          <w:rFonts w:eastAsia="Times New Roman"/>
          <w:sz w:val="24"/>
          <w:szCs w:val="24"/>
        </w:rPr>
        <w:t>Universal sickness insurance</w:t>
      </w:r>
    </w:p>
    <w:p w:rsidR="00D773AA" w:rsidRPr="00D773AA" w:rsidRDefault="00D773AA" w:rsidP="00D773AA">
      <w:pPr>
        <w:numPr>
          <w:ilvl w:val="0"/>
          <w:numId w:val="8"/>
        </w:numPr>
        <w:spacing w:before="100" w:beforeAutospacing="1" w:after="100" w:afterAutospacing="1" w:line="259" w:lineRule="auto"/>
        <w:rPr>
          <w:rFonts w:eastAsia="Times New Roman"/>
          <w:sz w:val="24"/>
          <w:szCs w:val="24"/>
        </w:rPr>
      </w:pPr>
      <w:r w:rsidRPr="00D773AA">
        <w:rPr>
          <w:rFonts w:eastAsia="Times New Roman"/>
          <w:sz w:val="24"/>
          <w:szCs w:val="24"/>
        </w:rPr>
        <w:t>Eased eligibility criteria for unemployment insurance</w:t>
      </w:r>
    </w:p>
    <w:p w:rsidR="00D773AA" w:rsidRPr="00D773AA" w:rsidRDefault="00D773AA" w:rsidP="00D773AA">
      <w:pPr>
        <w:numPr>
          <w:ilvl w:val="0"/>
          <w:numId w:val="8"/>
        </w:numPr>
        <w:spacing w:before="100" w:beforeAutospacing="1" w:after="100" w:afterAutospacing="1" w:line="259" w:lineRule="auto"/>
        <w:rPr>
          <w:rFonts w:eastAsia="Times New Roman"/>
          <w:sz w:val="24"/>
          <w:szCs w:val="24"/>
        </w:rPr>
      </w:pPr>
      <w:r w:rsidRPr="00D773AA">
        <w:rPr>
          <w:rFonts w:eastAsia="Times New Roman"/>
          <w:sz w:val="24"/>
          <w:szCs w:val="24"/>
        </w:rPr>
        <w:t>Wage insurance for unexpected drops in income</w:t>
      </w:r>
    </w:p>
    <w:p w:rsidR="00D773AA" w:rsidRPr="00D773AA" w:rsidRDefault="00D773AA" w:rsidP="00D773AA">
      <w:pPr>
        <w:numPr>
          <w:ilvl w:val="0"/>
          <w:numId w:val="8"/>
        </w:numPr>
        <w:spacing w:before="100" w:beforeAutospacing="1" w:after="100" w:afterAutospacing="1" w:line="259" w:lineRule="auto"/>
        <w:rPr>
          <w:rFonts w:eastAsia="Times New Roman"/>
          <w:sz w:val="24"/>
          <w:szCs w:val="24"/>
        </w:rPr>
      </w:pPr>
      <w:r w:rsidRPr="00D773AA">
        <w:rPr>
          <w:rFonts w:eastAsia="Times New Roman"/>
          <w:sz w:val="24"/>
          <w:szCs w:val="24"/>
        </w:rPr>
        <w:t>State-run supplemental defined-contribution pension plans with automatic enrollment</w:t>
      </w:r>
    </w:p>
    <w:p w:rsidR="00D773AA" w:rsidRPr="00D773AA" w:rsidRDefault="00D773AA" w:rsidP="00D773AA">
      <w:pPr>
        <w:numPr>
          <w:ilvl w:val="0"/>
          <w:numId w:val="8"/>
        </w:numPr>
        <w:spacing w:before="100" w:beforeAutospacing="1" w:after="100" w:afterAutospacing="1" w:line="259" w:lineRule="auto"/>
        <w:rPr>
          <w:rFonts w:eastAsia="Times New Roman"/>
          <w:sz w:val="24"/>
          <w:szCs w:val="24"/>
        </w:rPr>
      </w:pPr>
      <w:r w:rsidRPr="00D773AA">
        <w:rPr>
          <w:rFonts w:eastAsia="Times New Roman"/>
          <w:sz w:val="24"/>
          <w:szCs w:val="24"/>
        </w:rPr>
        <w:t>Extensive, personalized job search and (re)training support</w:t>
      </w:r>
    </w:p>
    <w:p w:rsidR="00D773AA" w:rsidRPr="00D773AA" w:rsidRDefault="00D773AA" w:rsidP="00D773AA">
      <w:pPr>
        <w:numPr>
          <w:ilvl w:val="0"/>
          <w:numId w:val="8"/>
        </w:numPr>
        <w:spacing w:before="100" w:beforeAutospacing="1" w:after="100" w:afterAutospacing="1" w:line="259" w:lineRule="auto"/>
        <w:rPr>
          <w:rFonts w:eastAsia="Times New Roman"/>
          <w:sz w:val="24"/>
          <w:szCs w:val="24"/>
        </w:rPr>
      </w:pPr>
      <w:r w:rsidRPr="00D773AA">
        <w:rPr>
          <w:rFonts w:eastAsia="Times New Roman"/>
          <w:sz w:val="24"/>
          <w:szCs w:val="24"/>
        </w:rPr>
        <w:t>Government as employer of last resort</w:t>
      </w:r>
    </w:p>
    <w:p w:rsidR="00D773AA" w:rsidRPr="00D773AA" w:rsidRDefault="00D773AA" w:rsidP="00D773AA">
      <w:pPr>
        <w:numPr>
          <w:ilvl w:val="0"/>
          <w:numId w:val="8"/>
        </w:numPr>
        <w:spacing w:before="100" w:beforeAutospacing="1" w:after="100" w:afterAutospacing="1" w:line="259" w:lineRule="auto"/>
        <w:rPr>
          <w:rFonts w:eastAsia="Times New Roman"/>
          <w:sz w:val="24"/>
          <w:szCs w:val="24"/>
        </w:rPr>
      </w:pPr>
      <w:r w:rsidRPr="00D773AA">
        <w:rPr>
          <w:rFonts w:eastAsia="Times New Roman"/>
          <w:sz w:val="24"/>
          <w:szCs w:val="24"/>
        </w:rPr>
        <w:t>Minimum wage increased modestly and indexed to inflation</w:t>
      </w:r>
    </w:p>
    <w:p w:rsidR="00D773AA" w:rsidRPr="00D773AA" w:rsidRDefault="00D773AA" w:rsidP="00D773AA">
      <w:pPr>
        <w:numPr>
          <w:ilvl w:val="0"/>
          <w:numId w:val="8"/>
        </w:numPr>
        <w:spacing w:before="100" w:beforeAutospacing="1" w:after="100" w:afterAutospacing="1" w:line="259" w:lineRule="auto"/>
        <w:rPr>
          <w:rFonts w:eastAsia="Times New Roman"/>
          <w:sz w:val="24"/>
          <w:szCs w:val="24"/>
        </w:rPr>
      </w:pPr>
      <w:r w:rsidRPr="00D773AA">
        <w:rPr>
          <w:rFonts w:eastAsia="Times New Roman"/>
          <w:sz w:val="24"/>
          <w:szCs w:val="24"/>
        </w:rPr>
        <w:t>Earned Income Tax Credit extended farther up the income ladder and indexed to average wages or GDP per capita</w:t>
      </w:r>
    </w:p>
    <w:p w:rsidR="00D773AA" w:rsidRPr="00D773AA" w:rsidRDefault="00D773AA" w:rsidP="00D773AA">
      <w:pPr>
        <w:numPr>
          <w:ilvl w:val="0"/>
          <w:numId w:val="8"/>
        </w:numPr>
        <w:spacing w:before="100" w:beforeAutospacing="1" w:after="100" w:afterAutospacing="1" w:line="259" w:lineRule="auto"/>
        <w:rPr>
          <w:rFonts w:eastAsia="Times New Roman"/>
          <w:sz w:val="24"/>
          <w:szCs w:val="24"/>
        </w:rPr>
      </w:pPr>
      <w:r w:rsidRPr="00D773AA">
        <w:rPr>
          <w:rFonts w:eastAsia="Times New Roman"/>
          <w:sz w:val="24"/>
          <w:szCs w:val="24"/>
        </w:rPr>
        <w:t>Higher benefit level for social assistance (i.e. TANF-like programs)</w:t>
      </w:r>
    </w:p>
    <w:p w:rsidR="00D773AA" w:rsidRPr="00D773AA" w:rsidRDefault="00D773AA" w:rsidP="00D773AA">
      <w:pPr>
        <w:numPr>
          <w:ilvl w:val="0"/>
          <w:numId w:val="8"/>
        </w:numPr>
        <w:spacing w:before="100" w:beforeAutospacing="1" w:after="100" w:afterAutospacing="1" w:line="259" w:lineRule="auto"/>
        <w:rPr>
          <w:rFonts w:eastAsia="Times New Roman"/>
          <w:sz w:val="24"/>
          <w:szCs w:val="24"/>
        </w:rPr>
      </w:pPr>
      <w:r w:rsidRPr="00D773AA">
        <w:rPr>
          <w:rFonts w:eastAsia="Times New Roman"/>
          <w:sz w:val="24"/>
          <w:szCs w:val="24"/>
        </w:rPr>
        <w:t>Reduced incarceration of low-level drug offenders</w:t>
      </w:r>
    </w:p>
    <w:p w:rsidR="00D773AA" w:rsidRPr="00D773AA" w:rsidRDefault="00D773AA" w:rsidP="00D773AA">
      <w:pPr>
        <w:numPr>
          <w:ilvl w:val="0"/>
          <w:numId w:val="8"/>
        </w:numPr>
        <w:spacing w:before="100" w:beforeAutospacing="1" w:after="100" w:afterAutospacing="1" w:line="259" w:lineRule="auto"/>
        <w:rPr>
          <w:rFonts w:eastAsia="Times New Roman"/>
          <w:sz w:val="24"/>
          <w:szCs w:val="24"/>
        </w:rPr>
      </w:pPr>
      <w:r w:rsidRPr="00D773AA">
        <w:rPr>
          <w:rFonts w:eastAsia="Times New Roman"/>
          <w:sz w:val="24"/>
          <w:szCs w:val="24"/>
        </w:rPr>
        <w:t>Affirmative action shifted to focus on family background rather than race</w:t>
      </w:r>
    </w:p>
    <w:p w:rsidR="00D773AA" w:rsidRPr="00D773AA" w:rsidRDefault="00D773AA" w:rsidP="00D773AA">
      <w:pPr>
        <w:numPr>
          <w:ilvl w:val="0"/>
          <w:numId w:val="8"/>
        </w:numPr>
        <w:spacing w:before="100" w:beforeAutospacing="1" w:after="100" w:afterAutospacing="1" w:line="259" w:lineRule="auto"/>
        <w:rPr>
          <w:rFonts w:eastAsia="Times New Roman"/>
          <w:sz w:val="24"/>
          <w:szCs w:val="24"/>
        </w:rPr>
      </w:pPr>
      <w:r w:rsidRPr="00D773AA">
        <w:rPr>
          <w:rFonts w:eastAsia="Times New Roman"/>
          <w:sz w:val="24"/>
          <w:szCs w:val="24"/>
        </w:rPr>
        <w:t>Expanded government investment in infrastructure and public spaces</w:t>
      </w:r>
    </w:p>
    <w:p w:rsidR="00D773AA" w:rsidRPr="00D773AA" w:rsidRDefault="00D773AA" w:rsidP="00D773AA">
      <w:pPr>
        <w:numPr>
          <w:ilvl w:val="0"/>
          <w:numId w:val="8"/>
        </w:numPr>
        <w:spacing w:before="100" w:beforeAutospacing="1" w:after="100" w:afterAutospacing="1" w:line="259" w:lineRule="auto"/>
        <w:rPr>
          <w:rFonts w:eastAsia="Times New Roman"/>
          <w:sz w:val="24"/>
          <w:szCs w:val="24"/>
        </w:rPr>
      </w:pPr>
      <w:r w:rsidRPr="00D773AA">
        <w:rPr>
          <w:rFonts w:eastAsia="Times New Roman"/>
          <w:sz w:val="24"/>
          <w:szCs w:val="24"/>
        </w:rPr>
        <w:t>More paid holidays and vacation time</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sz w:val="24"/>
          <w:szCs w:val="24"/>
        </w:rPr>
        <w:t> </w:t>
      </w:r>
    </w:p>
    <w:p w:rsidR="00D773AA" w:rsidRPr="00D773AA" w:rsidRDefault="00D773AA" w:rsidP="00D773AA">
      <w:pPr>
        <w:spacing w:before="100" w:beforeAutospacing="1" w:after="100" w:afterAutospacing="1"/>
        <w:rPr>
          <w:rFonts w:eastAsia="Times New Roman"/>
          <w:sz w:val="24"/>
          <w:szCs w:val="24"/>
        </w:rPr>
      </w:pPr>
      <w:proofErr w:type="spellStart"/>
      <w:r w:rsidRPr="00D773AA">
        <w:rPr>
          <w:rFonts w:eastAsia="Times New Roman"/>
          <w:sz w:val="24"/>
          <w:szCs w:val="24"/>
        </w:rPr>
        <w:t>Kenworthy</w:t>
      </w:r>
      <w:proofErr w:type="spellEnd"/>
      <w:r w:rsidRPr="00D773AA">
        <w:rPr>
          <w:rFonts w:eastAsia="Times New Roman"/>
          <w:sz w:val="24"/>
          <w:szCs w:val="24"/>
        </w:rPr>
        <w:t xml:space="preserve"> mentions the idea of government as employer of last resort, which is the most popular of the five suggestions made by Jesse Myerson in his piece for </w:t>
      </w:r>
      <w:hyperlink r:id="rId33" w:tgtFrame="_blank" w:tooltip="Five Economic Reforms Millennials Should be Fighting For" w:history="1">
        <w:r w:rsidRPr="00D773AA">
          <w:rPr>
            <w:rFonts w:eastAsia="Times New Roman"/>
            <w:color w:val="0000FF"/>
            <w:sz w:val="24"/>
            <w:szCs w:val="24"/>
            <w:u w:val="single"/>
          </w:rPr>
          <w:t>Rolling Stone</w:t>
        </w:r>
      </w:hyperlink>
      <w:r w:rsidRPr="00D773AA">
        <w:rPr>
          <w:rFonts w:eastAsia="Times New Roman"/>
          <w:sz w:val="24"/>
          <w:szCs w:val="24"/>
        </w:rPr>
        <w:t>.</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sz w:val="24"/>
          <w:szCs w:val="24"/>
        </w:rPr>
        <w:t>There is also some overlap between his proposal and the </w:t>
      </w:r>
      <w:hyperlink r:id="rId34" w:tgtFrame="_blank" w:tooltip="A Social and Economic Bill of Rights" w:history="1">
        <w:r w:rsidRPr="00D773AA">
          <w:rPr>
            <w:rFonts w:eastAsia="Times New Roman"/>
            <w:color w:val="0000FF"/>
            <w:sz w:val="24"/>
            <w:szCs w:val="24"/>
            <w:u w:val="single"/>
          </w:rPr>
          <w:t>social and economic bill of rights</w:t>
        </w:r>
      </w:hyperlink>
      <w:r w:rsidRPr="00D773AA">
        <w:rPr>
          <w:rFonts w:eastAsia="Times New Roman"/>
          <w:sz w:val="24"/>
          <w:szCs w:val="24"/>
        </w:rPr>
        <w:t> proposed by </w:t>
      </w:r>
      <w:hyperlink r:id="rId35" w:tgtFrame="_blank" w:tooltip="Democratic Socialists of America Homepage" w:history="1">
        <w:r w:rsidRPr="00D773AA">
          <w:rPr>
            <w:rFonts w:eastAsia="Times New Roman"/>
            <w:color w:val="0000FF"/>
            <w:sz w:val="24"/>
            <w:szCs w:val="24"/>
            <w:u w:val="single"/>
          </w:rPr>
          <w:t>Democratic Socialists of America</w:t>
        </w:r>
      </w:hyperlink>
      <w:r w:rsidRPr="00D773AA">
        <w:rPr>
          <w:rFonts w:eastAsia="Times New Roman"/>
          <w:sz w:val="24"/>
          <w:szCs w:val="24"/>
        </w:rPr>
        <w:t>.</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sz w:val="24"/>
          <w:szCs w:val="24"/>
        </w:rPr>
        <w:t>He proposes that this agenda be funded by the following revenue increases:</w:t>
      </w:r>
    </w:p>
    <w:p w:rsidR="00D773AA" w:rsidRPr="00D773AA" w:rsidRDefault="00D773AA" w:rsidP="00D773AA">
      <w:pPr>
        <w:numPr>
          <w:ilvl w:val="0"/>
          <w:numId w:val="9"/>
        </w:numPr>
        <w:spacing w:before="100" w:beforeAutospacing="1" w:after="100" w:afterAutospacing="1" w:line="259" w:lineRule="auto"/>
        <w:rPr>
          <w:rFonts w:eastAsia="Times New Roman"/>
          <w:sz w:val="24"/>
          <w:szCs w:val="24"/>
        </w:rPr>
      </w:pPr>
      <w:r w:rsidRPr="00D773AA">
        <w:rPr>
          <w:rFonts w:eastAsia="Times New Roman"/>
          <w:sz w:val="24"/>
          <w:szCs w:val="24"/>
        </w:rPr>
        <w:t>Value Added Tax of 12% (5.0% of GDP)</w:t>
      </w:r>
    </w:p>
    <w:p w:rsidR="00D773AA" w:rsidRPr="00D773AA" w:rsidRDefault="00D773AA" w:rsidP="00D773AA">
      <w:pPr>
        <w:numPr>
          <w:ilvl w:val="0"/>
          <w:numId w:val="9"/>
        </w:numPr>
        <w:spacing w:before="100" w:beforeAutospacing="1" w:after="100" w:afterAutospacing="1" w:line="259" w:lineRule="auto"/>
        <w:rPr>
          <w:rFonts w:eastAsia="Times New Roman"/>
          <w:sz w:val="24"/>
          <w:szCs w:val="24"/>
        </w:rPr>
      </w:pPr>
      <w:r w:rsidRPr="00D773AA">
        <w:rPr>
          <w:rFonts w:eastAsia="Times New Roman"/>
          <w:sz w:val="24"/>
          <w:szCs w:val="24"/>
        </w:rPr>
        <w:t>Return to 2000 federal income tax rates (2.0% of GDP)</w:t>
      </w:r>
    </w:p>
    <w:p w:rsidR="00D773AA" w:rsidRPr="00D773AA" w:rsidRDefault="00D773AA" w:rsidP="00D773AA">
      <w:pPr>
        <w:numPr>
          <w:ilvl w:val="0"/>
          <w:numId w:val="9"/>
        </w:numPr>
        <w:spacing w:before="100" w:beforeAutospacing="1" w:after="100" w:afterAutospacing="1" w:line="259" w:lineRule="auto"/>
        <w:rPr>
          <w:rFonts w:eastAsia="Times New Roman"/>
          <w:sz w:val="24"/>
          <w:szCs w:val="24"/>
        </w:rPr>
      </w:pPr>
      <w:r w:rsidRPr="00D773AA">
        <w:rPr>
          <w:rFonts w:eastAsia="Times New Roman"/>
          <w:sz w:val="24"/>
          <w:szCs w:val="24"/>
        </w:rPr>
        <w:t>New tax brackets at the top of the income distribution (0.7%)</w:t>
      </w:r>
    </w:p>
    <w:p w:rsidR="00D773AA" w:rsidRPr="00D773AA" w:rsidRDefault="00D773AA" w:rsidP="00D773AA">
      <w:pPr>
        <w:numPr>
          <w:ilvl w:val="0"/>
          <w:numId w:val="9"/>
        </w:numPr>
        <w:spacing w:before="100" w:beforeAutospacing="1" w:after="100" w:afterAutospacing="1" w:line="259" w:lineRule="auto"/>
        <w:rPr>
          <w:rFonts w:eastAsia="Times New Roman"/>
          <w:sz w:val="24"/>
          <w:szCs w:val="24"/>
        </w:rPr>
      </w:pPr>
      <w:r w:rsidRPr="00D773AA">
        <w:rPr>
          <w:rFonts w:eastAsia="Times New Roman"/>
          <w:sz w:val="24"/>
          <w:szCs w:val="24"/>
        </w:rPr>
        <w:t>Elimination of the mortgage interest tax deduction (0.6%)</w:t>
      </w:r>
    </w:p>
    <w:p w:rsidR="00D773AA" w:rsidRPr="00D773AA" w:rsidRDefault="00D773AA" w:rsidP="00D773AA">
      <w:pPr>
        <w:numPr>
          <w:ilvl w:val="0"/>
          <w:numId w:val="9"/>
        </w:numPr>
        <w:spacing w:before="100" w:beforeAutospacing="1" w:after="100" w:afterAutospacing="1" w:line="259" w:lineRule="auto"/>
        <w:rPr>
          <w:rFonts w:eastAsia="Times New Roman"/>
          <w:sz w:val="24"/>
          <w:szCs w:val="24"/>
        </w:rPr>
      </w:pPr>
      <w:r w:rsidRPr="00D773AA">
        <w:rPr>
          <w:rFonts w:eastAsia="Times New Roman"/>
          <w:sz w:val="24"/>
          <w:szCs w:val="24"/>
        </w:rPr>
        <w:t>Carbon tax (0.7%)</w:t>
      </w:r>
    </w:p>
    <w:p w:rsidR="00D773AA" w:rsidRPr="00D773AA" w:rsidRDefault="00D773AA" w:rsidP="00D773AA">
      <w:pPr>
        <w:numPr>
          <w:ilvl w:val="0"/>
          <w:numId w:val="9"/>
        </w:numPr>
        <w:spacing w:before="100" w:beforeAutospacing="1" w:after="100" w:afterAutospacing="1" w:line="259" w:lineRule="auto"/>
        <w:rPr>
          <w:rFonts w:eastAsia="Times New Roman"/>
          <w:sz w:val="24"/>
          <w:szCs w:val="24"/>
        </w:rPr>
      </w:pPr>
      <w:r w:rsidRPr="00D773AA">
        <w:rPr>
          <w:rFonts w:eastAsia="Times New Roman"/>
          <w:sz w:val="24"/>
          <w:szCs w:val="24"/>
        </w:rPr>
        <w:t>Financial transactions tax of 0.5% on trades (0.5%)</w:t>
      </w:r>
    </w:p>
    <w:p w:rsidR="00D773AA" w:rsidRPr="00D773AA" w:rsidRDefault="00D773AA" w:rsidP="00D773AA">
      <w:pPr>
        <w:numPr>
          <w:ilvl w:val="0"/>
          <w:numId w:val="9"/>
        </w:numPr>
        <w:spacing w:before="100" w:beforeAutospacing="1" w:after="100" w:afterAutospacing="1" w:line="259" w:lineRule="auto"/>
        <w:rPr>
          <w:rFonts w:eastAsia="Times New Roman"/>
          <w:sz w:val="24"/>
          <w:szCs w:val="24"/>
        </w:rPr>
      </w:pPr>
      <w:r w:rsidRPr="00D773AA">
        <w:rPr>
          <w:rFonts w:eastAsia="Times New Roman"/>
          <w:sz w:val="24"/>
          <w:szCs w:val="24"/>
        </w:rPr>
        <w:t>Increase the payroll tax cap so that it covers 90% of earnings (0.2%)</w:t>
      </w:r>
    </w:p>
    <w:p w:rsidR="00D773AA" w:rsidRPr="00D773AA" w:rsidRDefault="00D773AA" w:rsidP="00D773AA">
      <w:pPr>
        <w:numPr>
          <w:ilvl w:val="0"/>
          <w:numId w:val="9"/>
        </w:numPr>
        <w:spacing w:before="100" w:beforeAutospacing="1" w:after="100" w:afterAutospacing="1" w:line="259" w:lineRule="auto"/>
        <w:rPr>
          <w:rFonts w:eastAsia="Times New Roman"/>
          <w:sz w:val="24"/>
          <w:szCs w:val="24"/>
        </w:rPr>
      </w:pPr>
      <w:r w:rsidRPr="00D773AA">
        <w:rPr>
          <w:rFonts w:eastAsia="Times New Roman"/>
          <w:sz w:val="24"/>
          <w:szCs w:val="24"/>
        </w:rPr>
        <w:t>Increase the payroll tax by 1 percentage point (0.3%)</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sz w:val="24"/>
          <w:szCs w:val="24"/>
        </w:rPr>
        <w:t> </w:t>
      </w:r>
    </w:p>
    <w:p w:rsidR="00D773AA" w:rsidRPr="00D773AA" w:rsidRDefault="00D773AA" w:rsidP="00D773AA">
      <w:pPr>
        <w:spacing w:before="100" w:beforeAutospacing="1" w:after="100" w:afterAutospacing="1"/>
        <w:rPr>
          <w:rFonts w:eastAsia="Times New Roman"/>
          <w:sz w:val="24"/>
          <w:szCs w:val="24"/>
        </w:rPr>
      </w:pPr>
      <w:proofErr w:type="spellStart"/>
      <w:r w:rsidRPr="00D773AA">
        <w:rPr>
          <w:rFonts w:eastAsia="Times New Roman"/>
          <w:sz w:val="24"/>
          <w:szCs w:val="24"/>
        </w:rPr>
        <w:t>Kenworthy</w:t>
      </w:r>
      <w:proofErr w:type="spellEnd"/>
      <w:r w:rsidRPr="00D773AA">
        <w:rPr>
          <w:rFonts w:eastAsia="Times New Roman"/>
          <w:sz w:val="24"/>
          <w:szCs w:val="24"/>
        </w:rPr>
        <w:t xml:space="preserve"> is pessimistic about the prospects of a revitalized labor movement. He also doesn’t think it’s necessary to achieve the goals outlined in his book.</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sz w:val="24"/>
          <w:szCs w:val="24"/>
        </w:rPr>
        <w:t>While it is not surprising that any progressive would feel that way, it is surprising that he thinks the goals he outlines are achievable without the support of a dynamic grassroots movement. A welfare state of the scope he describes has been achieved only in countries with powerful labor movements and strong socialists or social democratic parties.</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sz w:val="24"/>
          <w:szCs w:val="24"/>
        </w:rPr>
        <w:t>He also doesn’t think that major changes to the trade policy of the US are called for. He is not very optimistic about the US adopting a full-employment policy, which again, seems to contradict the fact that he is in favor of government being an employer of last resort.</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sz w:val="24"/>
          <w:szCs w:val="24"/>
        </w:rPr>
        <w:t>There are some proposals in the book that would be difficult for many to embrace.</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sz w:val="24"/>
          <w:szCs w:val="24"/>
        </w:rPr>
        <w:t>His proposal for a Value Added Tax, which is a type of consumption tax, would be one example, even though, as he points out, there is no country with a large social insurance system that doesn’t have one.</w:t>
      </w:r>
    </w:p>
    <w:p w:rsidR="00D773AA" w:rsidRPr="00D773AA" w:rsidRDefault="00D773AA" w:rsidP="00D773AA">
      <w:pPr>
        <w:spacing w:before="100" w:beforeAutospacing="1" w:after="100" w:afterAutospacing="1"/>
        <w:rPr>
          <w:rFonts w:eastAsia="Times New Roman"/>
          <w:sz w:val="24"/>
          <w:szCs w:val="24"/>
        </w:rPr>
      </w:pPr>
      <w:proofErr w:type="spellStart"/>
      <w:r w:rsidRPr="00D773AA">
        <w:rPr>
          <w:rFonts w:eastAsia="Times New Roman"/>
          <w:sz w:val="24"/>
          <w:szCs w:val="24"/>
        </w:rPr>
        <w:t>Kenworthy</w:t>
      </w:r>
      <w:proofErr w:type="spellEnd"/>
      <w:r w:rsidRPr="00D773AA">
        <w:rPr>
          <w:rFonts w:eastAsia="Times New Roman"/>
          <w:sz w:val="24"/>
          <w:szCs w:val="24"/>
        </w:rPr>
        <w:t xml:space="preserve"> also never discusses the need for worker control that would increase the likelihood that these reforms would not be reversed at a later time.</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sz w:val="24"/>
          <w:szCs w:val="24"/>
        </w:rPr>
        <w:t>Still, it is a worthwhile book. At the very least the agenda mentioned by the writer would constitute a consensus position of immediate reforms for the American left.</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sz w:val="24"/>
          <w:szCs w:val="24"/>
        </w:rPr>
        <w:t>For additional perspectives on the book and related topics:</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sz w:val="24"/>
          <w:szCs w:val="24"/>
        </w:rPr>
        <w:t>1. </w:t>
      </w:r>
      <w:hyperlink r:id="rId36" w:tgtFrame="_blank" w:tooltip="This Sociologist has a Plan to Make America More Like Sweden" w:history="1">
        <w:r w:rsidRPr="00D773AA">
          <w:rPr>
            <w:rFonts w:eastAsia="Times New Roman"/>
            <w:color w:val="0000FF"/>
            <w:sz w:val="24"/>
            <w:szCs w:val="24"/>
            <w:u w:val="single"/>
          </w:rPr>
          <w:t>Interview with writer</w:t>
        </w:r>
      </w:hyperlink>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sz w:val="24"/>
          <w:szCs w:val="24"/>
        </w:rPr>
        <w:t>2. </w:t>
      </w:r>
      <w:hyperlink r:id="rId37" w:tgtFrame="_blank" w:tooltip="Meet America’s Hidden Progressive Revolution" w:history="1">
        <w:r w:rsidRPr="00D773AA">
          <w:rPr>
            <w:rFonts w:eastAsia="Times New Roman"/>
            <w:color w:val="0000FF"/>
            <w:sz w:val="24"/>
            <w:szCs w:val="24"/>
            <w:u w:val="single"/>
          </w:rPr>
          <w:t>Liberal critique of book</w:t>
        </w:r>
      </w:hyperlink>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sz w:val="24"/>
          <w:szCs w:val="24"/>
        </w:rPr>
        <w:t>3. </w:t>
      </w:r>
      <w:hyperlink r:id="rId38" w:tgtFrame="_blank" w:tooltip="Social Democracy for Our Time" w:history="1">
        <w:r w:rsidRPr="00D773AA">
          <w:rPr>
            <w:rFonts w:eastAsia="Times New Roman"/>
            <w:color w:val="0000FF"/>
            <w:sz w:val="24"/>
            <w:szCs w:val="24"/>
            <w:u w:val="single"/>
          </w:rPr>
          <w:t>Socialist critique</w:t>
        </w:r>
      </w:hyperlink>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sz w:val="24"/>
          <w:szCs w:val="24"/>
        </w:rPr>
        <w:t>4. </w:t>
      </w:r>
      <w:hyperlink r:id="rId39" w:tgtFrame="_blank" w:tooltip="The Welfare State of America" w:history="1">
        <w:r w:rsidRPr="00D773AA">
          <w:rPr>
            <w:rFonts w:eastAsia="Times New Roman"/>
            <w:color w:val="0000FF"/>
            <w:sz w:val="24"/>
            <w:szCs w:val="24"/>
            <w:u w:val="single"/>
          </w:rPr>
          <w:t xml:space="preserve">How a more </w:t>
        </w:r>
        <w:proofErr w:type="gramStart"/>
        <w:r w:rsidRPr="00D773AA">
          <w:rPr>
            <w:rFonts w:eastAsia="Times New Roman"/>
            <w:color w:val="0000FF"/>
            <w:sz w:val="24"/>
            <w:szCs w:val="24"/>
            <w:u w:val="single"/>
          </w:rPr>
          <w:t>developed  Welfare</w:t>
        </w:r>
        <w:proofErr w:type="gramEnd"/>
        <w:r w:rsidRPr="00D773AA">
          <w:rPr>
            <w:rFonts w:eastAsia="Times New Roman"/>
            <w:color w:val="0000FF"/>
            <w:sz w:val="24"/>
            <w:szCs w:val="24"/>
            <w:u w:val="single"/>
          </w:rPr>
          <w:t xml:space="preserve"> State could lead to a more radical change in the United States</w:t>
        </w:r>
      </w:hyperlink>
    </w:p>
    <w:p w:rsidR="00D773AA" w:rsidRPr="00D773AA" w:rsidRDefault="00D773AA" w:rsidP="00D773AA">
      <w:pPr>
        <w:spacing w:after="160" w:line="259" w:lineRule="auto"/>
        <w:rPr>
          <w:rFonts w:ascii="Calibri" w:eastAsia="Calibri" w:hAnsi="Calibri"/>
        </w:rPr>
      </w:pPr>
    </w:p>
    <w:p w:rsidR="00D773AA" w:rsidRDefault="00D773AA" w:rsidP="00D773AA">
      <w:pPr>
        <w:rPr>
          <w:b/>
        </w:rPr>
      </w:pPr>
    </w:p>
    <w:p w:rsidR="00D773AA" w:rsidRPr="00D773AA" w:rsidRDefault="00D773AA" w:rsidP="00D773AA">
      <w:pPr>
        <w:spacing w:after="160" w:line="259" w:lineRule="auto"/>
        <w:rPr>
          <w:rFonts w:ascii="Calibri" w:eastAsia="Calibri" w:hAnsi="Calibri"/>
        </w:rPr>
      </w:pPr>
      <w:hyperlink r:id="rId40" w:tooltip="Permanent Link to Women’s Paid Unemployment Rate Falling" w:history="1">
        <w:r w:rsidRPr="00D773AA">
          <w:rPr>
            <w:rFonts w:ascii="Calibri" w:eastAsia="Calibri" w:hAnsi="Calibri"/>
            <w:color w:val="0000FF"/>
            <w:u w:val="single"/>
          </w:rPr>
          <w:t>Women’s Paid Unemployment Rate Falling</w:t>
        </w:r>
      </w:hyperlink>
    </w:p>
    <w:p w:rsidR="00D773AA" w:rsidRPr="00D773AA" w:rsidRDefault="00D773AA" w:rsidP="00D773AA">
      <w:pPr>
        <w:rPr>
          <w:rFonts w:eastAsia="Times New Roman"/>
          <w:sz w:val="24"/>
          <w:szCs w:val="24"/>
        </w:rPr>
      </w:pPr>
      <w:r w:rsidRPr="00D773AA">
        <w:rPr>
          <w:rFonts w:eastAsia="Times New Roman"/>
          <w:sz w:val="20"/>
          <w:szCs w:val="20"/>
        </w:rPr>
        <w:t>Friday, January 31st, 2014</w:t>
      </w:r>
      <w:r w:rsidRPr="00D773AA">
        <w:rPr>
          <w:rFonts w:eastAsia="Times New Roman"/>
          <w:sz w:val="24"/>
          <w:szCs w:val="24"/>
        </w:rPr>
        <w:t xml:space="preserve"> </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sz w:val="24"/>
          <w:szCs w:val="24"/>
        </w:rPr>
        <w:t xml:space="preserve">Carolyn M. </w:t>
      </w:r>
      <w:proofErr w:type="spellStart"/>
      <w:r w:rsidRPr="00D773AA">
        <w:rPr>
          <w:rFonts w:eastAsia="Times New Roman"/>
          <w:sz w:val="24"/>
          <w:szCs w:val="24"/>
        </w:rPr>
        <w:t>Byerly</w:t>
      </w:r>
      <w:proofErr w:type="spellEnd"/>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sz w:val="24"/>
          <w:szCs w:val="24"/>
        </w:rPr>
        <w:t>Women’s paid employment is not only bouncing back from the 2007-08 financial crash, but is higher than at any time in US history, according to a December 6 report from the </w:t>
      </w:r>
      <w:hyperlink r:id="rId41" w:tgtFrame="_blank" w:tooltip="Institute for Women's Policy Research Home Page" w:history="1">
        <w:r w:rsidRPr="00D773AA">
          <w:rPr>
            <w:rFonts w:eastAsia="Times New Roman"/>
            <w:color w:val="0000FF"/>
            <w:sz w:val="24"/>
            <w:szCs w:val="24"/>
            <w:u w:val="single"/>
          </w:rPr>
          <w:t>Institute for Women’s Policy Research</w:t>
        </w:r>
      </w:hyperlink>
      <w:r w:rsidRPr="00D773AA">
        <w:rPr>
          <w:rFonts w:eastAsia="Times New Roman"/>
          <w:sz w:val="24"/>
          <w:szCs w:val="24"/>
        </w:rPr>
        <w:t>.  The report said job growth for both women and men is in major recovery mode.  The </w:t>
      </w:r>
      <w:hyperlink r:id="rId42" w:tgtFrame="_blank" w:tooltip="Job Growth Continues with 203,000 Jobs Added in November" w:history="1">
        <w:r w:rsidRPr="00D773AA">
          <w:rPr>
            <w:rFonts w:eastAsia="Times New Roman"/>
            <w:color w:val="0000FF"/>
            <w:sz w:val="24"/>
            <w:szCs w:val="24"/>
            <w:u w:val="single"/>
          </w:rPr>
          <w:t>IWPR report</w:t>
        </w:r>
      </w:hyperlink>
      <w:r w:rsidRPr="00D773AA">
        <w:rPr>
          <w:rFonts w:eastAsia="Times New Roman"/>
          <w:sz w:val="24"/>
          <w:szCs w:val="24"/>
        </w:rPr>
        <w:t> was based on an analysis of U.S. Bureau Labor Statistics from November 2013.</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sz w:val="24"/>
          <w:szCs w:val="24"/>
        </w:rPr>
        <w:t>The government stats showed women gained the most jobs in education and health services (39,000), professional and business services (17,000), and retail trade (15,600).  Even though women’s unemployment figures of 6.7 percent are lower than men’s 7.3, men still hold more paid jobs than women overall, the IWPR report said.  Even more important, when the women’s figures are disaggregated, single mothers’ unemployment rate is the highest of all at 9.7 percent.</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sz w:val="24"/>
          <w:szCs w:val="24"/>
        </w:rPr>
        <w:t>These are important stats to consider, but they are incomplete, of course.  The government’s unemployment data don’t include people who have been without jobs for long periods of time, the chronically unemployed.  This means that the outlook for women could actually be even grimmer than the IWPR’s analysis found.  Moreover, in other recent research, the IWPR has found that the wage gap between men and women is not likely to close until 2058.  In other words, women will not see equal pay during their working lives.</w:t>
      </w:r>
    </w:p>
    <w:p w:rsidR="00D773AA" w:rsidRPr="00D773AA" w:rsidRDefault="00D773AA" w:rsidP="00D773AA">
      <w:pPr>
        <w:spacing w:before="100" w:beforeAutospacing="1" w:after="100" w:afterAutospacing="1"/>
        <w:rPr>
          <w:rFonts w:eastAsia="Times New Roman"/>
          <w:sz w:val="24"/>
          <w:szCs w:val="24"/>
        </w:rPr>
      </w:pPr>
      <w:r w:rsidRPr="00D773AA">
        <w:rPr>
          <w:rFonts w:eastAsia="Times New Roman"/>
          <w:sz w:val="24"/>
          <w:szCs w:val="24"/>
        </w:rPr>
        <w:t>The IWPR, based in Washington, DC, was founded by Dr. Heidi Hartmann, a socialist feminist economist, in 1987.</w:t>
      </w:r>
    </w:p>
    <w:p w:rsidR="00D773AA" w:rsidRPr="00D773AA" w:rsidRDefault="00D773AA" w:rsidP="00D773AA">
      <w:pPr>
        <w:spacing w:after="160" w:line="259" w:lineRule="auto"/>
        <w:rPr>
          <w:rFonts w:ascii="Calibri" w:eastAsia="Calibri" w:hAnsi="Calibri"/>
        </w:rPr>
      </w:pPr>
    </w:p>
    <w:p w:rsidR="00D773AA" w:rsidRPr="00D773AA" w:rsidRDefault="00D773AA" w:rsidP="00D773AA">
      <w:pPr>
        <w:rPr>
          <w:b/>
        </w:rPr>
      </w:pPr>
      <w:bookmarkStart w:id="0" w:name="_GoBack"/>
      <w:bookmarkEnd w:id="0"/>
    </w:p>
    <w:p w:rsidR="00D773AA" w:rsidRPr="00D773AA" w:rsidRDefault="00D773AA" w:rsidP="00D773AA">
      <w:pPr>
        <w:rPr>
          <w:b/>
        </w:rPr>
      </w:pPr>
    </w:p>
    <w:p w:rsidR="002757EC" w:rsidRDefault="002757EC"/>
    <w:sectPr w:rsidR="00275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D2A1E"/>
    <w:multiLevelType w:val="multilevel"/>
    <w:tmpl w:val="114E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D46BB3"/>
    <w:multiLevelType w:val="multilevel"/>
    <w:tmpl w:val="F6CEF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5C38FB"/>
    <w:multiLevelType w:val="multilevel"/>
    <w:tmpl w:val="878C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BC184B"/>
    <w:multiLevelType w:val="multilevel"/>
    <w:tmpl w:val="53544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AF0D1B"/>
    <w:multiLevelType w:val="multilevel"/>
    <w:tmpl w:val="00AC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2355E6C"/>
    <w:multiLevelType w:val="multilevel"/>
    <w:tmpl w:val="35B2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7115EF"/>
    <w:multiLevelType w:val="multilevel"/>
    <w:tmpl w:val="3ADC9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21D1946"/>
    <w:multiLevelType w:val="multilevel"/>
    <w:tmpl w:val="91C2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9A5B0A"/>
    <w:multiLevelType w:val="multilevel"/>
    <w:tmpl w:val="8D1E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0"/>
  </w:num>
  <w:num w:numId="4">
    <w:abstractNumId w:val="4"/>
  </w:num>
  <w:num w:numId="5">
    <w:abstractNumId w:val="5"/>
  </w:num>
  <w:num w:numId="6">
    <w:abstractNumId w:val="6"/>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3AA"/>
    <w:rsid w:val="002757EC"/>
    <w:rsid w:val="00D77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73AA"/>
    <w:rPr>
      <w:rFonts w:ascii="Tahoma" w:hAnsi="Tahoma" w:cs="Tahoma"/>
      <w:sz w:val="16"/>
      <w:szCs w:val="16"/>
    </w:rPr>
  </w:style>
  <w:style w:type="character" w:customStyle="1" w:styleId="BalloonTextChar">
    <w:name w:val="Balloon Text Char"/>
    <w:basedOn w:val="DefaultParagraphFont"/>
    <w:link w:val="BalloonText"/>
    <w:uiPriority w:val="99"/>
    <w:semiHidden/>
    <w:rsid w:val="00D773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73AA"/>
    <w:rPr>
      <w:rFonts w:ascii="Tahoma" w:hAnsi="Tahoma" w:cs="Tahoma"/>
      <w:sz w:val="16"/>
      <w:szCs w:val="16"/>
    </w:rPr>
  </w:style>
  <w:style w:type="character" w:customStyle="1" w:styleId="BalloonTextChar">
    <w:name w:val="Balloon Text Char"/>
    <w:basedOn w:val="DefaultParagraphFont"/>
    <w:link w:val="BalloonText"/>
    <w:uiPriority w:val="99"/>
    <w:semiHidden/>
    <w:rsid w:val="00D773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35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meetup.us5.list-manage.com/track/click?u=bee696bf6b36570e5c2c2e83c&amp;id=4d6c9f1045&amp;e=003de9ccab" TargetMode="External"/><Relationship Id="rId18" Type="http://schemas.openxmlformats.org/officeDocument/2006/relationships/hyperlink" Target="http://meetup.us5.list-manage.com/track/click?u=bee696bf6b36570e5c2c2e83c&amp;id=63d65b81ba&amp;e=003de9ccab" TargetMode="External"/><Relationship Id="rId26" Type="http://schemas.openxmlformats.org/officeDocument/2006/relationships/hyperlink" Target="http://dsadc.org/help-or-hindrance-hope-or-hopelessness-hope-village-and-prison-release/" TargetMode="External"/><Relationship Id="rId39" Type="http://schemas.openxmlformats.org/officeDocument/2006/relationships/hyperlink" Target="https://inthesetimes.com/article/13998/the_welfare_state_of_america/" TargetMode="External"/><Relationship Id="rId3" Type="http://schemas.microsoft.com/office/2007/relationships/stylesWithEffects" Target="stylesWithEffects.xml"/><Relationship Id="rId21" Type="http://schemas.openxmlformats.org/officeDocument/2006/relationships/hyperlink" Target="http://www.nytimes.com/2014/01/05/business/50-years-later-war-on-poverty-is-a-mixed-bag.html?ref=business" TargetMode="External"/><Relationship Id="rId34" Type="http://schemas.openxmlformats.org/officeDocument/2006/relationships/hyperlink" Target="http://www.dsausa.org/a_social_and_economic_bill_of_rights" TargetMode="External"/><Relationship Id="rId42" Type="http://schemas.openxmlformats.org/officeDocument/2006/relationships/hyperlink" Target="http://tiny.cc/NovemberJobs" TargetMode="External"/><Relationship Id="rId7" Type="http://schemas.openxmlformats.org/officeDocument/2006/relationships/hyperlink" Target="http://dsadc.org/wp-content/uploads/2013/03/The_Washington_Socialist1346533384.jpg" TargetMode="External"/><Relationship Id="rId12" Type="http://schemas.openxmlformats.org/officeDocument/2006/relationships/hyperlink" Target="http://meetup.us5.list-manage.com/track/click?u=bee696bf6b36570e5c2c2e83c&amp;id=76ec7e5cf0&amp;e=003de9ccab" TargetMode="External"/><Relationship Id="rId17" Type="http://schemas.openxmlformats.org/officeDocument/2006/relationships/hyperlink" Target="http://meetup.us5.list-manage2.com/track/click?u=bee696bf6b36570e5c2c2e83c&amp;id=c6183196a7&amp;e=003de9ccab" TargetMode="External"/><Relationship Id="rId25" Type="http://schemas.openxmlformats.org/officeDocument/2006/relationships/hyperlink" Target="http://www.toomuchonline.org/tmweekly.html" TargetMode="External"/><Relationship Id="rId33" Type="http://schemas.openxmlformats.org/officeDocument/2006/relationships/hyperlink" Target="http://www.rollingstone.com/politics/news/five-economic-reforms-millennials-should-be-fighting-for-20140103" TargetMode="External"/><Relationship Id="rId38" Type="http://schemas.openxmlformats.org/officeDocument/2006/relationships/hyperlink" Target="https://www.jacobinmag.com/2013/08/social-democracy-for-our-time/" TargetMode="External"/><Relationship Id="rId2" Type="http://schemas.openxmlformats.org/officeDocument/2006/relationships/styles" Target="styles.xml"/><Relationship Id="rId16" Type="http://schemas.openxmlformats.org/officeDocument/2006/relationships/hyperlink" Target="http://meetup.us5.list-manage.com/track/click?u=bee696bf6b36570e5c2c2e83c&amp;id=8f030a6afc&amp;e=003de9ccab" TargetMode="External"/><Relationship Id="rId20" Type="http://schemas.openxmlformats.org/officeDocument/2006/relationships/hyperlink" Target="http://dsadc.org/good-reads/" TargetMode="External"/><Relationship Id="rId29" Type="http://schemas.openxmlformats.org/officeDocument/2006/relationships/hyperlink" Target="http://dsadc.org/metro-dc-dsa-to-consider-endorsements-in-dc-primary-election/" TargetMode="External"/><Relationship Id="rId41" Type="http://schemas.openxmlformats.org/officeDocument/2006/relationships/hyperlink" Target="http://dsadc.org/2014/01/www.iwpr.org" TargetMode="External"/><Relationship Id="rId1" Type="http://schemas.openxmlformats.org/officeDocument/2006/relationships/numbering" Target="numbering.xml"/><Relationship Id="rId6" Type="http://schemas.openxmlformats.org/officeDocument/2006/relationships/hyperlink" Target="http://dsadc.org/the-february-2014-washington-socialist/" TargetMode="External"/><Relationship Id="rId11" Type="http://schemas.openxmlformats.org/officeDocument/2006/relationships/hyperlink" Target="http://meetup.us5.list-manage.com/track/click?u=bee696bf6b36570e5c2c2e83c&amp;id=51eca951ec&amp;e=003de9ccab" TargetMode="External"/><Relationship Id="rId24" Type="http://schemas.openxmlformats.org/officeDocument/2006/relationships/hyperlink" Target="http://www.theguardian.com/commentisfree/2014/jan/05/new-years-resolution-stop-nsa-surveillance-state?CMP=ema_565" TargetMode="External"/><Relationship Id="rId32" Type="http://schemas.openxmlformats.org/officeDocument/2006/relationships/hyperlink" Target="http://dsadc.org/review-of-social-democratic-america-by-lane-kenworthy/" TargetMode="External"/><Relationship Id="rId37" Type="http://schemas.openxmlformats.org/officeDocument/2006/relationships/hyperlink" Target="http://thinkprogress.org/economy/2014/01/24/3199891/kenworthy-social-democracy/" TargetMode="External"/><Relationship Id="rId40" Type="http://schemas.openxmlformats.org/officeDocument/2006/relationships/hyperlink" Target="http://dsadc.org/womens-paid-unemployment-rate-falling/" TargetMode="External"/><Relationship Id="rId5" Type="http://schemas.openxmlformats.org/officeDocument/2006/relationships/webSettings" Target="webSettings.xml"/><Relationship Id="rId15" Type="http://schemas.openxmlformats.org/officeDocument/2006/relationships/hyperlink" Target="http://meetup.us5.list-manage.com/track/click?u=bee696bf6b36570e5c2c2e83c&amp;id=7a09a92030&amp;e=003de9ccab" TargetMode="External"/><Relationship Id="rId23" Type="http://schemas.openxmlformats.org/officeDocument/2006/relationships/hyperlink" Target="http://www.commondreams.org/view/2014/01/06?fb_action_ids=10152513782729115&amp;fb_action_types=og.likes" TargetMode="External"/><Relationship Id="rId28" Type="http://schemas.openxmlformats.org/officeDocument/2006/relationships/hyperlink" Target="http://www.change.org/petitions/bring-hope-to-hope-village" TargetMode="External"/><Relationship Id="rId36" Type="http://schemas.openxmlformats.org/officeDocument/2006/relationships/hyperlink" Target="http://www.washingtonpost.com/blogs/wonkblog/wp/2014/01/09/this-sociologist-has-a-plan-to-make-america-more-like-sweden/" TargetMode="External"/><Relationship Id="rId10" Type="http://schemas.openxmlformats.org/officeDocument/2006/relationships/hyperlink" Target="http://meetup.us5.list-manage1.com/track/click?u=bee696bf6b36570e5c2c2e83c&amp;id=aef1ed58ca&amp;e=003de9ccab" TargetMode="External"/><Relationship Id="rId19" Type="http://schemas.openxmlformats.org/officeDocument/2006/relationships/hyperlink" Target="http://meetup.us5.list-manage.com/track/click?u=bee696bf6b36570e5c2c2e83c&amp;id=be2a546a71&amp;e=003de9ccab" TargetMode="External"/><Relationship Id="rId31" Type="http://schemas.openxmlformats.org/officeDocument/2006/relationships/hyperlink" Target="http://dsadc.org/minimum-wage-victory-rally-turning-setbacks-into-opportunity/"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meetup.us5.list-manage.com/track/click?u=bee696bf6b36570e5c2c2e83c&amp;id=405c5459a7&amp;e=003de9ccab" TargetMode="External"/><Relationship Id="rId14" Type="http://schemas.openxmlformats.org/officeDocument/2006/relationships/hyperlink" Target="http://meetup.us5.list-manage.com/track/click?u=bee696bf6b36570e5c2c2e83c&amp;id=6760702220&amp;e=003de9ccab" TargetMode="External"/><Relationship Id="rId22" Type="http://schemas.openxmlformats.org/officeDocument/2006/relationships/hyperlink" Target="http://www.rollingstone.com/politics/news/five-economic-reforms-millennials-should-be-fighting-for-20140103" TargetMode="External"/><Relationship Id="rId27" Type="http://schemas.openxmlformats.org/officeDocument/2006/relationships/hyperlink" Target="https://sites.google.com/a/dc.gov/cic/announcements/cichopevillagereportmay2013" TargetMode="External"/><Relationship Id="rId30" Type="http://schemas.openxmlformats.org/officeDocument/2006/relationships/hyperlink" Target="http://dsadc.org/dc-mayors-race-crowded-field-limited-choices/" TargetMode="External"/><Relationship Id="rId35" Type="http://schemas.openxmlformats.org/officeDocument/2006/relationships/hyperlink" Target="http://www.dsausa.org/"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4841</Words>
  <Characters>27597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32374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Merrill C. Miller</dc:creator>
  <cp:lastModifiedBy>Merrill C. Miller</cp:lastModifiedBy>
  <cp:revision>1</cp:revision>
  <dcterms:created xsi:type="dcterms:W3CDTF">2016-10-08T23:45:00Z</dcterms:created>
  <dcterms:modified xsi:type="dcterms:W3CDTF">2016-10-08T23:50:00Z</dcterms:modified>
</cp:coreProperties>
</file>