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Academic integrity is of vital importance in todays ethically lacking culture as is indicated by David Callahan’s the cheating culture.  The capitalist nature of school puts students under immense pressures from multiple parties to do well.  This is best indicated through Cheating in Academic Institutions: A decade of research of study conducted from 1991 to 2001 by a few notable universities.  This paper puts much emphasis on the prevalence of cheating in schools, in fact in the best school in the nation, cheating is the most prevalent.  What they fail to address, but David Callahan does address is the reason for this cheating.  The answer is more pressures to do well and to get into a higher socio-economic class.  Since the cause is known there should be an easy solution, this solution as easy as it may seem is but the hardest to implement.  Morality over everything.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4.docx</dc:title>
</cp:coreProperties>
</file>