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Honors English 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Object paragraph organizer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September 9th 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 gyroscope is representative of me and my extremist individualism.  Although gyroscopes are known about by few they play an intricate part in our daily lives.  It is a device with a rotating wheel mounted on it’s axis and it possesses the unique ability to stay in place regardless of movements around it.  It is used in modern engineering in order to maintain equilibrium, and in technology to sense changes in direction.  One of the most recognizable attributes of a gyroscope is it’s ability to adapt.  I to share this attribute, in my unique ability to adapt to people, situations, and other things of diverse nature.  If I were to be placed in any environment, with anyone, I could make friends in minutes, and this, makes me unique like a gyroscope.  Another attribute I share with a gyroscope is my ability to balance various parts of work.  I am able to balance my athleticism, and my academics, while maintaining a healthy level of social interaction with a diverse group of people.  I gyroscope to is excellent at balancing despite various environmental changes.  These attributes, among others are the commonalities between me and a gyroscope.</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Representative Object.docx</dc:title>
</cp:coreProperties>
</file>