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ind w:firstLine="720"/>
        <w:contextualSpacing w:val="0"/>
      </w:pPr>
      <w:r w:rsidRPr="00000000" w:rsidR="00000000" w:rsidDel="00000000">
        <w:rPr>
          <w:rtl w:val="0"/>
        </w:rPr>
        <w:t xml:space="preserve">Throughout the Odyssey, generosity is abundant and a social standard among the Greeks. This is present many times firstly through Alcinous. Alcinous, king of the Phaeacians, when presented with Odysseus not only gives him a ship to go home in. The generous king gives him not only many riches, but additionally he commands every one give a cauldron, and a tripod. These items were very valuable  to the greeks and not only served as monetary value, but also as tools the Odysseus could give to his people.  Another example of such abundant generosity can be found in "Aeolus", who was made keeper of the winds.  Aeolus, not knowing Odysseus, or if his "tale" had any validity used his powers to send Odysseus home, without questioning whether or not this would anger the gods.  These examples show the abundantly present generosity that is a key aspect of greek culture in the Odyssey.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1.docx</dc:title>
</cp:coreProperties>
</file>