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keepNext w:val="0"/>
        <w:keepLines w:val="0"/>
        <w:widowControl w:val="0"/>
        <w:spacing w:lineRule="auto" w:line="480"/>
        <w:contextualSpacing w:val="0"/>
      </w:pPr>
      <w:r w:rsidRPr="00000000" w:rsidR="00000000" w:rsidDel="00000000">
        <w:rPr>
          <w:rtl w:val="0"/>
        </w:rPr>
        <w:tab/>
        <w:t xml:space="preserve">Many times during </w:t>
      </w:r>
      <w:r w:rsidRPr="00000000" w:rsidR="00000000" w:rsidDel="00000000">
        <w:rPr>
          <w:i w:val="1"/>
          <w:rtl w:val="0"/>
        </w:rPr>
        <w:t xml:space="preserve">The Odyssey, </w:t>
      </w:r>
      <w:r w:rsidRPr="00000000" w:rsidR="00000000" w:rsidDel="00000000">
        <w:rPr>
          <w:rtl w:val="0"/>
        </w:rPr>
        <w:t xml:space="preserve">Odysseus, among many other characters show examples of cunning.  One of the most well known examples of cunning is when Polyphemus, a bizarre one eyed giant asks Odysseus his name.  To this inquiry Odysseus responds that his name is “nobody”, this way when Odysseus attacks him later, the other Giants will think he’s cursed if no one is attacking him.  Another example of cunning takes place in the Home of Odysseus.  Here Penelope tells the suitors that she will marry one of her when she has finished sewing her “web” </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Paragraph 3.docx</dc:title>
</cp:coreProperties>
</file>