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Mrs. Meo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 Eng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Victorian England; Good society notes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Entertainment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Excuses for connecting with people in the same social class as one’s self.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Pleasures of Good Society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Pleasures were enjoyed by few, and came with strict social etiquette.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Presentation at a Cour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Presented to the queen twice, once before she started choosing from bachelors, and once after she had chosen. 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Country House Visiting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Another social activity with strict social mannerisms, and respect to servants.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Dinner Service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Strict etiquette with plenty to eat, and much alcohol consumption.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Country </w:t>
      </w:r>
      <w:r w:rsidRPr="00000000" w:rsidR="00000000" w:rsidDel="00000000">
        <w:rPr>
          <w:rtl w:val="0"/>
        </w:rPr>
        <w:t xml:space="preserve">Balls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use of </w:t>
      </w:r>
      <w:r w:rsidRPr="00000000" w:rsidR="00000000" w:rsidDel="00000000">
        <w:rPr>
          <w:b w:val="1"/>
          <w:rtl w:val="0"/>
        </w:rPr>
        <w:t xml:space="preserve">social advancement</w:t>
      </w:r>
      <w:r w:rsidRPr="00000000" w:rsidR="00000000" w:rsidDel="00000000">
        <w:rPr>
          <w:rtl w:val="0"/>
        </w:rPr>
        <w:t xml:space="preserve">;  Separation by socio-economic classes, money was important to get into a certain dance, but inside that dance social class mattered.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Victorian England Good Society.docx</dc:title>
</cp:coreProperties>
</file>