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Names: Jake Sylvestre, (and Nick Pittman)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Project Choice: </w:t>
      </w:r>
      <w:r w:rsidRPr="00000000" w:rsidR="00000000" w:rsidDel="00000000">
        <w:rPr>
          <w:u w:val="single"/>
          <w:rtl w:val="0"/>
        </w:rPr>
        <w:t xml:space="preserve">Video Commercial</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Nick and I plan to create a spectacular comedic venue through an infomercial.  One of our preliminary plans was to advertise all the “wonderful” attributes of being a chimney sweep.  In doing this we would like to duplicate Dicken’s manner.   Make it sound great and to challenge people to think.  In order to get an audience to think you must first engage them, through comedy.  Luckily Nick and I have written a few preliminary puns.  Additionally, we think any skit should have props, for this we will make a full array of costumes, and improvise with some clever objects.  For instance I found a DIY article for making your own chimney sweeper, and I have some clever ideas for the use of ash and makeup to portray the hardships chimney men ensued.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Project Choice #2:</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Project Choice: </w:t>
      </w:r>
      <w:r w:rsidRPr="00000000" w:rsidR="00000000" w:rsidDel="00000000">
        <w:rPr>
          <w:u w:val="single"/>
          <w:rtl w:val="0"/>
        </w:rPr>
        <w:t xml:space="preserve">Skit of a scene from Great Expectations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For my second choice, I would like to perform a skit from Great Expectations acting as a character.  Any character would be satisfactory, as I think I could portray all of them relatively well.  With this, I realize that their is no room for creativity in the dialog.  However, there is room in how you say things.  How one imitates joe’s dialect, Mrs. Joes neglect, or Miss Havasham’s cruelty.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Project Choice #3:</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Project Choice: </w:t>
      </w:r>
      <w:r w:rsidRPr="00000000" w:rsidR="00000000" w:rsidDel="00000000">
        <w:rPr>
          <w:u w:val="single"/>
          <w:rtl w:val="0"/>
        </w:rPr>
        <w:t xml:space="preserve">Skit of a scene from Victorian  England </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This project choice would be extremely interesting for me, as with a skit of the like, I am able to create my own skit, this skit could be innovative and reflect both the hardships and the good times in Victorian England.  In addition, I do not wish to limit myself to the poor or the middle class of Victorian England.  I would also like to incorporate the rich and tie them all into one clever, comical, and educational skit.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Project Choice Form.docx</dc:title>
</cp:coreProperties>
</file>