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Achilles cried for his father in all his suffering, as there was no one to care for achilles father like there was no one to care for priams father in his old age since his son, Hector Died.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During this reunion they boith wept, and at the time it was unnaceptable for men to do so, they wept for loss.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They had an understanding of eachother because they both “went through” the same thing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Both Peleus’ and priam were given gifts</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Attributes list.docx</dc:title>
</cp:coreProperties>
</file>