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ab/>
        <w:t xml:space="preserve">Achilles and Hector are similar in many ways.  Both were born into noble families, and were privileged in their upbringing.  They both are strong and are revered in battle. However Achilles’ motivations are far more shallow than Hectors.  Achille\s’ merely wants to prove himself a strong warrior.  Hector being more humanistic has motivation from his family and protecting them.  He has love for his wife and children, and fights in order to defend them, as they are in the city of Troy.  This humanistic side is also demonstrated through his main reason for fighting, to defend Troy.  Even without the assistance of the God’s he stands up to Achilles, and it is through this sacrifice that he is shown as a greater warrior, morally then Achilles.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Book 1 .docx</dc:title>
</cp:coreProperties>
</file>