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1. Some notable German Jews who escaped Nazi Germany were Hannah Arendt, Marc Chagall and Kurt Weill, Albert Einstein.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2.The reason for the existence of the IRC was to bring the people being persecuted to asylum in the United States and was created by Mrs. Roosevelt.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3.The immigration law of 1924 was the main reason which more jews did not come to America, which set national quotas.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4. They did not bomb the lines leading to Auschwitz due to the fact that it may have jeopardized Normandy and prolonged the war.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5. He says “beggared” description because it is hard to find the words to describe it.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6. He meant it was so cruel and gruesome that it can be hard for people to believe it happened.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Refugees.docx</dc:title>
</cp:coreProperties>
</file>