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American History I Honors 27 Week Assessment Study Guide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HI KARL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 xml:space="preserve">People: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Woodrow Wilson  - WWI let women vote   (19th Amendmant) stubborn/inflexible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Franklin D. Roosevelt- New deal supported by congress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Dwight D. Eisenhower- Head of d-day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George Kennan- containment policy communism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 xml:space="preserve">Topics: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Spanish-American War- We blame spain for sinking battleship maine, we blame spanish, starts cuban revolution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Open Door Policy-trade with china, “ of influence”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Roosev</w:t>
        <w:tab/>
        <w:t xml:space="preserve">elt Corollary- Extension of monroe doctrine in latin america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Progressive Movement- Using the goverment as an agency of human welfare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Civil liberties during World War I- Revoked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League of Nations- American politicians opposed because took away congressional war powers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Scopes Trial- Dealt with teaching evolution in school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Operation Overlord (D-Day)- Largest amphibous land battle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European Fascism in the 1930’s-Italy (mussilino) invaded ethiopia, hitler invades poland, overthrows spain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Beginning of World War II- Hitler invades poland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Pearl Harbor-Stop trading with them, demanded they had to leave china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United States use of the Atomic Bomb-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Containment- communism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Brown vs. Board of Education-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First involvement with Vietnam- Lyndon B. Johnson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Kennedy criticies over bay of pigs- Failure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 xml:space="preserve">Short Answer (DBQ):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0" w:colFirst="0" w:name="h.h8zfl2eraeki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Be able to cite information previously learned during the unit on World War II. 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US-1-Honors-27-Wk-Study-Guide.docx</dc:title>
</cp:coreProperties>
</file>