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Other Muckrakers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Ray Stannard Baker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John Spargo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Henry Demarest Lloyd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Thorstein Veblen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Many more...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Political Progressivism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Use state to curb trusts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Stem the socialist threat by improving the common man’s position in life.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Examples of political progressivism forms: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Direct  election of senators- 11th amendment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Direct primary elections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Initiative, referendum, and recall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Campaign contribution limits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Women’s suffrage 19th amendment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Important points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Progressives were mostly male citizens who felt squeezed both the big trusts above and the restless immigrant hands working for cheap labor that came from below.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Progressivism knew no party lines (both parties aggressive)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Majority movement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Progressivism in cities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Major goal- get rid of bosses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Staffed commissions to manage urban affairs or the city manager system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Galveston, TX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Prostitution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Juvenile Delinquency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Slumlords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Progressivism in states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leading state was wisconsin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Governor- fighting bob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Other states soon followed and attacked trusts: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Oregon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California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New York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Battling social ills: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Minimum wage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Working conditions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Prohibition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Child Labor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Workmen's compensation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Slums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eliminate completely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Political Progressivism.docx</dc:title>
</cp:coreProperties>
</file>