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Ryan Pomrinca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I. Start Scanner, Random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question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response = answer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for ( integer counter, if counter less than or equal to answer, add 1 to the counter)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a variable = random gen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if  0 is heads [increment heads]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if 1 is tails [increment tails ]</w:t>
        <w:br w:type="textWrapping"/>
        <w:t xml:space="preserve">}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print The coin flipped to tails + tails + times are a + (tails/answer.00) + percent times being tails and + heads+ times being heads and  +(heads/answer.00)+ percent times being zero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2.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create random generator/random variable /counter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do {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generate a random number between 0 and 9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print number + “ “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counter ++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}while(number!=0)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print Length is + counter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3.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initialize counterI =1, counterII=0;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while counter&lt;100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print counter \t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counter + 1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counter2 +1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if counter2 is 5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print a blank line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counter 2 = 0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Pseudocode Ryan.docx</dc:title>
</cp:coreProperties>
</file>