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2.</w:t>
      </w:r>
    </w:p>
    <w:p w:rsidP="00000000" w:rsidRPr="00000000" w:rsidR="00000000" w:rsidDel="00000000" w:rsidRDefault="00000000">
      <w:pPr>
        <w:widowControl w:val="0"/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part 1</w:t>
        <w:tab/>
        <w:tab/>
        <w:tab/>
        <w:tab/>
        <w:tab/>
        <w:tab/>
        <w:tab/>
        <w:tab/>
        <w:tab/>
        <w:tab/>
        <w:t xml:space="preserve">  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hab(e)(o)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terr(e)mus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hab(e)s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terr(e)tis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3rd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hab(e)t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terr(e)nt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a.  habent(o)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b. auges(o)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c.spectam(u)s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d.  docebint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e.  terr(e)sres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f. pugnareres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 86 Oral Practice 2/3.docx</dc:title>
</cp:coreProperties>
</file>